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55" w:rsidRPr="009F2469" w:rsidRDefault="007B3455" w:rsidP="007B3455">
      <w:pPr>
        <w:pStyle w:val="CourtName"/>
        <w:widowControl/>
        <w:jc w:val="right"/>
        <w:rPr>
          <w:szCs w:val="24"/>
        </w:rPr>
      </w:pPr>
      <w:r w:rsidRPr="009F2469">
        <w:rPr>
          <w:szCs w:val="24"/>
        </w:rPr>
        <w:t>Hon. Orlando Garcia</w:t>
      </w:r>
    </w:p>
    <w:p w:rsidR="007B3455" w:rsidRPr="009F2469" w:rsidRDefault="007B3455" w:rsidP="007B3455">
      <w:pPr>
        <w:pStyle w:val="CourtName"/>
        <w:widowControl/>
        <w:spacing w:line="240" w:lineRule="auto"/>
        <w:rPr>
          <w:szCs w:val="24"/>
        </w:rPr>
      </w:pPr>
      <w:r w:rsidRPr="009F2469">
        <w:rPr>
          <w:szCs w:val="24"/>
        </w:rPr>
        <w:t>IN THE UNITED STATES DISTRICT COURT</w:t>
      </w:r>
    </w:p>
    <w:p w:rsidR="007B3455" w:rsidRPr="009F2469" w:rsidRDefault="007B3455" w:rsidP="007B3455">
      <w:pPr>
        <w:pStyle w:val="CourtName"/>
        <w:widowControl/>
        <w:spacing w:line="240" w:lineRule="auto"/>
        <w:rPr>
          <w:szCs w:val="24"/>
        </w:rPr>
      </w:pPr>
      <w:r w:rsidRPr="009F2469">
        <w:rPr>
          <w:szCs w:val="24"/>
        </w:rPr>
        <w:t>FOR THE WESTERN DISTRICT OF TEXAS</w:t>
      </w:r>
    </w:p>
    <w:p w:rsidR="007B3455" w:rsidRPr="009F2469" w:rsidRDefault="007B3455" w:rsidP="007B3455">
      <w:pPr>
        <w:pStyle w:val="CourtName"/>
        <w:widowControl/>
        <w:spacing w:line="240" w:lineRule="auto"/>
        <w:rPr>
          <w:szCs w:val="24"/>
        </w:rPr>
      </w:pPr>
      <w:r w:rsidRPr="009F2469">
        <w:rPr>
          <w:szCs w:val="24"/>
        </w:rPr>
        <w:t>SAN ANTONIO DIVISION</w:t>
      </w:r>
    </w:p>
    <w:p w:rsidR="007B3455" w:rsidRPr="009F2469" w:rsidRDefault="007B3455" w:rsidP="007B3455">
      <w:pPr>
        <w:pStyle w:val="CourtName"/>
        <w:widowControl/>
        <w:spacing w:line="250" w:lineRule="exact"/>
        <w:rPr>
          <w:szCs w:val="24"/>
        </w:rPr>
      </w:pPr>
    </w:p>
    <w:tbl>
      <w:tblPr>
        <w:tblW w:w="9711" w:type="dxa"/>
        <w:tblInd w:w="8" w:type="dxa"/>
        <w:tblLayout w:type="fixed"/>
        <w:tblCellMar>
          <w:left w:w="0" w:type="dxa"/>
          <w:right w:w="0" w:type="dxa"/>
        </w:tblCellMar>
        <w:tblLook w:val="0000"/>
      </w:tblPr>
      <w:tblGrid>
        <w:gridCol w:w="4555"/>
        <w:gridCol w:w="380"/>
        <w:gridCol w:w="4776"/>
      </w:tblGrid>
      <w:tr w:rsidR="007B3455" w:rsidRPr="009F2469" w:rsidTr="00E775C6">
        <w:trPr>
          <w:trHeight w:val="2331"/>
        </w:trPr>
        <w:tc>
          <w:tcPr>
            <w:tcW w:w="4555" w:type="dxa"/>
            <w:tcBorders>
              <w:bottom w:val="single" w:sz="4" w:space="0" w:color="auto"/>
              <w:right w:val="single" w:sz="4" w:space="0" w:color="auto"/>
            </w:tcBorders>
          </w:tcPr>
          <w:p w:rsidR="007B3455" w:rsidRPr="009F2469" w:rsidRDefault="007B3455" w:rsidP="00E775C6">
            <w:pPr>
              <w:tabs>
                <w:tab w:val="left" w:pos="720"/>
                <w:tab w:val="left" w:pos="1440"/>
                <w:tab w:val="left" w:pos="2160"/>
                <w:tab w:val="left" w:pos="2880"/>
                <w:tab w:val="left" w:pos="3600"/>
                <w:tab w:val="left" w:pos="4320"/>
                <w:tab w:val="left" w:pos="5040"/>
                <w:tab w:val="left" w:pos="5760"/>
                <w:tab w:val="left" w:pos="6480"/>
              </w:tabs>
              <w:spacing w:line="240" w:lineRule="auto"/>
              <w:ind w:left="6480" w:hanging="6480"/>
              <w:rPr>
                <w:szCs w:val="24"/>
              </w:rPr>
            </w:pPr>
            <w:r w:rsidRPr="009F2469">
              <w:rPr>
                <w:szCs w:val="24"/>
              </w:rPr>
              <w:t>ERIC STEWARD, et al.,</w:t>
            </w:r>
          </w:p>
          <w:p w:rsidR="007B3455" w:rsidRPr="009F2469" w:rsidRDefault="007B3455" w:rsidP="00E775C6">
            <w:pPr>
              <w:rPr>
                <w:szCs w:val="24"/>
              </w:rPr>
            </w:pPr>
            <w:r w:rsidRPr="009F2469">
              <w:rPr>
                <w:szCs w:val="24"/>
              </w:rPr>
              <w:t xml:space="preserve">                         Plaintiffs,</w:t>
            </w:r>
            <w:r w:rsidRPr="009F2469">
              <w:rPr>
                <w:szCs w:val="24"/>
              </w:rPr>
              <w:tab/>
            </w:r>
            <w:r w:rsidRPr="009F2469">
              <w:rPr>
                <w:szCs w:val="24"/>
              </w:rPr>
              <w:tab/>
              <w:t xml:space="preserve"> v. </w:t>
            </w:r>
            <w:r w:rsidRPr="009F2469">
              <w:rPr>
                <w:szCs w:val="24"/>
              </w:rPr>
              <w:tab/>
            </w:r>
          </w:p>
          <w:p w:rsidR="007B3455" w:rsidRPr="009F2469" w:rsidRDefault="007B3455" w:rsidP="00E775C6">
            <w:pPr>
              <w:rPr>
                <w:szCs w:val="24"/>
              </w:rPr>
            </w:pPr>
            <w:r w:rsidRPr="009F2469">
              <w:rPr>
                <w:szCs w:val="24"/>
              </w:rPr>
              <w:t>RICK PERRY, et al</w:t>
            </w:r>
            <w:r w:rsidR="00EE620E">
              <w:rPr>
                <w:szCs w:val="24"/>
              </w:rPr>
              <w:t>.</w:t>
            </w:r>
            <w:r w:rsidRPr="009F2469">
              <w:rPr>
                <w:szCs w:val="24"/>
              </w:rPr>
              <w:t>,</w:t>
            </w:r>
          </w:p>
          <w:p w:rsidR="007B3455" w:rsidRPr="009F2469" w:rsidRDefault="007B3455" w:rsidP="00E775C6">
            <w:pPr>
              <w:tabs>
                <w:tab w:val="left" w:pos="720"/>
                <w:tab w:val="left" w:pos="1440"/>
                <w:tab w:val="left" w:pos="2160"/>
                <w:tab w:val="left" w:pos="2880"/>
                <w:tab w:val="left" w:pos="3600"/>
                <w:tab w:val="left" w:pos="4320"/>
                <w:tab w:val="left" w:pos="5040"/>
                <w:tab w:val="left" w:pos="5760"/>
                <w:tab w:val="left" w:pos="6480"/>
              </w:tabs>
              <w:spacing w:line="250" w:lineRule="exact"/>
              <w:ind w:left="6480" w:hanging="6480"/>
              <w:rPr>
                <w:szCs w:val="24"/>
              </w:rPr>
            </w:pPr>
          </w:p>
          <w:p w:rsidR="007B3455" w:rsidRPr="009F2469" w:rsidRDefault="007B3455" w:rsidP="00E775C6">
            <w:pPr>
              <w:tabs>
                <w:tab w:val="left" w:pos="720"/>
                <w:tab w:val="left" w:pos="1440"/>
                <w:tab w:val="left" w:pos="2160"/>
                <w:tab w:val="left" w:pos="2880"/>
                <w:tab w:val="left" w:pos="3600"/>
                <w:tab w:val="left" w:pos="4320"/>
                <w:tab w:val="left" w:pos="5040"/>
                <w:tab w:val="left" w:pos="5760"/>
                <w:tab w:val="left" w:pos="6480"/>
              </w:tabs>
              <w:spacing w:line="240" w:lineRule="auto"/>
              <w:ind w:left="6480" w:hanging="6480"/>
              <w:rPr>
                <w:szCs w:val="24"/>
              </w:rPr>
            </w:pPr>
            <w:r w:rsidRPr="009F2469">
              <w:rPr>
                <w:szCs w:val="24"/>
              </w:rPr>
              <w:t xml:space="preserve">                        Defendants</w:t>
            </w:r>
            <w:r w:rsidR="00777C81">
              <w:rPr>
                <w:szCs w:val="24"/>
              </w:rPr>
              <w:t>.</w:t>
            </w:r>
          </w:p>
        </w:tc>
        <w:tc>
          <w:tcPr>
            <w:tcW w:w="380" w:type="dxa"/>
            <w:tcBorders>
              <w:left w:val="single" w:sz="4" w:space="0" w:color="auto"/>
            </w:tcBorders>
          </w:tcPr>
          <w:p w:rsidR="007B3455" w:rsidRPr="009F2469" w:rsidRDefault="007B3455" w:rsidP="00E775C6">
            <w:pPr>
              <w:widowControl/>
              <w:spacing w:line="240" w:lineRule="exact"/>
              <w:rPr>
                <w:szCs w:val="24"/>
              </w:rPr>
            </w:pPr>
          </w:p>
          <w:p w:rsidR="007B3455" w:rsidRPr="009F2469" w:rsidRDefault="007B3455" w:rsidP="00E775C6">
            <w:pPr>
              <w:widowControl/>
              <w:spacing w:line="240" w:lineRule="exact"/>
              <w:rPr>
                <w:szCs w:val="24"/>
              </w:rPr>
            </w:pPr>
          </w:p>
        </w:tc>
        <w:tc>
          <w:tcPr>
            <w:tcW w:w="4776" w:type="dxa"/>
          </w:tcPr>
          <w:p w:rsidR="007B3455" w:rsidRPr="009F2469" w:rsidRDefault="007B3455" w:rsidP="00E775C6">
            <w:pPr>
              <w:rPr>
                <w:szCs w:val="24"/>
              </w:rPr>
            </w:pPr>
            <w:r w:rsidRPr="009F2469">
              <w:rPr>
                <w:szCs w:val="24"/>
              </w:rPr>
              <w:t>Case No.  5:10-cv-1025</w:t>
            </w:r>
            <w:r w:rsidR="00620051">
              <w:rPr>
                <w:szCs w:val="24"/>
              </w:rPr>
              <w:t>-OG</w:t>
            </w:r>
          </w:p>
          <w:p w:rsidR="007B3455" w:rsidRPr="009F2469" w:rsidRDefault="007B3455" w:rsidP="00E775C6">
            <w:pPr>
              <w:widowControl/>
              <w:spacing w:line="240" w:lineRule="exact"/>
              <w:rPr>
                <w:b/>
                <w:caps/>
                <w:szCs w:val="24"/>
              </w:rPr>
            </w:pPr>
          </w:p>
          <w:p w:rsidR="007B3455" w:rsidRPr="009F2469" w:rsidRDefault="007B3455" w:rsidP="00E775C6">
            <w:pPr>
              <w:widowControl/>
              <w:spacing w:line="240" w:lineRule="exact"/>
              <w:rPr>
                <w:szCs w:val="24"/>
              </w:rPr>
            </w:pPr>
          </w:p>
        </w:tc>
      </w:tr>
    </w:tbl>
    <w:p w:rsidR="002D4D75" w:rsidRDefault="002D4D75" w:rsidP="002D4D75">
      <w:pPr>
        <w:pStyle w:val="Heading1"/>
        <w:numPr>
          <w:ilvl w:val="0"/>
          <w:numId w:val="0"/>
        </w:numPr>
        <w:spacing w:line="240" w:lineRule="auto"/>
        <w:rPr>
          <w:szCs w:val="24"/>
          <w:u w:val="none"/>
        </w:rPr>
      </w:pPr>
      <w:bookmarkStart w:id="0" w:name="_Toc281926334"/>
      <w:bookmarkStart w:id="1" w:name="_Toc282175625"/>
    </w:p>
    <w:p w:rsidR="00620051" w:rsidRDefault="002D4D75" w:rsidP="002D4D75">
      <w:pPr>
        <w:pStyle w:val="Heading1"/>
        <w:numPr>
          <w:ilvl w:val="0"/>
          <w:numId w:val="0"/>
        </w:numPr>
        <w:spacing w:line="240" w:lineRule="auto"/>
        <w:rPr>
          <w:szCs w:val="24"/>
          <w:u w:val="none"/>
        </w:rPr>
      </w:pPr>
      <w:r>
        <w:rPr>
          <w:szCs w:val="24"/>
          <w:u w:val="none"/>
        </w:rPr>
        <w:t>SUPPLEMENTAL</w:t>
      </w:r>
      <w:r w:rsidR="006A588F">
        <w:rPr>
          <w:szCs w:val="24"/>
          <w:u w:val="none"/>
        </w:rPr>
        <w:t xml:space="preserve"> </w:t>
      </w:r>
      <w:r w:rsidR="00620051">
        <w:rPr>
          <w:szCs w:val="24"/>
          <w:u w:val="none"/>
        </w:rPr>
        <w:t>Statement of Interest of the united States of America</w:t>
      </w:r>
    </w:p>
    <w:bookmarkEnd w:id="0"/>
    <w:bookmarkEnd w:id="1"/>
    <w:p w:rsidR="007B3455" w:rsidRPr="009F2469" w:rsidRDefault="007B3455" w:rsidP="007B3455">
      <w:pPr>
        <w:spacing w:line="240" w:lineRule="auto"/>
        <w:rPr>
          <w:szCs w:val="24"/>
        </w:rPr>
      </w:pPr>
    </w:p>
    <w:p w:rsidR="00D544DF" w:rsidRDefault="007B3455" w:rsidP="007B3455">
      <w:pPr>
        <w:spacing w:line="480" w:lineRule="auto"/>
        <w:ind w:firstLine="720"/>
        <w:rPr>
          <w:color w:val="000000"/>
          <w:szCs w:val="24"/>
        </w:rPr>
      </w:pPr>
      <w:r w:rsidRPr="009F2469">
        <w:rPr>
          <w:szCs w:val="24"/>
        </w:rPr>
        <w:t>The United States files this Statement of Interest, pursuant to 28 U.S.C. § 517</w:t>
      </w:r>
      <w:r w:rsidR="00860A93">
        <w:rPr>
          <w:rStyle w:val="FootnoteReference"/>
          <w:szCs w:val="24"/>
        </w:rPr>
        <w:footnoteReference w:id="1"/>
      </w:r>
      <w:r w:rsidRPr="009F2469">
        <w:rPr>
          <w:szCs w:val="24"/>
        </w:rPr>
        <w:t xml:space="preserve">, because this litigation implicates the proper interpretation and application of </w:t>
      </w:r>
      <w:r w:rsidR="00650058">
        <w:rPr>
          <w:szCs w:val="24"/>
        </w:rPr>
        <w:t>t</w:t>
      </w:r>
      <w:r w:rsidR="00BB1B06">
        <w:rPr>
          <w:szCs w:val="24"/>
        </w:rPr>
        <w:t xml:space="preserve">itle </w:t>
      </w:r>
      <w:r w:rsidRPr="009F2469">
        <w:rPr>
          <w:szCs w:val="24"/>
        </w:rPr>
        <w:t xml:space="preserve">II of the Americans with Disabilities Act, 42 U.S.C. § 12101 </w:t>
      </w:r>
      <w:r w:rsidRPr="009F2469">
        <w:rPr>
          <w:i/>
          <w:szCs w:val="24"/>
        </w:rPr>
        <w:t>et seq.</w:t>
      </w:r>
      <w:r w:rsidRPr="009F2469">
        <w:rPr>
          <w:szCs w:val="24"/>
        </w:rPr>
        <w:t xml:space="preserve"> (“ADA”).  In particular, this case involves </w:t>
      </w:r>
      <w:r w:rsidR="00650058">
        <w:rPr>
          <w:szCs w:val="24"/>
        </w:rPr>
        <w:t>t</w:t>
      </w:r>
      <w:r w:rsidR="00BB1B06">
        <w:rPr>
          <w:szCs w:val="24"/>
        </w:rPr>
        <w:t xml:space="preserve">itle </w:t>
      </w:r>
      <w:r w:rsidRPr="009F2469">
        <w:rPr>
          <w:szCs w:val="24"/>
        </w:rPr>
        <w:t xml:space="preserve">II’s integration mandate.  </w:t>
      </w:r>
      <w:r w:rsidRPr="009F2469">
        <w:rPr>
          <w:i/>
          <w:szCs w:val="24"/>
        </w:rPr>
        <w:t>See</w:t>
      </w:r>
      <w:r w:rsidRPr="009F2469">
        <w:rPr>
          <w:szCs w:val="24"/>
        </w:rPr>
        <w:t xml:space="preserve"> </w:t>
      </w:r>
      <w:r w:rsidRPr="009F2469">
        <w:rPr>
          <w:i/>
          <w:iCs/>
          <w:szCs w:val="24"/>
        </w:rPr>
        <w:t>Olmstead v. L.C.</w:t>
      </w:r>
      <w:r w:rsidRPr="009F2469">
        <w:rPr>
          <w:szCs w:val="24"/>
        </w:rPr>
        <w:t xml:space="preserve">, 527 U.S. 581, 607 (1999).  The Department of Justice has authority to enforce </w:t>
      </w:r>
      <w:r w:rsidR="00650058">
        <w:rPr>
          <w:szCs w:val="24"/>
        </w:rPr>
        <w:t>t</w:t>
      </w:r>
      <w:r w:rsidR="00BB1B06">
        <w:rPr>
          <w:szCs w:val="24"/>
        </w:rPr>
        <w:t xml:space="preserve">itle </w:t>
      </w:r>
      <w:r w:rsidRPr="009F2469">
        <w:rPr>
          <w:szCs w:val="24"/>
        </w:rPr>
        <w:t xml:space="preserve">II, and to issue regulations implementing the statute.  </w:t>
      </w:r>
      <w:r>
        <w:rPr>
          <w:szCs w:val="24"/>
        </w:rPr>
        <w:t xml:space="preserve">42 U.S.C. </w:t>
      </w:r>
      <w:r w:rsidRPr="009F2469">
        <w:rPr>
          <w:szCs w:val="24"/>
        </w:rPr>
        <w:t>§</w:t>
      </w:r>
      <w:r w:rsidR="00B94B3F">
        <w:rPr>
          <w:szCs w:val="24"/>
        </w:rPr>
        <w:t>§</w:t>
      </w:r>
      <w:r w:rsidRPr="009F2469">
        <w:rPr>
          <w:szCs w:val="24"/>
        </w:rPr>
        <w:t xml:space="preserve"> 12133-34.  The United States has a strong interest in the resolution of this matter</w:t>
      </w:r>
      <w:r w:rsidR="00D544DF">
        <w:rPr>
          <w:szCs w:val="24"/>
        </w:rPr>
        <w:t>; a</w:t>
      </w:r>
      <w:r w:rsidR="00860A93">
        <w:rPr>
          <w:color w:val="000000"/>
          <w:szCs w:val="24"/>
        </w:rPr>
        <w:t xml:space="preserve">ccordingly, it respectfully submits this </w:t>
      </w:r>
      <w:r w:rsidR="00BC7633">
        <w:rPr>
          <w:color w:val="000000"/>
          <w:szCs w:val="24"/>
        </w:rPr>
        <w:t>Supplemental</w:t>
      </w:r>
      <w:r w:rsidR="006A588F">
        <w:rPr>
          <w:color w:val="000000"/>
          <w:szCs w:val="24"/>
        </w:rPr>
        <w:t xml:space="preserve"> </w:t>
      </w:r>
      <w:r w:rsidR="00860A93">
        <w:rPr>
          <w:color w:val="000000"/>
          <w:szCs w:val="24"/>
        </w:rPr>
        <w:t xml:space="preserve">Statement of Interest </w:t>
      </w:r>
      <w:r w:rsidR="00D544DF">
        <w:rPr>
          <w:color w:val="000000"/>
          <w:szCs w:val="24"/>
        </w:rPr>
        <w:t xml:space="preserve">in opposition to Defendants’ Partial Motion to Dismiss Plaintiffs’ </w:t>
      </w:r>
      <w:r w:rsidR="006547A2">
        <w:rPr>
          <w:color w:val="000000"/>
          <w:szCs w:val="24"/>
        </w:rPr>
        <w:t xml:space="preserve">Amended </w:t>
      </w:r>
      <w:r w:rsidR="00D544DF">
        <w:rPr>
          <w:color w:val="000000"/>
          <w:szCs w:val="24"/>
        </w:rPr>
        <w:t>Complaint.</w:t>
      </w:r>
      <w:r w:rsidR="006A588F">
        <w:rPr>
          <w:color w:val="000000"/>
          <w:szCs w:val="24"/>
        </w:rPr>
        <w:t xml:space="preserve">  </w:t>
      </w:r>
    </w:p>
    <w:p w:rsidR="000F6C11" w:rsidRDefault="00546F92" w:rsidP="00716506">
      <w:pPr>
        <w:spacing w:line="480" w:lineRule="auto"/>
        <w:ind w:firstLine="720"/>
        <w:rPr>
          <w:color w:val="000000"/>
          <w:szCs w:val="24"/>
        </w:rPr>
      </w:pPr>
      <w:r>
        <w:rPr>
          <w:color w:val="000000"/>
          <w:szCs w:val="24"/>
        </w:rPr>
        <w:t xml:space="preserve">The initial Complaint was filed on December 20, 2010 and on </w:t>
      </w:r>
      <w:r w:rsidR="006A588F">
        <w:rPr>
          <w:color w:val="000000"/>
          <w:szCs w:val="24"/>
        </w:rPr>
        <w:t>March 8, 2011</w:t>
      </w:r>
      <w:r w:rsidR="00777C81">
        <w:rPr>
          <w:color w:val="000000"/>
          <w:szCs w:val="24"/>
        </w:rPr>
        <w:t>, Defendants</w:t>
      </w:r>
      <w:r>
        <w:rPr>
          <w:color w:val="000000"/>
          <w:szCs w:val="24"/>
        </w:rPr>
        <w:t xml:space="preserve"> filed a </w:t>
      </w:r>
      <w:r w:rsidR="007656BA">
        <w:rPr>
          <w:color w:val="000000"/>
          <w:szCs w:val="24"/>
        </w:rPr>
        <w:t>p</w:t>
      </w:r>
      <w:r w:rsidR="005C26BD">
        <w:rPr>
          <w:color w:val="000000"/>
          <w:szCs w:val="24"/>
        </w:rPr>
        <w:t xml:space="preserve">artial </w:t>
      </w:r>
      <w:r w:rsidR="000D2C21">
        <w:rPr>
          <w:color w:val="000000"/>
          <w:szCs w:val="24"/>
        </w:rPr>
        <w:t>Motion to D</w:t>
      </w:r>
      <w:r>
        <w:rPr>
          <w:color w:val="000000"/>
          <w:szCs w:val="24"/>
        </w:rPr>
        <w:t xml:space="preserve">ismiss.  </w:t>
      </w:r>
      <w:r w:rsidR="006A588F">
        <w:rPr>
          <w:color w:val="000000"/>
          <w:szCs w:val="24"/>
        </w:rPr>
        <w:t>(Defs</w:t>
      </w:r>
      <w:r w:rsidR="00550FED">
        <w:rPr>
          <w:color w:val="000000"/>
          <w:szCs w:val="24"/>
        </w:rPr>
        <w:t>.</w:t>
      </w:r>
      <w:r w:rsidR="006A588F">
        <w:rPr>
          <w:color w:val="000000"/>
          <w:szCs w:val="24"/>
        </w:rPr>
        <w:t>’ Mot. to Dismiss Pls</w:t>
      </w:r>
      <w:r w:rsidR="00550FED">
        <w:rPr>
          <w:color w:val="000000"/>
          <w:szCs w:val="24"/>
        </w:rPr>
        <w:t>.</w:t>
      </w:r>
      <w:r w:rsidR="006A588F">
        <w:rPr>
          <w:color w:val="000000"/>
          <w:szCs w:val="24"/>
        </w:rPr>
        <w:t xml:space="preserve">’ Compl., ECF No. 30.)  </w:t>
      </w:r>
      <w:r>
        <w:rPr>
          <w:color w:val="000000"/>
          <w:szCs w:val="24"/>
        </w:rPr>
        <w:t xml:space="preserve">On May </w:t>
      </w:r>
      <w:r w:rsidR="006A588F">
        <w:rPr>
          <w:color w:val="000000"/>
          <w:szCs w:val="24"/>
        </w:rPr>
        <w:t>18</w:t>
      </w:r>
      <w:r>
        <w:rPr>
          <w:color w:val="000000"/>
          <w:szCs w:val="24"/>
        </w:rPr>
        <w:t xml:space="preserve">, </w:t>
      </w:r>
      <w:r w:rsidR="006A588F">
        <w:rPr>
          <w:color w:val="000000"/>
          <w:szCs w:val="24"/>
        </w:rPr>
        <w:t xml:space="preserve">2011, </w:t>
      </w:r>
      <w:r>
        <w:rPr>
          <w:color w:val="000000"/>
          <w:szCs w:val="24"/>
        </w:rPr>
        <w:t>the United States filed a Statement</w:t>
      </w:r>
      <w:r w:rsidR="000D2C21">
        <w:rPr>
          <w:color w:val="000000"/>
          <w:szCs w:val="24"/>
        </w:rPr>
        <w:t xml:space="preserve"> of Interest and addressed</w:t>
      </w:r>
      <w:r w:rsidR="00716506">
        <w:rPr>
          <w:color w:val="000000"/>
          <w:szCs w:val="24"/>
        </w:rPr>
        <w:t xml:space="preserve"> t</w:t>
      </w:r>
      <w:r w:rsidR="000D2C21">
        <w:rPr>
          <w:color w:val="000000"/>
          <w:szCs w:val="24"/>
        </w:rPr>
        <w:t>hree issues raised in Defendant</w:t>
      </w:r>
      <w:r w:rsidR="00716506">
        <w:rPr>
          <w:color w:val="000000"/>
          <w:szCs w:val="24"/>
        </w:rPr>
        <w:t>s</w:t>
      </w:r>
      <w:r w:rsidR="000D2C21">
        <w:rPr>
          <w:color w:val="000000"/>
          <w:szCs w:val="24"/>
        </w:rPr>
        <w:t>’</w:t>
      </w:r>
      <w:r w:rsidR="00716506">
        <w:rPr>
          <w:color w:val="000000"/>
          <w:szCs w:val="24"/>
        </w:rPr>
        <w:t xml:space="preserve"> </w:t>
      </w:r>
      <w:r w:rsidR="000D2C21">
        <w:rPr>
          <w:color w:val="000000"/>
          <w:szCs w:val="24"/>
        </w:rPr>
        <w:t>Motion to D</w:t>
      </w:r>
      <w:r w:rsidR="00716506">
        <w:rPr>
          <w:color w:val="000000"/>
          <w:szCs w:val="24"/>
        </w:rPr>
        <w:t xml:space="preserve">ismiss.  </w:t>
      </w:r>
      <w:r w:rsidR="006A588F">
        <w:rPr>
          <w:color w:val="000000"/>
          <w:szCs w:val="24"/>
        </w:rPr>
        <w:t xml:space="preserve">(Statement of Interest of the United States of America </w:t>
      </w:r>
      <w:r w:rsidR="002E7A28">
        <w:rPr>
          <w:color w:val="000000"/>
          <w:szCs w:val="24"/>
        </w:rPr>
        <w:t>(</w:t>
      </w:r>
      <w:r w:rsidR="006A588F">
        <w:rPr>
          <w:color w:val="000000"/>
          <w:szCs w:val="24"/>
        </w:rPr>
        <w:t>“</w:t>
      </w:r>
      <w:r w:rsidR="00550FED">
        <w:rPr>
          <w:color w:val="000000"/>
          <w:szCs w:val="24"/>
        </w:rPr>
        <w:t xml:space="preserve">US </w:t>
      </w:r>
      <w:r w:rsidR="006A588F">
        <w:rPr>
          <w:color w:val="000000"/>
          <w:szCs w:val="24"/>
        </w:rPr>
        <w:lastRenderedPageBreak/>
        <w:t>SOI</w:t>
      </w:r>
      <w:r w:rsidR="00550FED">
        <w:rPr>
          <w:color w:val="000000"/>
          <w:szCs w:val="24"/>
        </w:rPr>
        <w:t xml:space="preserve"> I</w:t>
      </w:r>
      <w:r w:rsidR="006A588F">
        <w:rPr>
          <w:color w:val="000000"/>
          <w:szCs w:val="24"/>
        </w:rPr>
        <w:t>”</w:t>
      </w:r>
      <w:r w:rsidR="002E7A28">
        <w:rPr>
          <w:color w:val="000000"/>
          <w:szCs w:val="24"/>
        </w:rPr>
        <w:t>)</w:t>
      </w:r>
      <w:r w:rsidR="006A588F">
        <w:rPr>
          <w:color w:val="000000"/>
          <w:szCs w:val="24"/>
        </w:rPr>
        <w:t xml:space="preserve">, ECF No. 43.)  </w:t>
      </w:r>
      <w:r w:rsidR="00716506">
        <w:rPr>
          <w:color w:val="000000"/>
          <w:szCs w:val="24"/>
        </w:rPr>
        <w:t>The United States contended</w:t>
      </w:r>
      <w:r w:rsidR="002E7A28">
        <w:rPr>
          <w:color w:val="000000"/>
          <w:szCs w:val="24"/>
        </w:rPr>
        <w:t>:</w:t>
      </w:r>
      <w:r w:rsidR="00716506">
        <w:rPr>
          <w:color w:val="000000"/>
          <w:szCs w:val="24"/>
        </w:rPr>
        <w:t xml:space="preserve"> 1) </w:t>
      </w:r>
      <w:r w:rsidR="000F6C11">
        <w:rPr>
          <w:color w:val="000000"/>
          <w:szCs w:val="24"/>
        </w:rPr>
        <w:t>Plaintiffs</w:t>
      </w:r>
      <w:r w:rsidR="00716506">
        <w:rPr>
          <w:color w:val="000000"/>
          <w:szCs w:val="24"/>
        </w:rPr>
        <w:t>’ claims were timely filed and not time-barred by any statute of limit</w:t>
      </w:r>
      <w:r w:rsidR="000D2C21">
        <w:rPr>
          <w:color w:val="000000"/>
          <w:szCs w:val="24"/>
        </w:rPr>
        <w:t>ation; 2) Governor Rick Perry i</w:t>
      </w:r>
      <w:r w:rsidR="005A1353">
        <w:rPr>
          <w:color w:val="000000"/>
          <w:szCs w:val="24"/>
        </w:rPr>
        <w:t>s a proper party to the action</w:t>
      </w:r>
      <w:r w:rsidR="002E7A28">
        <w:rPr>
          <w:color w:val="000000"/>
          <w:szCs w:val="24"/>
        </w:rPr>
        <w:t>;</w:t>
      </w:r>
      <w:r w:rsidR="00716506">
        <w:rPr>
          <w:color w:val="000000"/>
          <w:szCs w:val="24"/>
        </w:rPr>
        <w:t xml:space="preserve"> and 3) enforceme</w:t>
      </w:r>
      <w:r w:rsidR="00550FED">
        <w:rPr>
          <w:color w:val="000000"/>
          <w:szCs w:val="24"/>
        </w:rPr>
        <w:t>n</w:t>
      </w:r>
      <w:r w:rsidR="00716506">
        <w:rPr>
          <w:color w:val="000000"/>
          <w:szCs w:val="24"/>
        </w:rPr>
        <w:t xml:space="preserve">t of the Medicaid Act is not limited to the Secretary of </w:t>
      </w:r>
      <w:r w:rsidR="00656403">
        <w:rPr>
          <w:color w:val="000000"/>
          <w:szCs w:val="24"/>
        </w:rPr>
        <w:t xml:space="preserve">the Department of </w:t>
      </w:r>
      <w:r w:rsidR="00716506">
        <w:rPr>
          <w:color w:val="000000"/>
          <w:szCs w:val="24"/>
        </w:rPr>
        <w:t>Health and Human Services’ authority to withhold fe</w:t>
      </w:r>
      <w:r w:rsidR="000D2C21">
        <w:rPr>
          <w:color w:val="000000"/>
          <w:szCs w:val="24"/>
        </w:rPr>
        <w:t xml:space="preserve">deral financial assistance. </w:t>
      </w:r>
      <w:r w:rsidR="006A588F">
        <w:rPr>
          <w:color w:val="000000"/>
          <w:szCs w:val="24"/>
        </w:rPr>
        <w:t>(</w:t>
      </w:r>
      <w:r w:rsidR="006A588F" w:rsidRPr="006A588F">
        <w:rPr>
          <w:i/>
          <w:color w:val="000000"/>
          <w:szCs w:val="24"/>
        </w:rPr>
        <w:t>Id.</w:t>
      </w:r>
      <w:r w:rsidR="006A588F">
        <w:rPr>
          <w:color w:val="000000"/>
          <w:szCs w:val="24"/>
        </w:rPr>
        <w:t xml:space="preserve"> at 7-20.)</w:t>
      </w:r>
      <w:r w:rsidR="00716506">
        <w:rPr>
          <w:color w:val="000000"/>
          <w:szCs w:val="24"/>
        </w:rPr>
        <w:t xml:space="preserve"> </w:t>
      </w:r>
      <w:bookmarkStart w:id="2" w:name="_Toc266438956"/>
    </w:p>
    <w:p w:rsidR="007B3455" w:rsidRDefault="000F6C11" w:rsidP="00716506">
      <w:pPr>
        <w:spacing w:line="480" w:lineRule="auto"/>
        <w:ind w:firstLine="720"/>
        <w:rPr>
          <w:szCs w:val="24"/>
        </w:rPr>
      </w:pPr>
      <w:r>
        <w:rPr>
          <w:color w:val="000000"/>
          <w:szCs w:val="24"/>
        </w:rPr>
        <w:t xml:space="preserve">With the </w:t>
      </w:r>
      <w:r w:rsidR="000D2C21">
        <w:rPr>
          <w:color w:val="000000"/>
          <w:szCs w:val="24"/>
        </w:rPr>
        <w:t>M</w:t>
      </w:r>
      <w:r w:rsidR="006A588F">
        <w:rPr>
          <w:color w:val="000000"/>
          <w:szCs w:val="24"/>
        </w:rPr>
        <w:t>otion</w:t>
      </w:r>
      <w:r w:rsidR="000D2C21">
        <w:rPr>
          <w:color w:val="000000"/>
          <w:szCs w:val="24"/>
        </w:rPr>
        <w:t xml:space="preserve"> to D</w:t>
      </w:r>
      <w:r w:rsidR="007656BA">
        <w:rPr>
          <w:color w:val="000000"/>
          <w:szCs w:val="24"/>
        </w:rPr>
        <w:t>ismiss still</w:t>
      </w:r>
      <w:r>
        <w:rPr>
          <w:color w:val="000000"/>
          <w:szCs w:val="24"/>
        </w:rPr>
        <w:t xml:space="preserve"> pending, Plaintiffs filed </w:t>
      </w:r>
      <w:r w:rsidR="00550FED">
        <w:rPr>
          <w:color w:val="000000"/>
          <w:szCs w:val="24"/>
        </w:rPr>
        <w:t>an</w:t>
      </w:r>
      <w:r>
        <w:rPr>
          <w:color w:val="000000"/>
          <w:szCs w:val="24"/>
        </w:rPr>
        <w:t xml:space="preserve"> </w:t>
      </w:r>
      <w:r w:rsidR="009F27EF">
        <w:rPr>
          <w:color w:val="000000"/>
          <w:szCs w:val="24"/>
        </w:rPr>
        <w:t>A</w:t>
      </w:r>
      <w:r>
        <w:rPr>
          <w:color w:val="000000"/>
          <w:szCs w:val="24"/>
        </w:rPr>
        <w:t xml:space="preserve">mended </w:t>
      </w:r>
      <w:r w:rsidR="009F27EF">
        <w:rPr>
          <w:color w:val="000000"/>
          <w:szCs w:val="24"/>
        </w:rPr>
        <w:t>C</w:t>
      </w:r>
      <w:r>
        <w:rPr>
          <w:color w:val="000000"/>
          <w:szCs w:val="24"/>
        </w:rPr>
        <w:t>omplaint,</w:t>
      </w:r>
      <w:r w:rsidR="009F27EF">
        <w:rPr>
          <w:color w:val="000000"/>
          <w:szCs w:val="24"/>
        </w:rPr>
        <w:t xml:space="preserve"> (</w:t>
      </w:r>
      <w:r w:rsidR="00550FED">
        <w:rPr>
          <w:color w:val="000000"/>
          <w:szCs w:val="24"/>
        </w:rPr>
        <w:t>ECF No. 63</w:t>
      </w:r>
      <w:r w:rsidR="005F31CE">
        <w:rPr>
          <w:color w:val="000000"/>
          <w:szCs w:val="24"/>
        </w:rPr>
        <w:t>, Oct. 4, 2011</w:t>
      </w:r>
      <w:r w:rsidR="009F27EF">
        <w:rPr>
          <w:color w:val="000000"/>
          <w:szCs w:val="24"/>
        </w:rPr>
        <w:t xml:space="preserve">), </w:t>
      </w:r>
      <w:r>
        <w:rPr>
          <w:color w:val="000000"/>
          <w:szCs w:val="24"/>
        </w:rPr>
        <w:t>to which Defendants respon</w:t>
      </w:r>
      <w:r w:rsidR="000D2C21">
        <w:rPr>
          <w:color w:val="000000"/>
          <w:szCs w:val="24"/>
        </w:rPr>
        <w:t>ded with another fully-briefed Partial Motion to D</w:t>
      </w:r>
      <w:r>
        <w:rPr>
          <w:color w:val="000000"/>
          <w:szCs w:val="24"/>
        </w:rPr>
        <w:t xml:space="preserve">ismiss.  </w:t>
      </w:r>
      <w:r w:rsidR="009F27EF">
        <w:rPr>
          <w:color w:val="000000"/>
          <w:szCs w:val="24"/>
        </w:rPr>
        <w:t>(Defs</w:t>
      </w:r>
      <w:r w:rsidR="00DF7FBB">
        <w:rPr>
          <w:color w:val="000000"/>
          <w:szCs w:val="24"/>
        </w:rPr>
        <w:t>.</w:t>
      </w:r>
      <w:r w:rsidR="009F27EF">
        <w:rPr>
          <w:color w:val="000000"/>
          <w:szCs w:val="24"/>
        </w:rPr>
        <w:t xml:space="preserve">’ </w:t>
      </w:r>
      <w:r w:rsidR="000D2C21">
        <w:rPr>
          <w:color w:val="000000"/>
          <w:szCs w:val="24"/>
        </w:rPr>
        <w:t>Partial Mot. to Dismiss Pls</w:t>
      </w:r>
      <w:r w:rsidR="00DF7FBB">
        <w:rPr>
          <w:color w:val="000000"/>
          <w:szCs w:val="24"/>
        </w:rPr>
        <w:t>.</w:t>
      </w:r>
      <w:r w:rsidR="000D2C21">
        <w:rPr>
          <w:color w:val="000000"/>
          <w:szCs w:val="24"/>
        </w:rPr>
        <w:t xml:space="preserve">’ Amend. </w:t>
      </w:r>
      <w:r w:rsidR="009F27EF">
        <w:rPr>
          <w:color w:val="000000"/>
          <w:szCs w:val="24"/>
        </w:rPr>
        <w:t>Compl., ECF No. 6</w:t>
      </w:r>
      <w:r w:rsidR="00DF7FBB">
        <w:rPr>
          <w:color w:val="000000"/>
          <w:szCs w:val="24"/>
        </w:rPr>
        <w:t>7</w:t>
      </w:r>
      <w:r w:rsidR="00BC7633">
        <w:rPr>
          <w:color w:val="000000"/>
          <w:szCs w:val="24"/>
        </w:rPr>
        <w:t>, Nov. 4, 2011</w:t>
      </w:r>
      <w:r w:rsidR="009F27EF">
        <w:rPr>
          <w:color w:val="000000"/>
          <w:szCs w:val="24"/>
        </w:rPr>
        <w:t xml:space="preserve">.)  </w:t>
      </w:r>
      <w:r>
        <w:rPr>
          <w:color w:val="000000"/>
          <w:szCs w:val="24"/>
        </w:rPr>
        <w:t xml:space="preserve">The United States </w:t>
      </w:r>
      <w:r w:rsidR="00550FED">
        <w:rPr>
          <w:color w:val="000000"/>
          <w:szCs w:val="24"/>
        </w:rPr>
        <w:t xml:space="preserve">now </w:t>
      </w:r>
      <w:r>
        <w:rPr>
          <w:color w:val="000000"/>
          <w:szCs w:val="24"/>
        </w:rPr>
        <w:t xml:space="preserve">submits this </w:t>
      </w:r>
      <w:r w:rsidR="005B2BF7">
        <w:rPr>
          <w:color w:val="000000"/>
          <w:szCs w:val="24"/>
        </w:rPr>
        <w:t>Supplemental</w:t>
      </w:r>
      <w:r w:rsidR="00550FED">
        <w:rPr>
          <w:color w:val="000000"/>
          <w:szCs w:val="24"/>
        </w:rPr>
        <w:t xml:space="preserve"> </w:t>
      </w:r>
      <w:r w:rsidR="006A588F">
        <w:rPr>
          <w:color w:val="000000"/>
          <w:szCs w:val="24"/>
        </w:rPr>
        <w:t>Statement</w:t>
      </w:r>
      <w:r>
        <w:rPr>
          <w:color w:val="000000"/>
          <w:szCs w:val="24"/>
        </w:rPr>
        <w:t xml:space="preserve"> of Interest, incorporating by reference the second and third arguments </w:t>
      </w:r>
      <w:r w:rsidR="000D2C21">
        <w:rPr>
          <w:color w:val="000000"/>
          <w:szCs w:val="24"/>
        </w:rPr>
        <w:t xml:space="preserve">in </w:t>
      </w:r>
      <w:r>
        <w:rPr>
          <w:color w:val="000000"/>
          <w:szCs w:val="24"/>
        </w:rPr>
        <w:t>its initial filing</w:t>
      </w:r>
      <w:r w:rsidR="009F27EF">
        <w:rPr>
          <w:rStyle w:val="FootnoteReference"/>
          <w:color w:val="000000"/>
          <w:szCs w:val="24"/>
        </w:rPr>
        <w:footnoteReference w:id="2"/>
      </w:r>
      <w:r>
        <w:rPr>
          <w:color w:val="000000"/>
          <w:szCs w:val="24"/>
        </w:rPr>
        <w:t>:  1) Governor Perry is a proper party to t</w:t>
      </w:r>
      <w:r w:rsidR="000D2C21">
        <w:rPr>
          <w:color w:val="000000"/>
          <w:szCs w:val="24"/>
        </w:rPr>
        <w:t>he litigation</w:t>
      </w:r>
      <w:r w:rsidR="00210065">
        <w:rPr>
          <w:color w:val="000000"/>
          <w:szCs w:val="24"/>
        </w:rPr>
        <w:t>;</w:t>
      </w:r>
      <w:r w:rsidR="000D2C21">
        <w:rPr>
          <w:color w:val="000000"/>
          <w:szCs w:val="24"/>
        </w:rPr>
        <w:t xml:space="preserve"> and 2) enforcement</w:t>
      </w:r>
      <w:r>
        <w:rPr>
          <w:color w:val="000000"/>
          <w:szCs w:val="24"/>
        </w:rPr>
        <w:t xml:space="preserve"> of the Medicaid Act is not limited to the Secretary of </w:t>
      </w:r>
      <w:r w:rsidR="00210065">
        <w:rPr>
          <w:color w:val="000000"/>
          <w:szCs w:val="24"/>
        </w:rPr>
        <w:t xml:space="preserve">the Department of </w:t>
      </w:r>
      <w:r>
        <w:rPr>
          <w:color w:val="000000"/>
          <w:szCs w:val="24"/>
        </w:rPr>
        <w:t>Health and Human Services’ authority to withhold federal financial assistance</w:t>
      </w:r>
      <w:r w:rsidR="006A588F">
        <w:rPr>
          <w:color w:val="000000"/>
          <w:szCs w:val="24"/>
        </w:rPr>
        <w:t>.</w:t>
      </w:r>
      <w:r w:rsidR="009F27EF">
        <w:rPr>
          <w:color w:val="000000"/>
          <w:szCs w:val="24"/>
        </w:rPr>
        <w:t xml:space="preserve">  (</w:t>
      </w:r>
      <w:r w:rsidR="00550FED">
        <w:rPr>
          <w:color w:val="000000"/>
          <w:szCs w:val="24"/>
        </w:rPr>
        <w:t xml:space="preserve">US </w:t>
      </w:r>
      <w:r w:rsidR="009F27EF">
        <w:rPr>
          <w:color w:val="000000"/>
          <w:szCs w:val="24"/>
        </w:rPr>
        <w:t xml:space="preserve">SOI I </w:t>
      </w:r>
      <w:r w:rsidR="007656BA">
        <w:rPr>
          <w:color w:val="000000"/>
          <w:szCs w:val="24"/>
        </w:rPr>
        <w:t xml:space="preserve">at </w:t>
      </w:r>
      <w:r w:rsidR="009F27EF">
        <w:rPr>
          <w:color w:val="000000"/>
          <w:szCs w:val="24"/>
        </w:rPr>
        <w:t>10-20.)</w:t>
      </w:r>
    </w:p>
    <w:p w:rsidR="007B3455" w:rsidRPr="009F2469" w:rsidRDefault="007B3455" w:rsidP="007B3455">
      <w:pPr>
        <w:pStyle w:val="Heading1"/>
        <w:numPr>
          <w:ilvl w:val="0"/>
          <w:numId w:val="0"/>
        </w:numPr>
        <w:spacing w:line="240" w:lineRule="auto"/>
        <w:rPr>
          <w:szCs w:val="24"/>
          <w:u w:val="none"/>
        </w:rPr>
      </w:pPr>
      <w:bookmarkStart w:id="3" w:name="_Toc266438962"/>
      <w:bookmarkStart w:id="4" w:name="_Toc282175638"/>
      <w:r w:rsidRPr="009F2469">
        <w:rPr>
          <w:szCs w:val="24"/>
          <w:u w:val="none"/>
        </w:rPr>
        <w:t>CONCLUSION</w:t>
      </w:r>
      <w:bookmarkEnd w:id="3"/>
      <w:bookmarkEnd w:id="4"/>
    </w:p>
    <w:p w:rsidR="007B3455" w:rsidRDefault="007B3455" w:rsidP="006A588F">
      <w:pPr>
        <w:widowControl/>
        <w:ind w:firstLine="720"/>
        <w:rPr>
          <w:szCs w:val="24"/>
        </w:rPr>
      </w:pPr>
      <w:r w:rsidRPr="009F2469">
        <w:rPr>
          <w:szCs w:val="24"/>
        </w:rPr>
        <w:t xml:space="preserve">For the reasons stated </w:t>
      </w:r>
      <w:r w:rsidR="006A588F">
        <w:rPr>
          <w:szCs w:val="24"/>
        </w:rPr>
        <w:t xml:space="preserve">in </w:t>
      </w:r>
      <w:r w:rsidR="005A1353">
        <w:rPr>
          <w:szCs w:val="24"/>
        </w:rPr>
        <w:t>its</w:t>
      </w:r>
      <w:r w:rsidRPr="009F2469">
        <w:rPr>
          <w:szCs w:val="24"/>
        </w:rPr>
        <w:t xml:space="preserve"> </w:t>
      </w:r>
      <w:r w:rsidR="006A588F">
        <w:rPr>
          <w:szCs w:val="24"/>
        </w:rPr>
        <w:t xml:space="preserve">first Statement of Interest, and incorporated herein by reference, the United States </w:t>
      </w:r>
      <w:r w:rsidRPr="009F2469">
        <w:rPr>
          <w:szCs w:val="24"/>
        </w:rPr>
        <w:t xml:space="preserve">respectfully </w:t>
      </w:r>
      <w:r w:rsidR="00650058">
        <w:rPr>
          <w:szCs w:val="24"/>
        </w:rPr>
        <w:t>requests</w:t>
      </w:r>
      <w:r w:rsidRPr="009F2469">
        <w:rPr>
          <w:szCs w:val="24"/>
        </w:rPr>
        <w:t xml:space="preserve"> that this Court deny </w:t>
      </w:r>
      <w:r w:rsidR="006A588F">
        <w:rPr>
          <w:szCs w:val="24"/>
        </w:rPr>
        <w:t xml:space="preserve">Defendants’ </w:t>
      </w:r>
      <w:r w:rsidR="00650058">
        <w:rPr>
          <w:szCs w:val="24"/>
        </w:rPr>
        <w:t>Partial M</w:t>
      </w:r>
      <w:r w:rsidRPr="009F2469">
        <w:rPr>
          <w:szCs w:val="24"/>
        </w:rPr>
        <w:t xml:space="preserve">otion to </w:t>
      </w:r>
      <w:r w:rsidR="00650058">
        <w:rPr>
          <w:szCs w:val="24"/>
        </w:rPr>
        <w:t>D</w:t>
      </w:r>
      <w:r w:rsidRPr="009F2469">
        <w:rPr>
          <w:szCs w:val="24"/>
        </w:rPr>
        <w:t xml:space="preserve">ismiss Plaintiffs’ </w:t>
      </w:r>
      <w:r w:rsidR="006547A2">
        <w:rPr>
          <w:szCs w:val="24"/>
        </w:rPr>
        <w:t xml:space="preserve">Amended </w:t>
      </w:r>
      <w:r w:rsidRPr="009F2469">
        <w:rPr>
          <w:szCs w:val="24"/>
        </w:rPr>
        <w:t xml:space="preserve">Complaint.  </w:t>
      </w:r>
    </w:p>
    <w:p w:rsidR="00550FED" w:rsidRDefault="00550FED" w:rsidP="006A588F">
      <w:pPr>
        <w:widowControl/>
        <w:ind w:firstLine="720"/>
        <w:rPr>
          <w:szCs w:val="24"/>
        </w:rPr>
      </w:pPr>
    </w:p>
    <w:p w:rsidR="00780231" w:rsidRDefault="00780231" w:rsidP="007B3455">
      <w:pPr>
        <w:widowControl/>
        <w:rPr>
          <w:szCs w:val="24"/>
        </w:rPr>
      </w:pPr>
    </w:p>
    <w:p w:rsidR="00780231" w:rsidRDefault="00780231" w:rsidP="007B3455">
      <w:pPr>
        <w:widowControl/>
        <w:rPr>
          <w:szCs w:val="24"/>
        </w:rPr>
      </w:pPr>
    </w:p>
    <w:p w:rsidR="002D4D75" w:rsidRDefault="002D4D75" w:rsidP="007B3455">
      <w:pPr>
        <w:widowControl/>
        <w:rPr>
          <w:szCs w:val="24"/>
        </w:rPr>
      </w:pPr>
    </w:p>
    <w:p w:rsidR="005C26BD" w:rsidRDefault="005C26BD" w:rsidP="007B3455">
      <w:pPr>
        <w:widowControl/>
        <w:rPr>
          <w:szCs w:val="24"/>
        </w:rPr>
      </w:pPr>
    </w:p>
    <w:p w:rsidR="005C26BD" w:rsidRDefault="005C26BD" w:rsidP="007B3455">
      <w:pPr>
        <w:widowControl/>
        <w:rPr>
          <w:szCs w:val="24"/>
        </w:rPr>
      </w:pPr>
    </w:p>
    <w:p w:rsidR="00780231" w:rsidRDefault="00780231" w:rsidP="007B3455">
      <w:pPr>
        <w:widowControl/>
        <w:rPr>
          <w:szCs w:val="24"/>
        </w:rPr>
      </w:pPr>
    </w:p>
    <w:p w:rsidR="00D544DF" w:rsidRPr="009F2469" w:rsidRDefault="00D544DF" w:rsidP="007B3455">
      <w:pPr>
        <w:widowControl/>
        <w:rPr>
          <w:szCs w:val="24"/>
        </w:rPr>
      </w:pPr>
      <w:r>
        <w:rPr>
          <w:szCs w:val="24"/>
        </w:rPr>
        <w:lastRenderedPageBreak/>
        <w:t xml:space="preserve">DATED: November </w:t>
      </w:r>
      <w:r w:rsidR="006547A2">
        <w:rPr>
          <w:szCs w:val="24"/>
        </w:rPr>
        <w:t>30</w:t>
      </w:r>
      <w:r>
        <w:rPr>
          <w:szCs w:val="24"/>
        </w:rPr>
        <w:t>, 2011</w:t>
      </w:r>
    </w:p>
    <w:bookmarkEnd w:id="2"/>
    <w:p w:rsidR="00601803" w:rsidRDefault="007B3455" w:rsidP="00A06B88">
      <w:pPr>
        <w:widowControl/>
        <w:tabs>
          <w:tab w:val="left" w:pos="1080"/>
          <w:tab w:val="left" w:pos="4320"/>
          <w:tab w:val="left" w:pos="5040"/>
          <w:tab w:val="left" w:pos="5310"/>
        </w:tabs>
        <w:spacing w:before="240" w:line="240" w:lineRule="auto"/>
        <w:rPr>
          <w:szCs w:val="24"/>
        </w:rPr>
      </w:pPr>
      <w:r w:rsidRPr="009F2469">
        <w:rPr>
          <w:szCs w:val="24"/>
        </w:rPr>
        <w:tab/>
      </w:r>
    </w:p>
    <w:p w:rsidR="00601803" w:rsidRDefault="00601803" w:rsidP="00A06B88">
      <w:pPr>
        <w:widowControl/>
        <w:tabs>
          <w:tab w:val="left" w:pos="1080"/>
          <w:tab w:val="left" w:pos="4320"/>
          <w:tab w:val="left" w:pos="5040"/>
          <w:tab w:val="left" w:pos="5310"/>
        </w:tabs>
        <w:spacing w:before="240" w:line="240" w:lineRule="auto"/>
        <w:rPr>
          <w:szCs w:val="24"/>
        </w:rPr>
      </w:pPr>
    </w:p>
    <w:p w:rsidR="00A06B88" w:rsidRPr="009F2469" w:rsidRDefault="00601803" w:rsidP="00A06B88">
      <w:pPr>
        <w:widowControl/>
        <w:tabs>
          <w:tab w:val="left" w:pos="1080"/>
          <w:tab w:val="left" w:pos="4320"/>
          <w:tab w:val="left" w:pos="5040"/>
          <w:tab w:val="left" w:pos="5310"/>
        </w:tabs>
        <w:spacing w:before="240" w:line="240" w:lineRule="auto"/>
        <w:rPr>
          <w:szCs w:val="24"/>
        </w:rPr>
      </w:pPr>
      <w:r>
        <w:rPr>
          <w:szCs w:val="24"/>
        </w:rPr>
        <w:tab/>
      </w:r>
      <w:r>
        <w:rPr>
          <w:szCs w:val="24"/>
        </w:rPr>
        <w:tab/>
      </w:r>
      <w:r w:rsidR="00A06B88" w:rsidRPr="009F2469">
        <w:rPr>
          <w:szCs w:val="24"/>
        </w:rPr>
        <w:t>Respectfully submitted,</w:t>
      </w:r>
    </w:p>
    <w:p w:rsidR="00A06B88" w:rsidRPr="009F2469" w:rsidRDefault="00A06B88" w:rsidP="00A06B88">
      <w:pPr>
        <w:widowControl/>
        <w:tabs>
          <w:tab w:val="left" w:pos="1080"/>
          <w:tab w:val="left" w:pos="4395"/>
          <w:tab w:val="left" w:pos="5040"/>
          <w:tab w:val="left" w:pos="5310"/>
        </w:tabs>
        <w:spacing w:line="240" w:lineRule="auto"/>
        <w:rPr>
          <w:szCs w:val="24"/>
        </w:rPr>
      </w:pPr>
      <w:r w:rsidRPr="009F2469">
        <w:rPr>
          <w:szCs w:val="24"/>
        </w:rPr>
        <w:tab/>
      </w:r>
      <w:r w:rsidRPr="009F2469">
        <w:rPr>
          <w:szCs w:val="24"/>
        </w:rPr>
        <w:tab/>
      </w:r>
      <w:r w:rsidRPr="009F2469">
        <w:rPr>
          <w:szCs w:val="24"/>
        </w:rPr>
        <w:tab/>
      </w:r>
    </w:p>
    <w:p w:rsidR="006F5A2A" w:rsidRDefault="00A06B88" w:rsidP="00A06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color w:val="000000"/>
          <w:szCs w:val="24"/>
        </w:rPr>
        <w:tab/>
      </w:r>
      <w:r>
        <w:rPr>
          <w:color w:val="000000"/>
          <w:szCs w:val="24"/>
        </w:rPr>
        <w:tab/>
      </w:r>
      <w:r w:rsidRPr="009F2469">
        <w:rPr>
          <w:szCs w:val="24"/>
        </w:rPr>
        <w:tab/>
      </w:r>
      <w:r>
        <w:rPr>
          <w:szCs w:val="24"/>
        </w:rPr>
        <w:tab/>
      </w:r>
      <w:r>
        <w:rPr>
          <w:szCs w:val="24"/>
        </w:rPr>
        <w:tab/>
      </w:r>
      <w:r>
        <w:rPr>
          <w:szCs w:val="24"/>
        </w:rPr>
        <w:tab/>
      </w:r>
      <w:r>
        <w:rPr>
          <w:szCs w:val="24"/>
        </w:rPr>
        <w:tab/>
      </w:r>
      <w:r w:rsidRPr="009F2469">
        <w:rPr>
          <w:szCs w:val="24"/>
        </w:rPr>
        <w:tab/>
      </w:r>
      <w:r>
        <w:rPr>
          <w:szCs w:val="24"/>
        </w:rPr>
        <w:tab/>
      </w:r>
      <w:r>
        <w:rPr>
          <w:szCs w:val="24"/>
        </w:rPr>
        <w:tab/>
      </w:r>
      <w:r>
        <w:rPr>
          <w:szCs w:val="24"/>
        </w:rPr>
        <w:tab/>
      </w:r>
      <w:r>
        <w:rPr>
          <w:szCs w:val="24"/>
        </w:rPr>
        <w:tab/>
      </w:r>
    </w:p>
    <w:p w:rsidR="00A06B88" w:rsidRPr="009F2469" w:rsidRDefault="00777C81" w:rsidP="00A06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sidR="006F5A2A">
        <w:rPr>
          <w:szCs w:val="24"/>
        </w:rPr>
        <w:tab/>
      </w:r>
      <w:r w:rsidR="006F5A2A">
        <w:rPr>
          <w:szCs w:val="24"/>
        </w:rPr>
        <w:tab/>
      </w:r>
      <w:r w:rsidR="006F5A2A">
        <w:rPr>
          <w:szCs w:val="24"/>
        </w:rPr>
        <w:tab/>
      </w:r>
      <w:r w:rsidR="006F5A2A">
        <w:rPr>
          <w:szCs w:val="24"/>
        </w:rPr>
        <w:tab/>
      </w:r>
      <w:r>
        <w:rPr>
          <w:szCs w:val="24"/>
        </w:rPr>
        <w:tab/>
      </w:r>
      <w:r w:rsidR="00A06B88" w:rsidRPr="009F2469">
        <w:rPr>
          <w:szCs w:val="24"/>
        </w:rPr>
        <w:t>THOMAS E. PEREZ</w:t>
      </w:r>
    </w:p>
    <w:p w:rsidR="00A06B88" w:rsidRPr="009F2469" w:rsidRDefault="00777C81" w:rsidP="00A06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Pr>
          <w:szCs w:val="24"/>
        </w:rPr>
        <w:tab/>
      </w:r>
      <w:r>
        <w:rPr>
          <w:szCs w:val="24"/>
        </w:rPr>
        <w:tab/>
      </w:r>
      <w:r w:rsidR="00A06B88">
        <w:rPr>
          <w:szCs w:val="24"/>
        </w:rPr>
        <w:tab/>
      </w:r>
      <w:r w:rsidR="00A06B88">
        <w:rPr>
          <w:szCs w:val="24"/>
        </w:rPr>
        <w:tab/>
      </w:r>
      <w:r w:rsidR="00A06B88" w:rsidRPr="009F2469">
        <w:rPr>
          <w:szCs w:val="24"/>
        </w:rPr>
        <w:t>Assistant Attorney General</w:t>
      </w:r>
      <w:r w:rsidR="00A06B88" w:rsidRPr="009F2469">
        <w:rPr>
          <w:szCs w:val="24"/>
        </w:rPr>
        <w:tab/>
      </w:r>
      <w:r w:rsidR="00A06B88" w:rsidRPr="009F2469">
        <w:rPr>
          <w:szCs w:val="24"/>
        </w:rPr>
        <w:tab/>
      </w:r>
    </w:p>
    <w:p w:rsidR="00A06B88" w:rsidRPr="009F2469" w:rsidRDefault="00A06B88" w:rsidP="00A06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0" w:hanging="3600"/>
        <w:rPr>
          <w:szCs w:val="24"/>
        </w:rPr>
      </w:pPr>
      <w:r w:rsidRPr="009F2469">
        <w:rPr>
          <w:szCs w:val="24"/>
        </w:rPr>
        <w:tab/>
      </w:r>
      <w:r w:rsidRPr="009F2469">
        <w:rPr>
          <w:szCs w:val="24"/>
        </w:rPr>
        <w:tab/>
      </w:r>
      <w:r w:rsidRPr="009F2469">
        <w:rPr>
          <w:szCs w:val="24"/>
        </w:rPr>
        <w:tab/>
      </w:r>
      <w:r w:rsidRPr="009F2469">
        <w:rPr>
          <w:szCs w:val="24"/>
        </w:rPr>
        <w:tab/>
      </w:r>
    </w:p>
    <w:p w:rsidR="00A06B88" w:rsidRPr="009F2469" w:rsidRDefault="00A06B88" w:rsidP="00A06B88">
      <w:pPr>
        <w:tabs>
          <w:tab w:val="left" w:pos="0"/>
          <w:tab w:val="left" w:pos="720"/>
          <w:tab w:val="left" w:pos="1440"/>
          <w:tab w:val="left" w:pos="2160"/>
          <w:tab w:val="left" w:pos="2880"/>
          <w:tab w:val="left" w:pos="3600"/>
          <w:tab w:val="left" w:pos="4320"/>
          <w:tab w:val="left" w:pos="5040"/>
          <w:tab w:val="left" w:pos="5760"/>
          <w:tab w:val="left" w:pos="6480"/>
          <w:tab w:val="right" w:pos="9360"/>
        </w:tabs>
        <w:spacing w:line="240" w:lineRule="auto"/>
        <w:ind w:left="3600" w:hanging="3600"/>
        <w:rPr>
          <w:szCs w:val="24"/>
        </w:rPr>
      </w:pPr>
      <w:r w:rsidRPr="009F2469">
        <w:rPr>
          <w:szCs w:val="24"/>
        </w:rPr>
        <w:tab/>
      </w:r>
      <w:r w:rsidRPr="009F2469">
        <w:rPr>
          <w:szCs w:val="24"/>
        </w:rPr>
        <w:tab/>
      </w:r>
      <w:r w:rsidRPr="009F2469">
        <w:rPr>
          <w:szCs w:val="24"/>
        </w:rPr>
        <w:tab/>
      </w:r>
      <w:r>
        <w:rPr>
          <w:szCs w:val="24"/>
        </w:rPr>
        <w:tab/>
      </w:r>
      <w:r>
        <w:rPr>
          <w:szCs w:val="24"/>
        </w:rPr>
        <w:tab/>
      </w:r>
      <w:r>
        <w:rPr>
          <w:szCs w:val="24"/>
        </w:rPr>
        <w:tab/>
      </w:r>
      <w:r w:rsidR="00777C81">
        <w:rPr>
          <w:szCs w:val="24"/>
        </w:rPr>
        <w:t xml:space="preserve">EVE </w:t>
      </w:r>
      <w:r w:rsidR="002D4D75">
        <w:rPr>
          <w:szCs w:val="24"/>
        </w:rPr>
        <w:t xml:space="preserve">L. </w:t>
      </w:r>
      <w:r w:rsidR="00777C81">
        <w:rPr>
          <w:szCs w:val="24"/>
        </w:rPr>
        <w:t>HILL</w:t>
      </w:r>
      <w:r w:rsidRPr="009F2469">
        <w:rPr>
          <w:szCs w:val="24"/>
        </w:rPr>
        <w:tab/>
      </w:r>
    </w:p>
    <w:p w:rsidR="00A06B88" w:rsidRPr="009F2469" w:rsidRDefault="00777C81" w:rsidP="00A06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Pr>
          <w:szCs w:val="24"/>
        </w:rPr>
        <w:tab/>
      </w:r>
      <w:r w:rsidR="00A06B88" w:rsidRPr="009F2469">
        <w:rPr>
          <w:szCs w:val="24"/>
        </w:rPr>
        <w:tab/>
      </w:r>
      <w:r w:rsidR="00A06B88" w:rsidRPr="009F2469">
        <w:rPr>
          <w:szCs w:val="24"/>
        </w:rPr>
        <w:tab/>
      </w:r>
      <w:r w:rsidR="00BB1B06">
        <w:rPr>
          <w:szCs w:val="24"/>
        </w:rPr>
        <w:tab/>
      </w:r>
      <w:r w:rsidR="00650058">
        <w:rPr>
          <w:szCs w:val="24"/>
        </w:rPr>
        <w:t xml:space="preserve">Senior Counselor to </w:t>
      </w:r>
      <w:r w:rsidR="00703C57">
        <w:rPr>
          <w:szCs w:val="24"/>
        </w:rPr>
        <w:t xml:space="preserve">the </w:t>
      </w:r>
      <w:r w:rsidR="00650058">
        <w:rPr>
          <w:szCs w:val="24"/>
        </w:rPr>
        <w:t xml:space="preserve">Assistant Attorney General </w:t>
      </w:r>
    </w:p>
    <w:p w:rsidR="00A06B88" w:rsidRDefault="00A06B88" w:rsidP="000D2C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Pr>
          <w:szCs w:val="24"/>
        </w:rPr>
        <w:tab/>
      </w:r>
    </w:p>
    <w:p w:rsidR="00A06B88" w:rsidRDefault="00777C81" w:rsidP="00A06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Pr>
          <w:szCs w:val="24"/>
        </w:rPr>
        <w:tab/>
      </w:r>
      <w:r w:rsidR="00BB1B06">
        <w:rPr>
          <w:szCs w:val="24"/>
        </w:rPr>
        <w:tab/>
      </w:r>
      <w:r w:rsidR="00BB1B06">
        <w:rPr>
          <w:szCs w:val="24"/>
        </w:rPr>
        <w:tab/>
      </w:r>
      <w:r w:rsidR="00BB1B06">
        <w:rPr>
          <w:szCs w:val="24"/>
        </w:rPr>
        <w:tab/>
      </w:r>
      <w:r w:rsidR="00D544DF" w:rsidRPr="009F2469">
        <w:rPr>
          <w:szCs w:val="24"/>
        </w:rPr>
        <w:t>ALISON N. BARKOFF, Special Counsel</w:t>
      </w:r>
      <w:r w:rsidR="00D544DF">
        <w:rPr>
          <w:szCs w:val="24"/>
        </w:rPr>
        <w:t xml:space="preserve"> for</w:t>
      </w:r>
      <w:r w:rsidR="00A06B88">
        <w:rPr>
          <w:szCs w:val="24"/>
        </w:rPr>
        <w:tab/>
      </w:r>
    </w:p>
    <w:p w:rsidR="00A06B88" w:rsidRDefault="00777C81" w:rsidP="00A06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Pr>
          <w:szCs w:val="24"/>
        </w:rPr>
        <w:tab/>
      </w:r>
      <w:r>
        <w:rPr>
          <w:szCs w:val="24"/>
        </w:rPr>
        <w:tab/>
      </w:r>
      <w:r w:rsidR="00BB1B06">
        <w:rPr>
          <w:szCs w:val="24"/>
        </w:rPr>
        <w:tab/>
      </w:r>
      <w:r w:rsidR="00A06B88" w:rsidRPr="009F2469">
        <w:rPr>
          <w:szCs w:val="24"/>
        </w:rPr>
        <w:tab/>
      </w:r>
      <w:r w:rsidR="00D544DF" w:rsidRPr="00E949E0">
        <w:rPr>
          <w:i/>
          <w:szCs w:val="24"/>
        </w:rPr>
        <w:t>Olmstead</w:t>
      </w:r>
      <w:r w:rsidR="00D544DF">
        <w:rPr>
          <w:szCs w:val="24"/>
        </w:rPr>
        <w:t xml:space="preserve"> Enforcement</w:t>
      </w:r>
    </w:p>
    <w:p w:rsidR="00A06B88" w:rsidRDefault="00777C81" w:rsidP="00A06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Pr>
          <w:szCs w:val="24"/>
        </w:rPr>
        <w:tab/>
      </w:r>
      <w:r>
        <w:rPr>
          <w:szCs w:val="24"/>
        </w:rPr>
        <w:tab/>
      </w:r>
      <w:r w:rsidR="00F14372">
        <w:rPr>
          <w:szCs w:val="24"/>
        </w:rPr>
        <w:t xml:space="preserve">   </w:t>
      </w:r>
      <w:r w:rsidR="00F14372">
        <w:rPr>
          <w:szCs w:val="24"/>
        </w:rPr>
        <w:tab/>
      </w:r>
      <w:r w:rsidR="00F14372">
        <w:rPr>
          <w:szCs w:val="24"/>
        </w:rPr>
        <w:tab/>
      </w:r>
      <w:r w:rsidR="00D544DF">
        <w:rPr>
          <w:szCs w:val="24"/>
        </w:rPr>
        <w:t xml:space="preserve">Civil Rights </w:t>
      </w:r>
      <w:r>
        <w:rPr>
          <w:szCs w:val="24"/>
        </w:rPr>
        <w:t>Division</w:t>
      </w:r>
    </w:p>
    <w:p w:rsidR="00E949E0" w:rsidRDefault="00E949E0" w:rsidP="00777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20"/>
        <w:rPr>
          <w:szCs w:val="24"/>
        </w:rPr>
      </w:pPr>
    </w:p>
    <w:p w:rsidR="00D544DF" w:rsidRDefault="00777C81" w:rsidP="00F14372">
      <w:pPr>
        <w:tabs>
          <w:tab w:val="left" w:pos="0"/>
          <w:tab w:val="left" w:pos="720"/>
          <w:tab w:val="left" w:pos="216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sidR="00F14372">
        <w:rPr>
          <w:szCs w:val="24"/>
        </w:rPr>
        <w:tab/>
      </w:r>
      <w:r w:rsidR="00F14372">
        <w:rPr>
          <w:szCs w:val="24"/>
        </w:rPr>
        <w:tab/>
      </w:r>
      <w:r w:rsidR="00D544DF" w:rsidRPr="009F2469">
        <w:rPr>
          <w:szCs w:val="24"/>
          <w:u w:val="single"/>
        </w:rPr>
        <w:t xml:space="preserve">/s/ </w:t>
      </w:r>
      <w:r w:rsidR="00D544DF" w:rsidRPr="00A13FAE">
        <w:rPr>
          <w:i/>
          <w:szCs w:val="24"/>
          <w:u w:val="single"/>
        </w:rPr>
        <w:t>Regan Rush</w:t>
      </w:r>
      <w:r w:rsidR="00D544DF" w:rsidRPr="009F2469">
        <w:rPr>
          <w:szCs w:val="24"/>
          <w:u w:val="single"/>
        </w:rPr>
        <w:t xml:space="preserve">            </w:t>
      </w:r>
    </w:p>
    <w:p w:rsidR="00E949E0" w:rsidRDefault="00777C81" w:rsidP="00F14372">
      <w:pPr>
        <w:tabs>
          <w:tab w:val="left" w:pos="0"/>
          <w:tab w:val="left" w:pos="720"/>
          <w:tab w:val="left" w:pos="2160"/>
          <w:tab w:val="left" w:pos="3600"/>
          <w:tab w:val="left" w:pos="4320"/>
          <w:tab w:val="left" w:pos="5040"/>
          <w:tab w:val="left" w:pos="5760"/>
          <w:tab w:val="left" w:pos="6480"/>
          <w:tab w:val="left" w:pos="7200"/>
          <w:tab w:val="left" w:pos="7920"/>
          <w:tab w:val="left" w:pos="8640"/>
        </w:tabs>
        <w:spacing w:line="240" w:lineRule="auto"/>
        <w:rPr>
          <w:szCs w:val="24"/>
        </w:rPr>
      </w:pPr>
      <w:r>
        <w:tab/>
      </w:r>
      <w:r>
        <w:tab/>
      </w:r>
      <w:r w:rsidR="00F14372">
        <w:tab/>
      </w:r>
      <w:r w:rsidR="00F14372">
        <w:tab/>
      </w:r>
      <w:r w:rsidR="00D544DF">
        <w:rPr>
          <w:szCs w:val="24"/>
        </w:rPr>
        <w:t>ALLISON J. NICHO</w:t>
      </w:r>
      <w:r w:rsidR="000D2C21">
        <w:rPr>
          <w:szCs w:val="24"/>
        </w:rPr>
        <w:t>L</w:t>
      </w:r>
      <w:r w:rsidR="00D544DF">
        <w:rPr>
          <w:szCs w:val="24"/>
        </w:rPr>
        <w:t>, Chief</w:t>
      </w:r>
      <w:r w:rsidR="00E949E0">
        <w:rPr>
          <w:szCs w:val="24"/>
        </w:rPr>
        <w:tab/>
      </w:r>
      <w:r w:rsidR="00E949E0">
        <w:rPr>
          <w:szCs w:val="24"/>
        </w:rPr>
        <w:tab/>
      </w:r>
      <w:r w:rsidR="00E949E0">
        <w:rPr>
          <w:szCs w:val="24"/>
        </w:rPr>
        <w:tab/>
      </w:r>
      <w:r w:rsidR="00E949E0">
        <w:rPr>
          <w:szCs w:val="24"/>
        </w:rPr>
        <w:tab/>
      </w:r>
    </w:p>
    <w:p w:rsidR="00E949E0" w:rsidRPr="009F2469" w:rsidRDefault="00777C81" w:rsidP="00A06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sidR="00F14372" w:rsidRPr="009F2469">
        <w:rPr>
          <w:szCs w:val="24"/>
        </w:rPr>
        <w:tab/>
      </w:r>
      <w:r w:rsidR="00D544DF">
        <w:rPr>
          <w:szCs w:val="24"/>
        </w:rPr>
        <w:tab/>
      </w:r>
      <w:r w:rsidR="00D544DF">
        <w:rPr>
          <w:szCs w:val="24"/>
        </w:rPr>
        <w:tab/>
      </w:r>
      <w:r w:rsidR="00D544DF">
        <w:rPr>
          <w:szCs w:val="24"/>
        </w:rPr>
        <w:tab/>
        <w:t>RE</w:t>
      </w:r>
      <w:r w:rsidR="00D544DF" w:rsidRPr="009F2469">
        <w:rPr>
          <w:szCs w:val="24"/>
        </w:rPr>
        <w:t xml:space="preserve">NEE M. WOHLENHAUS, </w:t>
      </w:r>
      <w:r w:rsidR="000D2C21">
        <w:rPr>
          <w:szCs w:val="24"/>
        </w:rPr>
        <w:t>Deputy</w:t>
      </w:r>
      <w:r w:rsidR="00D544DF">
        <w:rPr>
          <w:szCs w:val="24"/>
        </w:rPr>
        <w:t xml:space="preserve"> Chief</w:t>
      </w:r>
    </w:p>
    <w:p w:rsidR="000D2C21" w:rsidRDefault="00A06B88" w:rsidP="00777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9F2469">
        <w:rPr>
          <w:szCs w:val="24"/>
        </w:rPr>
        <w:tab/>
      </w:r>
      <w:r w:rsidRPr="009F2469">
        <w:rPr>
          <w:szCs w:val="24"/>
        </w:rPr>
        <w:tab/>
      </w:r>
      <w:r w:rsidRPr="009F2469">
        <w:rPr>
          <w:szCs w:val="24"/>
        </w:rPr>
        <w:tab/>
      </w:r>
      <w:r w:rsidRPr="009F2469">
        <w:rPr>
          <w:szCs w:val="24"/>
        </w:rPr>
        <w:tab/>
      </w:r>
      <w:r w:rsidRPr="009F2469">
        <w:rPr>
          <w:szCs w:val="24"/>
        </w:rPr>
        <w:tab/>
      </w:r>
      <w:r w:rsidRPr="009F2469">
        <w:rPr>
          <w:szCs w:val="24"/>
        </w:rPr>
        <w:tab/>
      </w:r>
      <w:r w:rsidR="00777C81">
        <w:rPr>
          <w:szCs w:val="24"/>
        </w:rPr>
        <w:t>SHEILA M. FORAN</w:t>
      </w:r>
      <w:r w:rsidR="00D544DF">
        <w:rPr>
          <w:szCs w:val="24"/>
        </w:rPr>
        <w:t xml:space="preserve">, </w:t>
      </w:r>
      <w:r w:rsidR="00777C81">
        <w:rPr>
          <w:szCs w:val="24"/>
        </w:rPr>
        <w:t>Special Legal Counsel</w:t>
      </w:r>
    </w:p>
    <w:p w:rsidR="00D544DF" w:rsidRDefault="00D544DF" w:rsidP="00D5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Pr>
          <w:szCs w:val="24"/>
        </w:rPr>
        <w:tab/>
      </w:r>
      <w:r>
        <w:rPr>
          <w:szCs w:val="24"/>
        </w:rPr>
        <w:tab/>
      </w:r>
      <w:r>
        <w:rPr>
          <w:szCs w:val="24"/>
        </w:rPr>
        <w:tab/>
      </w:r>
      <w:r>
        <w:rPr>
          <w:szCs w:val="24"/>
        </w:rPr>
        <w:tab/>
      </w:r>
      <w:r w:rsidRPr="009F2469">
        <w:rPr>
          <w:szCs w:val="24"/>
          <w:lang w:val="en-CA"/>
        </w:rPr>
        <w:t>REGAN RUSH</w:t>
      </w:r>
      <w:r w:rsidRPr="009F2469">
        <w:rPr>
          <w:szCs w:val="24"/>
        </w:rPr>
        <w:t>, Trial Attorney</w:t>
      </w:r>
    </w:p>
    <w:p w:rsidR="00550FED" w:rsidRPr="00550FED" w:rsidRDefault="00D544DF" w:rsidP="00D5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i/>
          <w:szCs w:val="24"/>
        </w:rPr>
      </w:pPr>
      <w:r>
        <w:rPr>
          <w:szCs w:val="24"/>
        </w:rPr>
        <w:tab/>
      </w:r>
      <w:r>
        <w:rPr>
          <w:szCs w:val="24"/>
        </w:rPr>
        <w:tab/>
      </w:r>
      <w:r>
        <w:rPr>
          <w:szCs w:val="24"/>
        </w:rPr>
        <w:tab/>
      </w:r>
      <w:r>
        <w:rPr>
          <w:szCs w:val="24"/>
        </w:rPr>
        <w:tab/>
      </w:r>
      <w:r>
        <w:rPr>
          <w:szCs w:val="24"/>
        </w:rPr>
        <w:tab/>
      </w:r>
      <w:r>
        <w:rPr>
          <w:szCs w:val="24"/>
        </w:rPr>
        <w:tab/>
      </w:r>
      <w:r w:rsidR="00550FED">
        <w:rPr>
          <w:szCs w:val="24"/>
        </w:rPr>
        <w:t>Admitted</w:t>
      </w:r>
      <w:r w:rsidR="00550FED" w:rsidRPr="00777C81">
        <w:rPr>
          <w:i/>
          <w:szCs w:val="24"/>
        </w:rPr>
        <w:t xml:space="preserve"> pro</w:t>
      </w:r>
      <w:r w:rsidR="00550FED">
        <w:rPr>
          <w:i/>
          <w:szCs w:val="24"/>
        </w:rPr>
        <w:t xml:space="preserve"> hac vice</w:t>
      </w:r>
    </w:p>
    <w:p w:rsidR="00D544DF" w:rsidRPr="009F2469" w:rsidRDefault="00550FED" w:rsidP="00D5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Pr>
          <w:szCs w:val="24"/>
        </w:rPr>
        <w:tab/>
      </w:r>
      <w:r>
        <w:rPr>
          <w:szCs w:val="24"/>
        </w:rPr>
        <w:tab/>
      </w:r>
      <w:r>
        <w:rPr>
          <w:szCs w:val="24"/>
        </w:rPr>
        <w:tab/>
      </w:r>
      <w:r>
        <w:rPr>
          <w:szCs w:val="24"/>
        </w:rPr>
        <w:tab/>
      </w:r>
      <w:r w:rsidR="00D544DF" w:rsidRPr="009F2469">
        <w:rPr>
          <w:szCs w:val="24"/>
        </w:rPr>
        <w:t>D.C. Bar No. 980252</w:t>
      </w:r>
    </w:p>
    <w:p w:rsidR="00D544DF" w:rsidRPr="009F2469" w:rsidRDefault="00D544DF" w:rsidP="00D5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Pr>
          <w:szCs w:val="24"/>
        </w:rPr>
        <w:tab/>
      </w:r>
      <w:r>
        <w:rPr>
          <w:szCs w:val="24"/>
        </w:rPr>
        <w:tab/>
      </w:r>
      <w:r>
        <w:rPr>
          <w:szCs w:val="24"/>
        </w:rPr>
        <w:tab/>
      </w:r>
      <w:r>
        <w:rPr>
          <w:szCs w:val="24"/>
        </w:rPr>
        <w:tab/>
      </w:r>
      <w:r w:rsidRPr="009F2469">
        <w:rPr>
          <w:szCs w:val="24"/>
        </w:rPr>
        <w:t>Disability Rights Section</w:t>
      </w:r>
    </w:p>
    <w:p w:rsidR="00D544DF" w:rsidRPr="009F2469" w:rsidRDefault="00D544DF" w:rsidP="00D5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920" w:hanging="7920"/>
        <w:rPr>
          <w:szCs w:val="24"/>
        </w:rPr>
      </w:pPr>
      <w:r>
        <w:rPr>
          <w:szCs w:val="24"/>
        </w:rPr>
        <w:tab/>
      </w:r>
      <w:r>
        <w:rPr>
          <w:szCs w:val="24"/>
        </w:rPr>
        <w:tab/>
      </w:r>
      <w:r>
        <w:rPr>
          <w:szCs w:val="24"/>
        </w:rPr>
        <w:tab/>
      </w:r>
      <w:r>
        <w:rPr>
          <w:szCs w:val="24"/>
        </w:rPr>
        <w:tab/>
      </w:r>
      <w:r>
        <w:rPr>
          <w:szCs w:val="24"/>
        </w:rPr>
        <w:tab/>
      </w:r>
      <w:r>
        <w:rPr>
          <w:szCs w:val="24"/>
        </w:rPr>
        <w:tab/>
      </w:r>
      <w:r w:rsidRPr="009F2469">
        <w:rPr>
          <w:szCs w:val="24"/>
        </w:rPr>
        <w:t>Civil Rights Division</w:t>
      </w:r>
      <w:r w:rsidRPr="009F2469">
        <w:rPr>
          <w:szCs w:val="24"/>
        </w:rPr>
        <w:tab/>
        <w:t xml:space="preserve">          </w:t>
      </w:r>
      <w:r w:rsidRPr="009F2469">
        <w:rPr>
          <w:szCs w:val="24"/>
        </w:rPr>
        <w:tab/>
      </w:r>
      <w:r w:rsidRPr="009F2469">
        <w:rPr>
          <w:szCs w:val="24"/>
        </w:rPr>
        <w:tab/>
      </w:r>
      <w:r w:rsidRPr="009F2469">
        <w:rPr>
          <w:szCs w:val="24"/>
        </w:rPr>
        <w:tab/>
      </w:r>
    </w:p>
    <w:p w:rsidR="00D544DF" w:rsidRDefault="00D544DF" w:rsidP="00D5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9F2469">
        <w:rPr>
          <w:szCs w:val="24"/>
        </w:rPr>
        <w:tab/>
      </w:r>
      <w:r>
        <w:rPr>
          <w:szCs w:val="24"/>
        </w:rPr>
        <w:tab/>
      </w:r>
      <w:r>
        <w:rPr>
          <w:szCs w:val="24"/>
        </w:rPr>
        <w:tab/>
      </w:r>
      <w:r>
        <w:rPr>
          <w:szCs w:val="24"/>
        </w:rPr>
        <w:tab/>
      </w:r>
      <w:r>
        <w:rPr>
          <w:szCs w:val="24"/>
        </w:rPr>
        <w:tab/>
      </w:r>
      <w:r>
        <w:rPr>
          <w:szCs w:val="24"/>
        </w:rPr>
        <w:tab/>
      </w:r>
      <w:r w:rsidRPr="009F2469">
        <w:rPr>
          <w:szCs w:val="24"/>
        </w:rPr>
        <w:t>U.S. Department of Justice</w:t>
      </w:r>
      <w:r w:rsidRPr="009F2469">
        <w:rPr>
          <w:szCs w:val="24"/>
        </w:rPr>
        <w:tab/>
      </w:r>
    </w:p>
    <w:p w:rsidR="00D544DF" w:rsidRPr="009F2469" w:rsidRDefault="00D544DF" w:rsidP="00D5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Pr>
          <w:szCs w:val="24"/>
        </w:rPr>
        <w:tab/>
      </w:r>
      <w:r>
        <w:rPr>
          <w:szCs w:val="24"/>
        </w:rPr>
        <w:tab/>
      </w:r>
      <w:r>
        <w:rPr>
          <w:szCs w:val="24"/>
        </w:rPr>
        <w:tab/>
      </w:r>
      <w:r>
        <w:rPr>
          <w:szCs w:val="24"/>
        </w:rPr>
        <w:tab/>
      </w:r>
      <w:r w:rsidRPr="009F2469">
        <w:rPr>
          <w:szCs w:val="24"/>
        </w:rPr>
        <w:t>950 Pennsylvania Avenue, N.W. - NYA</w:t>
      </w:r>
    </w:p>
    <w:p w:rsidR="00D544DF" w:rsidRPr="009F2469" w:rsidRDefault="00D544DF" w:rsidP="00D5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9F2469">
        <w:rPr>
          <w:szCs w:val="24"/>
        </w:rPr>
        <w:tab/>
      </w:r>
      <w:r w:rsidRPr="009F2469">
        <w:rPr>
          <w:szCs w:val="24"/>
        </w:rPr>
        <w:tab/>
      </w:r>
      <w:r w:rsidRPr="009F2469">
        <w:rPr>
          <w:szCs w:val="24"/>
        </w:rPr>
        <w:tab/>
      </w:r>
      <w:r w:rsidRPr="009F2469">
        <w:rPr>
          <w:szCs w:val="24"/>
        </w:rPr>
        <w:tab/>
      </w:r>
      <w:r w:rsidRPr="009F2469">
        <w:rPr>
          <w:szCs w:val="24"/>
        </w:rPr>
        <w:tab/>
      </w:r>
      <w:r w:rsidRPr="009F2469">
        <w:rPr>
          <w:szCs w:val="24"/>
        </w:rPr>
        <w:tab/>
        <w:t>Washington, D.C. 20530</w:t>
      </w:r>
    </w:p>
    <w:p w:rsidR="00D544DF" w:rsidRPr="009F2469" w:rsidRDefault="00D544DF" w:rsidP="00D5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040" w:hanging="5040"/>
        <w:rPr>
          <w:szCs w:val="24"/>
        </w:rPr>
      </w:pPr>
      <w:r>
        <w:rPr>
          <w:szCs w:val="24"/>
        </w:rPr>
        <w:tab/>
      </w:r>
      <w:r>
        <w:rPr>
          <w:szCs w:val="24"/>
        </w:rPr>
        <w:tab/>
      </w:r>
      <w:r>
        <w:rPr>
          <w:szCs w:val="24"/>
        </w:rPr>
        <w:tab/>
      </w:r>
      <w:r>
        <w:rPr>
          <w:szCs w:val="24"/>
        </w:rPr>
        <w:tab/>
      </w:r>
      <w:r>
        <w:rPr>
          <w:szCs w:val="24"/>
        </w:rPr>
        <w:tab/>
      </w:r>
      <w:r>
        <w:rPr>
          <w:szCs w:val="24"/>
        </w:rPr>
        <w:tab/>
        <w:t>Telephone:</w:t>
      </w:r>
      <w:r>
        <w:rPr>
          <w:szCs w:val="24"/>
        </w:rPr>
        <w:tab/>
        <w:t>(202) 307-0663</w:t>
      </w:r>
    </w:p>
    <w:p w:rsidR="00D544DF" w:rsidRPr="009F2469" w:rsidRDefault="00D544DF" w:rsidP="00D5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040" w:hanging="5040"/>
        <w:rPr>
          <w:szCs w:val="24"/>
        </w:rPr>
      </w:pPr>
      <w:r w:rsidRPr="009F2469">
        <w:rPr>
          <w:szCs w:val="24"/>
        </w:rPr>
        <w:tab/>
      </w:r>
      <w:r w:rsidRPr="009F2469">
        <w:rPr>
          <w:szCs w:val="24"/>
        </w:rPr>
        <w:tab/>
      </w:r>
      <w:r w:rsidRPr="009F2469">
        <w:rPr>
          <w:szCs w:val="24"/>
        </w:rPr>
        <w:tab/>
      </w:r>
      <w:r w:rsidRPr="009F2469">
        <w:rPr>
          <w:szCs w:val="24"/>
        </w:rPr>
        <w:tab/>
      </w:r>
      <w:r w:rsidRPr="009F2469">
        <w:rPr>
          <w:szCs w:val="24"/>
        </w:rPr>
        <w:tab/>
      </w:r>
      <w:r w:rsidRPr="009F2469">
        <w:rPr>
          <w:szCs w:val="24"/>
        </w:rPr>
        <w:tab/>
        <w:t>Facsimile:</w:t>
      </w:r>
      <w:r w:rsidRPr="009F2469">
        <w:rPr>
          <w:szCs w:val="24"/>
        </w:rPr>
        <w:tab/>
        <w:t>(202) 307-1197</w:t>
      </w:r>
    </w:p>
    <w:p w:rsidR="00D544DF" w:rsidRPr="009F2469" w:rsidRDefault="00D544DF" w:rsidP="00D5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040" w:hanging="5040"/>
        <w:rPr>
          <w:szCs w:val="24"/>
        </w:rPr>
      </w:pPr>
      <w:r w:rsidRPr="009F2469">
        <w:rPr>
          <w:szCs w:val="24"/>
        </w:rPr>
        <w:tab/>
      </w:r>
      <w:r w:rsidRPr="009F2469">
        <w:rPr>
          <w:szCs w:val="24"/>
        </w:rPr>
        <w:tab/>
      </w:r>
      <w:r w:rsidRPr="009F2469">
        <w:rPr>
          <w:szCs w:val="24"/>
        </w:rPr>
        <w:tab/>
      </w:r>
      <w:r w:rsidRPr="009F2469">
        <w:rPr>
          <w:szCs w:val="24"/>
        </w:rPr>
        <w:tab/>
      </w:r>
      <w:r w:rsidRPr="009F2469">
        <w:rPr>
          <w:szCs w:val="24"/>
        </w:rPr>
        <w:tab/>
      </w:r>
      <w:r w:rsidRPr="009F2469">
        <w:rPr>
          <w:szCs w:val="24"/>
        </w:rPr>
        <w:tab/>
      </w:r>
      <w:hyperlink r:id="rId7" w:history="1">
        <w:r w:rsidRPr="009F2469">
          <w:rPr>
            <w:rStyle w:val="Hyperlink"/>
            <w:szCs w:val="24"/>
            <w:lang w:val="en-CA"/>
          </w:rPr>
          <w:t>regan.rush</w:t>
        </w:r>
        <w:r w:rsidRPr="009F2469">
          <w:rPr>
            <w:rStyle w:val="Hyperlink"/>
            <w:szCs w:val="24"/>
          </w:rPr>
          <w:t>@usdoj.gov</w:t>
        </w:r>
      </w:hyperlink>
    </w:p>
    <w:p w:rsidR="00D544DF" w:rsidRPr="00E949E0" w:rsidRDefault="00D544DF" w:rsidP="00D544DF">
      <w:pPr>
        <w:widowControl/>
        <w:tabs>
          <w:tab w:val="left" w:pos="1080"/>
          <w:tab w:val="left" w:pos="4320"/>
          <w:tab w:val="left" w:pos="5040"/>
          <w:tab w:val="left" w:pos="5310"/>
        </w:tabs>
        <w:spacing w:before="240" w:line="240" w:lineRule="auto"/>
        <w:rPr>
          <w:i/>
          <w:szCs w:val="24"/>
        </w:rPr>
      </w:pPr>
      <w:r>
        <w:rPr>
          <w:szCs w:val="24"/>
        </w:rPr>
        <w:tab/>
      </w:r>
      <w:r>
        <w:rPr>
          <w:szCs w:val="24"/>
        </w:rPr>
        <w:tab/>
      </w:r>
      <w:r w:rsidRPr="00E949E0">
        <w:rPr>
          <w:i/>
          <w:szCs w:val="24"/>
        </w:rPr>
        <w:t>Counsel for the United States</w:t>
      </w:r>
    </w:p>
    <w:p w:rsidR="00A06B88" w:rsidRPr="009F2469" w:rsidRDefault="00D544DF" w:rsidP="00D5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Pr>
          <w:szCs w:val="24"/>
        </w:rPr>
        <w:tab/>
      </w:r>
      <w:r>
        <w:rPr>
          <w:szCs w:val="24"/>
        </w:rPr>
        <w:tab/>
      </w:r>
      <w:r>
        <w:rPr>
          <w:szCs w:val="24"/>
        </w:rPr>
        <w:tab/>
      </w:r>
      <w:r>
        <w:rPr>
          <w:szCs w:val="24"/>
        </w:rPr>
        <w:tab/>
      </w:r>
      <w:r w:rsidR="00A06B88" w:rsidRPr="009F2469">
        <w:rPr>
          <w:szCs w:val="24"/>
        </w:rPr>
        <w:tab/>
      </w:r>
    </w:p>
    <w:p w:rsidR="00A06B88" w:rsidRPr="009F2469" w:rsidRDefault="00780231" w:rsidP="00A06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sidR="00D544DF">
        <w:rPr>
          <w:szCs w:val="24"/>
        </w:rPr>
        <w:tab/>
      </w:r>
      <w:r w:rsidR="00D544DF">
        <w:rPr>
          <w:szCs w:val="24"/>
        </w:rPr>
        <w:tab/>
      </w:r>
      <w:r w:rsidR="00D544DF">
        <w:rPr>
          <w:szCs w:val="24"/>
        </w:rPr>
        <w:tab/>
      </w:r>
      <w:r w:rsidR="00D544DF">
        <w:rPr>
          <w:szCs w:val="24"/>
        </w:rPr>
        <w:tab/>
      </w:r>
      <w:r w:rsidR="00A06B88" w:rsidRPr="009F2469">
        <w:rPr>
          <w:szCs w:val="24"/>
        </w:rPr>
        <w:t xml:space="preserve"> </w:t>
      </w:r>
    </w:p>
    <w:p w:rsidR="00D544DF" w:rsidRDefault="00A06B88" w:rsidP="00D5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sidR="00BB1B06">
        <w:rPr>
          <w:szCs w:val="24"/>
        </w:rPr>
        <w:tab/>
      </w:r>
      <w:r w:rsidR="00BB1B06">
        <w:rPr>
          <w:szCs w:val="24"/>
        </w:rPr>
        <w:tab/>
      </w:r>
      <w:r w:rsidR="00BB1B06">
        <w:rPr>
          <w:szCs w:val="24"/>
        </w:rPr>
        <w:tab/>
      </w:r>
      <w:r w:rsidR="00BB1B06">
        <w:rPr>
          <w:szCs w:val="24"/>
        </w:rPr>
        <w:tab/>
      </w:r>
    </w:p>
    <w:p w:rsidR="007B3455" w:rsidRPr="00E949E0" w:rsidRDefault="00E949E0" w:rsidP="00A06B88">
      <w:pPr>
        <w:widowControl/>
        <w:tabs>
          <w:tab w:val="left" w:pos="1080"/>
          <w:tab w:val="left" w:pos="4320"/>
          <w:tab w:val="left" w:pos="5040"/>
          <w:tab w:val="left" w:pos="5310"/>
        </w:tabs>
        <w:spacing w:before="240" w:line="240" w:lineRule="auto"/>
        <w:rPr>
          <w:szCs w:val="24"/>
        </w:rPr>
      </w:pPr>
      <w:r>
        <w:rPr>
          <w:szCs w:val="24"/>
        </w:rPr>
        <w:tab/>
      </w:r>
    </w:p>
    <w:p w:rsidR="00780231" w:rsidRDefault="00E949E0" w:rsidP="00780231">
      <w:pPr>
        <w:widowControl/>
        <w:tabs>
          <w:tab w:val="left" w:pos="1080"/>
          <w:tab w:val="left" w:pos="4320"/>
          <w:tab w:val="left" w:pos="5040"/>
          <w:tab w:val="left" w:pos="5310"/>
        </w:tabs>
        <w:spacing w:before="240" w:line="240" w:lineRule="auto"/>
        <w:rPr>
          <w:szCs w:val="24"/>
        </w:rPr>
      </w:pPr>
      <w:r w:rsidRPr="00E949E0">
        <w:rPr>
          <w:szCs w:val="24"/>
        </w:rPr>
        <w:tab/>
      </w:r>
      <w:r w:rsidRPr="00E949E0">
        <w:rPr>
          <w:szCs w:val="24"/>
        </w:rPr>
        <w:tab/>
      </w:r>
      <w:r w:rsidRPr="00E949E0">
        <w:rPr>
          <w:szCs w:val="24"/>
        </w:rPr>
        <w:tab/>
      </w:r>
    </w:p>
    <w:p w:rsidR="00780231" w:rsidRDefault="00780231" w:rsidP="00780231">
      <w:pPr>
        <w:widowControl/>
        <w:tabs>
          <w:tab w:val="left" w:pos="1080"/>
          <w:tab w:val="left" w:pos="4320"/>
          <w:tab w:val="left" w:pos="5040"/>
          <w:tab w:val="left" w:pos="5310"/>
        </w:tabs>
        <w:spacing w:before="240" w:line="240" w:lineRule="auto"/>
        <w:rPr>
          <w:szCs w:val="24"/>
        </w:rPr>
      </w:pPr>
    </w:p>
    <w:p w:rsidR="005A1353" w:rsidRDefault="005A1353" w:rsidP="00780231">
      <w:pPr>
        <w:widowControl/>
        <w:tabs>
          <w:tab w:val="left" w:pos="1080"/>
          <w:tab w:val="left" w:pos="4320"/>
          <w:tab w:val="left" w:pos="5040"/>
          <w:tab w:val="left" w:pos="5310"/>
        </w:tabs>
        <w:spacing w:before="240" w:line="240" w:lineRule="auto"/>
        <w:jc w:val="center"/>
        <w:rPr>
          <w:szCs w:val="24"/>
          <w:u w:val="single"/>
        </w:rPr>
      </w:pPr>
    </w:p>
    <w:p w:rsidR="007B3455" w:rsidRPr="009F2469" w:rsidRDefault="007B3455" w:rsidP="00780231">
      <w:pPr>
        <w:widowControl/>
        <w:tabs>
          <w:tab w:val="left" w:pos="1080"/>
          <w:tab w:val="left" w:pos="4320"/>
          <w:tab w:val="left" w:pos="5040"/>
          <w:tab w:val="left" w:pos="5310"/>
        </w:tabs>
        <w:spacing w:before="240" w:line="240" w:lineRule="auto"/>
        <w:jc w:val="center"/>
        <w:rPr>
          <w:szCs w:val="24"/>
        </w:rPr>
      </w:pPr>
      <w:r w:rsidRPr="009F2469">
        <w:rPr>
          <w:szCs w:val="24"/>
          <w:u w:val="single"/>
        </w:rPr>
        <w:lastRenderedPageBreak/>
        <w:t>CERTIFICATE OF SERVICE</w:t>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9F2469">
        <w:rPr>
          <w:szCs w:val="24"/>
        </w:rPr>
        <w:tab/>
        <w:t xml:space="preserve">I hereby certify that on </w:t>
      </w:r>
      <w:r w:rsidR="00780231">
        <w:rPr>
          <w:szCs w:val="24"/>
        </w:rPr>
        <w:t>November 30, 2011</w:t>
      </w:r>
      <w:r w:rsidR="005958FC">
        <w:rPr>
          <w:szCs w:val="24"/>
        </w:rPr>
        <w:t>,</w:t>
      </w:r>
      <w:r w:rsidRPr="009F2469">
        <w:rPr>
          <w:szCs w:val="24"/>
        </w:rPr>
        <w:t xml:space="preserve"> a copy of the foregoing was filed electronically.  Notice of this filing will be sent by e-mail to all parties by operation of the Court’s electronic filing system.  Parties may access this filing through the Court’s CM/ECF System.</w:t>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0" w:hanging="720"/>
        <w:rPr>
          <w:szCs w:val="24"/>
        </w:rPr>
      </w:pPr>
    </w:p>
    <w:p w:rsidR="007B3455" w:rsidRPr="00D25B5B"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i/>
          <w:szCs w:val="24"/>
          <w:highlight w:val="white"/>
        </w:rPr>
      </w:pPr>
      <w:r w:rsidRPr="009F2469">
        <w:rPr>
          <w:szCs w:val="24"/>
        </w:rPr>
        <w:tab/>
      </w:r>
      <w:r w:rsidRPr="009F2469">
        <w:rPr>
          <w:szCs w:val="24"/>
        </w:rPr>
        <w:tab/>
      </w:r>
      <w:r w:rsidRPr="009F2469">
        <w:rPr>
          <w:szCs w:val="24"/>
        </w:rPr>
        <w:tab/>
      </w:r>
      <w:r w:rsidRPr="009F2469">
        <w:rPr>
          <w:szCs w:val="24"/>
        </w:rPr>
        <w:tab/>
      </w:r>
      <w:r w:rsidRPr="009F2469">
        <w:rPr>
          <w:szCs w:val="24"/>
        </w:rPr>
        <w:tab/>
      </w:r>
      <w:r w:rsidRPr="009F2469">
        <w:rPr>
          <w:szCs w:val="24"/>
        </w:rPr>
        <w:tab/>
      </w:r>
      <w:r w:rsidR="00FD08A3" w:rsidRPr="00FD08A3">
        <w:rPr>
          <w:i/>
          <w:szCs w:val="24"/>
          <w:highlight w:val="white"/>
          <w:u w:val="single"/>
        </w:rPr>
        <w:t xml:space="preserve">/s/ Regan Rush                              </w:t>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highlight w:val="white"/>
        </w:rPr>
      </w:pPr>
      <w:r w:rsidRPr="009F2469">
        <w:rPr>
          <w:szCs w:val="24"/>
          <w:highlight w:val="white"/>
        </w:rPr>
        <w:tab/>
      </w:r>
      <w:r w:rsidRPr="009F2469">
        <w:rPr>
          <w:szCs w:val="24"/>
          <w:highlight w:val="white"/>
        </w:rPr>
        <w:tab/>
      </w:r>
      <w:r w:rsidRPr="009F2469">
        <w:rPr>
          <w:szCs w:val="24"/>
          <w:highlight w:val="white"/>
        </w:rPr>
        <w:tab/>
      </w:r>
      <w:r w:rsidRPr="009F2469">
        <w:rPr>
          <w:szCs w:val="24"/>
          <w:highlight w:val="white"/>
        </w:rPr>
        <w:tab/>
      </w:r>
      <w:r w:rsidRPr="009F2469">
        <w:rPr>
          <w:szCs w:val="24"/>
          <w:highlight w:val="white"/>
        </w:rPr>
        <w:tab/>
      </w:r>
      <w:r w:rsidRPr="009F2469">
        <w:rPr>
          <w:szCs w:val="24"/>
          <w:highlight w:val="white"/>
        </w:rPr>
        <w:tab/>
        <w:t>REGAN RUSH</w:t>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highlight w:val="white"/>
        </w:rPr>
      </w:pPr>
      <w:r w:rsidRPr="009F2469">
        <w:rPr>
          <w:szCs w:val="24"/>
          <w:highlight w:val="white"/>
        </w:rPr>
        <w:tab/>
      </w:r>
      <w:r w:rsidRPr="009F2469">
        <w:rPr>
          <w:szCs w:val="24"/>
          <w:highlight w:val="white"/>
        </w:rPr>
        <w:tab/>
      </w:r>
      <w:r w:rsidRPr="009F2469">
        <w:rPr>
          <w:szCs w:val="24"/>
          <w:highlight w:val="white"/>
        </w:rPr>
        <w:tab/>
      </w:r>
      <w:r w:rsidRPr="009F2469">
        <w:rPr>
          <w:szCs w:val="24"/>
          <w:highlight w:val="white"/>
        </w:rPr>
        <w:tab/>
      </w:r>
      <w:r w:rsidRPr="009F2469">
        <w:rPr>
          <w:szCs w:val="24"/>
          <w:highlight w:val="white"/>
        </w:rPr>
        <w:tab/>
      </w:r>
      <w:r w:rsidRPr="009F2469">
        <w:rPr>
          <w:szCs w:val="24"/>
          <w:highlight w:val="white"/>
        </w:rPr>
        <w:tab/>
        <w:t>Trial Attorney</w:t>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highlight w:val="white"/>
        </w:rPr>
      </w:pPr>
      <w:r w:rsidRPr="009F2469">
        <w:rPr>
          <w:szCs w:val="24"/>
          <w:highlight w:val="white"/>
        </w:rPr>
        <w:tab/>
      </w:r>
      <w:r w:rsidRPr="009F2469">
        <w:rPr>
          <w:szCs w:val="24"/>
          <w:highlight w:val="white"/>
        </w:rPr>
        <w:tab/>
      </w:r>
      <w:r w:rsidRPr="009F2469">
        <w:rPr>
          <w:szCs w:val="24"/>
          <w:highlight w:val="white"/>
        </w:rPr>
        <w:tab/>
      </w:r>
      <w:r w:rsidRPr="009F2469">
        <w:rPr>
          <w:szCs w:val="24"/>
          <w:highlight w:val="white"/>
        </w:rPr>
        <w:tab/>
      </w:r>
      <w:r w:rsidRPr="009F2469">
        <w:rPr>
          <w:szCs w:val="24"/>
          <w:highlight w:val="white"/>
        </w:rPr>
        <w:tab/>
      </w:r>
      <w:r w:rsidRPr="009F2469">
        <w:rPr>
          <w:szCs w:val="24"/>
          <w:highlight w:val="white"/>
        </w:rPr>
        <w:tab/>
        <w:t>D.C. Bar No. 980252</w:t>
      </w:r>
      <w:r w:rsidRPr="009F2469">
        <w:rPr>
          <w:szCs w:val="24"/>
          <w:highlight w:val="white"/>
        </w:rPr>
        <w:tab/>
      </w:r>
      <w:r w:rsidRPr="009F2469">
        <w:rPr>
          <w:szCs w:val="24"/>
          <w:highlight w:val="white"/>
        </w:rPr>
        <w:tab/>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highlight w:val="white"/>
        </w:rPr>
      </w:pPr>
      <w:r w:rsidRPr="009F2469">
        <w:rPr>
          <w:szCs w:val="24"/>
          <w:highlight w:val="white"/>
        </w:rPr>
        <w:tab/>
      </w:r>
      <w:r w:rsidRPr="009F2469">
        <w:rPr>
          <w:szCs w:val="24"/>
          <w:highlight w:val="white"/>
        </w:rPr>
        <w:tab/>
      </w:r>
      <w:r w:rsidRPr="009F2469">
        <w:rPr>
          <w:szCs w:val="24"/>
          <w:highlight w:val="white"/>
        </w:rPr>
        <w:tab/>
      </w:r>
      <w:r w:rsidRPr="009F2469">
        <w:rPr>
          <w:szCs w:val="24"/>
          <w:highlight w:val="white"/>
        </w:rPr>
        <w:tab/>
      </w:r>
      <w:r w:rsidRPr="009F2469">
        <w:rPr>
          <w:szCs w:val="24"/>
          <w:highlight w:val="white"/>
        </w:rPr>
        <w:tab/>
      </w:r>
      <w:r w:rsidRPr="009F2469">
        <w:rPr>
          <w:szCs w:val="24"/>
          <w:highlight w:val="white"/>
        </w:rPr>
        <w:tab/>
        <w:t>Disability Rights Section</w:t>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0"/>
        <w:rPr>
          <w:szCs w:val="24"/>
          <w:highlight w:val="white"/>
        </w:rPr>
      </w:pPr>
      <w:r w:rsidRPr="009F2469">
        <w:rPr>
          <w:szCs w:val="24"/>
          <w:highlight w:val="white"/>
        </w:rPr>
        <w:t>Civil Rights Division</w:t>
      </w:r>
      <w:r w:rsidRPr="009F2469">
        <w:rPr>
          <w:szCs w:val="24"/>
          <w:highlight w:val="white"/>
        </w:rPr>
        <w:tab/>
        <w:t xml:space="preserve">          </w:t>
      </w:r>
      <w:r w:rsidRPr="009F2469">
        <w:rPr>
          <w:szCs w:val="24"/>
          <w:highlight w:val="white"/>
        </w:rPr>
        <w:tab/>
      </w:r>
      <w:r w:rsidRPr="009F2469">
        <w:rPr>
          <w:szCs w:val="24"/>
          <w:highlight w:val="white"/>
        </w:rPr>
        <w:tab/>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0"/>
        <w:rPr>
          <w:szCs w:val="24"/>
          <w:highlight w:val="white"/>
        </w:rPr>
      </w:pPr>
      <w:r w:rsidRPr="009F2469">
        <w:rPr>
          <w:szCs w:val="24"/>
          <w:highlight w:val="white"/>
        </w:rPr>
        <w:t>U.S. Department of Justice</w:t>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0"/>
        <w:rPr>
          <w:szCs w:val="24"/>
          <w:highlight w:val="white"/>
        </w:rPr>
      </w:pPr>
      <w:r w:rsidRPr="009F2469">
        <w:rPr>
          <w:szCs w:val="24"/>
          <w:highlight w:val="white"/>
        </w:rPr>
        <w:t>950 Pennsylvania Avenue, N.W. - NYA</w:t>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0"/>
        <w:rPr>
          <w:szCs w:val="24"/>
          <w:highlight w:val="white"/>
        </w:rPr>
      </w:pPr>
      <w:r w:rsidRPr="009F2469">
        <w:rPr>
          <w:szCs w:val="24"/>
          <w:highlight w:val="white"/>
        </w:rPr>
        <w:t>Washington, D.C. 20530</w:t>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0"/>
        <w:rPr>
          <w:szCs w:val="24"/>
          <w:highlight w:val="white"/>
        </w:rPr>
      </w:pPr>
      <w:r w:rsidRPr="009F2469">
        <w:rPr>
          <w:szCs w:val="24"/>
          <w:highlight w:val="white"/>
        </w:rPr>
        <w:t xml:space="preserve">Telephone:  (202) </w:t>
      </w:r>
      <w:r w:rsidR="00E949E0">
        <w:rPr>
          <w:szCs w:val="24"/>
        </w:rPr>
        <w:t>307-0663</w:t>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0"/>
        <w:rPr>
          <w:szCs w:val="24"/>
          <w:highlight w:val="cyan"/>
        </w:rPr>
      </w:pPr>
      <w:r w:rsidRPr="009F2469">
        <w:rPr>
          <w:szCs w:val="24"/>
          <w:highlight w:val="white"/>
        </w:rPr>
        <w:t xml:space="preserve">Facsimile:  (202) </w:t>
      </w:r>
      <w:r w:rsidRPr="009F2469">
        <w:rPr>
          <w:szCs w:val="24"/>
        </w:rPr>
        <w:t>307-1197</w:t>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0"/>
        <w:rPr>
          <w:szCs w:val="24"/>
        </w:rPr>
      </w:pPr>
      <w:r w:rsidRPr="009F2469">
        <w:rPr>
          <w:szCs w:val="24"/>
          <w:highlight w:val="white"/>
        </w:rPr>
        <w:t>regan.rush@</w:t>
      </w:r>
      <w:r w:rsidRPr="009F2469">
        <w:rPr>
          <w:szCs w:val="24"/>
        </w:rPr>
        <w:t>usdoj.gov</w:t>
      </w:r>
      <w:r w:rsidRPr="009F2469">
        <w:rPr>
          <w:szCs w:val="24"/>
        </w:rPr>
        <w:tab/>
      </w:r>
      <w:r w:rsidRPr="009F2469">
        <w:rPr>
          <w:szCs w:val="24"/>
        </w:rPr>
        <w:tab/>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040"/>
        <w:rPr>
          <w:szCs w:val="24"/>
        </w:rPr>
      </w:pP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i/>
          <w:szCs w:val="24"/>
        </w:rPr>
      </w:pPr>
      <w:r w:rsidRPr="009F2469">
        <w:rPr>
          <w:szCs w:val="24"/>
        </w:rPr>
        <w:tab/>
      </w:r>
      <w:r w:rsidRPr="009F2469">
        <w:rPr>
          <w:szCs w:val="24"/>
        </w:rPr>
        <w:tab/>
      </w:r>
      <w:r w:rsidRPr="009F2469">
        <w:rPr>
          <w:szCs w:val="24"/>
        </w:rPr>
        <w:tab/>
      </w:r>
      <w:r w:rsidRPr="009F2469">
        <w:rPr>
          <w:szCs w:val="24"/>
        </w:rPr>
        <w:tab/>
      </w:r>
      <w:r w:rsidRPr="009F2469">
        <w:rPr>
          <w:szCs w:val="24"/>
        </w:rPr>
        <w:tab/>
      </w:r>
      <w:r w:rsidRPr="009F2469">
        <w:rPr>
          <w:szCs w:val="24"/>
        </w:rPr>
        <w:tab/>
      </w:r>
      <w:r w:rsidRPr="009F2469">
        <w:rPr>
          <w:i/>
          <w:szCs w:val="24"/>
        </w:rPr>
        <w:t>Counsel for United States</w:t>
      </w:r>
    </w:p>
    <w:p w:rsidR="007B3455" w:rsidRPr="009F2469" w:rsidRDefault="007B3455" w:rsidP="007B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rsidR="007B3455" w:rsidRPr="009F2469" w:rsidRDefault="007B3455" w:rsidP="007B3455">
      <w:pPr>
        <w:rPr>
          <w:szCs w:val="24"/>
        </w:rPr>
      </w:pPr>
    </w:p>
    <w:p w:rsidR="007B3455" w:rsidRPr="009F2469" w:rsidRDefault="007B3455" w:rsidP="007B3455">
      <w:pPr>
        <w:pStyle w:val="Heading1"/>
        <w:numPr>
          <w:ilvl w:val="0"/>
          <w:numId w:val="0"/>
        </w:numPr>
        <w:jc w:val="left"/>
        <w:rPr>
          <w:szCs w:val="24"/>
        </w:rPr>
      </w:pPr>
    </w:p>
    <w:p w:rsidR="00E775C6" w:rsidRDefault="00E775C6"/>
    <w:sectPr w:rsidR="00E775C6" w:rsidSect="00E775C6">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BB" w:rsidRDefault="00DF7FBB" w:rsidP="007B3455">
      <w:pPr>
        <w:spacing w:line="240" w:lineRule="auto"/>
      </w:pPr>
      <w:r>
        <w:separator/>
      </w:r>
    </w:p>
  </w:endnote>
  <w:endnote w:type="continuationSeparator" w:id="0">
    <w:p w:rsidR="00DF7FBB" w:rsidRDefault="00DF7FBB" w:rsidP="007B34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111188"/>
      <w:docPartObj>
        <w:docPartGallery w:val="Page Numbers (Bottom of Page)"/>
        <w:docPartUnique/>
      </w:docPartObj>
    </w:sdtPr>
    <w:sdtContent>
      <w:p w:rsidR="00DF7FBB" w:rsidRDefault="00F305E2">
        <w:pPr>
          <w:pStyle w:val="Footer"/>
          <w:jc w:val="center"/>
        </w:pPr>
        <w:fldSimple w:instr=" PAGE   \* MERGEFORMAT ">
          <w:r w:rsidR="00CC1DE1">
            <w:rPr>
              <w:noProof/>
            </w:rPr>
            <w:t>2</w:t>
          </w:r>
        </w:fldSimple>
      </w:p>
    </w:sdtContent>
  </w:sdt>
  <w:p w:rsidR="00DF7FBB" w:rsidRPr="002C70C4" w:rsidRDefault="00DF7FBB" w:rsidP="00E775C6">
    <w:pPr>
      <w:pStyle w:val="Footer"/>
      <w:spacing w:line="240" w:lineRule="auto"/>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BB" w:rsidRDefault="00DF7FBB" w:rsidP="007B3455">
      <w:pPr>
        <w:spacing w:line="240" w:lineRule="auto"/>
      </w:pPr>
      <w:r>
        <w:separator/>
      </w:r>
    </w:p>
  </w:footnote>
  <w:footnote w:type="continuationSeparator" w:id="0">
    <w:p w:rsidR="00DF7FBB" w:rsidRDefault="00DF7FBB" w:rsidP="007B3455">
      <w:pPr>
        <w:spacing w:line="240" w:lineRule="auto"/>
      </w:pPr>
      <w:r>
        <w:continuationSeparator/>
      </w:r>
    </w:p>
  </w:footnote>
  <w:footnote w:id="1">
    <w:p w:rsidR="00DF7FBB" w:rsidRPr="004A5916" w:rsidRDefault="00DF7FBB" w:rsidP="00860A93">
      <w:pPr>
        <w:pStyle w:val="FootnoteText"/>
        <w:ind w:left="0" w:firstLine="0"/>
        <w:rPr>
          <w:sz w:val="20"/>
        </w:rPr>
      </w:pPr>
      <w:r w:rsidRPr="004A5916">
        <w:rPr>
          <w:rStyle w:val="FootnoteReference"/>
          <w:sz w:val="20"/>
        </w:rPr>
        <w:footnoteRef/>
      </w:r>
      <w:r w:rsidRPr="004A5916">
        <w:rPr>
          <w:sz w:val="20"/>
        </w:rPr>
        <w:t xml:space="preserve"> Under 28 U.S.C. § 517,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  </w:t>
      </w:r>
    </w:p>
  </w:footnote>
  <w:footnote w:id="2">
    <w:p w:rsidR="00DF7FBB" w:rsidRPr="009F27EF" w:rsidRDefault="00DF7FBB" w:rsidP="009F27EF">
      <w:pPr>
        <w:pStyle w:val="FootnoteText"/>
        <w:ind w:left="0" w:firstLine="0"/>
        <w:rPr>
          <w:sz w:val="20"/>
        </w:rPr>
      </w:pPr>
      <w:r w:rsidRPr="009F27EF">
        <w:rPr>
          <w:rStyle w:val="FootnoteReference"/>
          <w:sz w:val="20"/>
        </w:rPr>
        <w:footnoteRef/>
      </w:r>
      <w:r>
        <w:rPr>
          <w:sz w:val="20"/>
        </w:rPr>
        <w:t xml:space="preserve"> In earlier filings, Defendant</w:t>
      </w:r>
      <w:r w:rsidRPr="009F27EF">
        <w:rPr>
          <w:sz w:val="20"/>
        </w:rPr>
        <w:t xml:space="preserve">s </w:t>
      </w:r>
      <w:r>
        <w:rPr>
          <w:sz w:val="20"/>
        </w:rPr>
        <w:t>withdrew</w:t>
      </w:r>
      <w:r w:rsidRPr="009F27EF">
        <w:rPr>
          <w:sz w:val="20"/>
        </w:rPr>
        <w:t xml:space="preserve"> the statute of limitations argument and they have not raised it i</w:t>
      </w:r>
      <w:r>
        <w:rPr>
          <w:sz w:val="20"/>
        </w:rPr>
        <w:t>n their present Motion to Dismiss</w:t>
      </w:r>
      <w:r w:rsidRPr="009F27EF">
        <w:rPr>
          <w:sz w:val="20"/>
        </w:rPr>
        <w:t>.  (</w:t>
      </w:r>
      <w:r w:rsidRPr="000D2C21">
        <w:rPr>
          <w:i/>
          <w:sz w:val="20"/>
        </w:rPr>
        <w:t>See</w:t>
      </w:r>
      <w:r w:rsidRPr="009F27EF">
        <w:rPr>
          <w:sz w:val="20"/>
        </w:rPr>
        <w:t xml:space="preserve"> </w:t>
      </w:r>
      <w:r>
        <w:rPr>
          <w:sz w:val="20"/>
        </w:rPr>
        <w:t>Defs.’ Reply to Pls.’ Response to Defs</w:t>
      </w:r>
      <w:r w:rsidR="00BC7633">
        <w:rPr>
          <w:sz w:val="20"/>
        </w:rPr>
        <w:t>.</w:t>
      </w:r>
      <w:r>
        <w:rPr>
          <w:sz w:val="20"/>
        </w:rPr>
        <w:t xml:space="preserve">’ Mot. to Dismiss Pls.’ Compl. </w:t>
      </w:r>
      <w:r w:rsidR="007656BA">
        <w:rPr>
          <w:sz w:val="20"/>
        </w:rPr>
        <w:t xml:space="preserve">at </w:t>
      </w:r>
      <w:r>
        <w:rPr>
          <w:sz w:val="20"/>
        </w:rPr>
        <w:t>3, ECF No. 51</w:t>
      </w:r>
      <w:r w:rsidR="00BC7633">
        <w:rPr>
          <w:sz w:val="20"/>
        </w:rPr>
        <w:t>, June 1, 2011</w:t>
      </w:r>
      <w:r>
        <w:rPr>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2EC56AE"/>
    <w:lvl w:ilvl="0">
      <w:start w:val="1"/>
      <w:numFmt w:val="upperRoman"/>
      <w:pStyle w:val="Heading1"/>
      <w:lvlText w:val="%1"/>
      <w:legacy w:legacy="1" w:legacySpace="0" w:legacyIndent="0"/>
      <w:lvlJc w:val="center"/>
      <w:rPr>
        <w:rFonts w:cs="Times New Roman"/>
        <w:b/>
        <w:i w:val="0"/>
      </w:rPr>
    </w:lvl>
    <w:lvl w:ilvl="1">
      <w:start w:val="1"/>
      <w:numFmt w:val="upperLetter"/>
      <w:pStyle w:val="Heading2"/>
      <w:lvlText w:val="%2."/>
      <w:legacy w:legacy="1" w:legacySpace="0" w:legacyIndent="720"/>
      <w:lvlJc w:val="left"/>
      <w:pPr>
        <w:ind w:left="-1170" w:hanging="720"/>
      </w:pPr>
      <w:rPr>
        <w:rFonts w:cs="Times New Roman"/>
        <w:b/>
        <w:i w:val="0"/>
      </w:rPr>
    </w:lvl>
    <w:lvl w:ilvl="2">
      <w:start w:val="1"/>
      <w:numFmt w:val="decimal"/>
      <w:pStyle w:val="Heading3"/>
      <w:lvlText w:val="%3."/>
      <w:legacy w:legacy="1" w:legacySpace="0" w:legacyIndent="720"/>
      <w:lvlJc w:val="left"/>
      <w:pPr>
        <w:ind w:left="-450" w:hanging="720"/>
      </w:pPr>
      <w:rPr>
        <w:rFonts w:cs="Times New Roman"/>
        <w:b/>
        <w:i w:val="0"/>
        <w:u w:val="single"/>
      </w:rPr>
    </w:lvl>
    <w:lvl w:ilvl="3">
      <w:start w:val="1"/>
      <w:numFmt w:val="lowerLetter"/>
      <w:pStyle w:val="Heading4"/>
      <w:lvlText w:val="%4)"/>
      <w:legacy w:legacy="1" w:legacySpace="0" w:legacyIndent="720"/>
      <w:lvlJc w:val="left"/>
      <w:pPr>
        <w:ind w:left="270" w:hanging="720"/>
      </w:pPr>
      <w:rPr>
        <w:rFonts w:cs="Times New Roman"/>
        <w:b/>
        <w:i w:val="0"/>
      </w:rPr>
    </w:lvl>
    <w:lvl w:ilvl="4">
      <w:start w:val="1"/>
      <w:numFmt w:val="decimal"/>
      <w:pStyle w:val="Heading5"/>
      <w:lvlText w:val="(%5)"/>
      <w:legacy w:legacy="1" w:legacySpace="0" w:legacyIndent="720"/>
      <w:lvlJc w:val="left"/>
      <w:pPr>
        <w:ind w:left="990" w:hanging="720"/>
      </w:pPr>
      <w:rPr>
        <w:rFonts w:cs="Times New Roman"/>
        <w:b/>
        <w:i w:val="0"/>
      </w:rPr>
    </w:lvl>
    <w:lvl w:ilvl="5">
      <w:start w:val="1"/>
      <w:numFmt w:val="lowerLetter"/>
      <w:pStyle w:val="Heading6"/>
      <w:lvlText w:val="(%6)"/>
      <w:legacy w:legacy="1" w:legacySpace="0" w:legacyIndent="720"/>
      <w:lvlJc w:val="left"/>
      <w:pPr>
        <w:ind w:left="1710" w:hanging="720"/>
      </w:pPr>
      <w:rPr>
        <w:rFonts w:cs="Times New Roman"/>
        <w:b/>
        <w:i w:val="0"/>
      </w:rPr>
    </w:lvl>
    <w:lvl w:ilvl="6">
      <w:start w:val="1"/>
      <w:numFmt w:val="lowerRoman"/>
      <w:pStyle w:val="Heading7"/>
      <w:lvlText w:val="(%7)"/>
      <w:legacy w:legacy="1" w:legacySpace="0" w:legacyIndent="720"/>
      <w:lvlJc w:val="left"/>
      <w:pPr>
        <w:ind w:left="2430" w:hanging="720"/>
      </w:pPr>
      <w:rPr>
        <w:rFonts w:cs="Times New Roman"/>
        <w:b/>
        <w:i w:val="0"/>
      </w:rPr>
    </w:lvl>
    <w:lvl w:ilvl="7">
      <w:start w:val="1"/>
      <w:numFmt w:val="lowerLetter"/>
      <w:pStyle w:val="Heading8"/>
      <w:lvlText w:val="(%8)"/>
      <w:legacy w:legacy="1" w:legacySpace="0" w:legacyIndent="720"/>
      <w:lvlJc w:val="left"/>
      <w:pPr>
        <w:ind w:left="3150" w:hanging="720"/>
      </w:pPr>
      <w:rPr>
        <w:rFonts w:cs="Times New Roman"/>
        <w:b/>
        <w:i w:val="0"/>
      </w:rPr>
    </w:lvl>
    <w:lvl w:ilvl="8">
      <w:start w:val="1"/>
      <w:numFmt w:val="lowerRoman"/>
      <w:pStyle w:val="Heading9"/>
      <w:lvlText w:val="(%9)"/>
      <w:legacy w:legacy="1" w:legacySpace="0" w:legacyIndent="720"/>
      <w:lvlJc w:val="left"/>
      <w:pPr>
        <w:ind w:left="3870" w:hanging="720"/>
      </w:pPr>
      <w:rPr>
        <w:rFonts w:cs="Times New Roman"/>
        <w:b/>
        <w:i w:val="0"/>
      </w:rPr>
    </w:lvl>
  </w:abstractNum>
  <w:abstractNum w:abstractNumId="1">
    <w:nsid w:val="06B04A71"/>
    <w:multiLevelType w:val="hybridMultilevel"/>
    <w:tmpl w:val="9D5E8AF6"/>
    <w:lvl w:ilvl="0" w:tplc="20E8C46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B0AE9"/>
    <w:multiLevelType w:val="hybridMultilevel"/>
    <w:tmpl w:val="715681C4"/>
    <w:lvl w:ilvl="0" w:tplc="EB8028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4B6D08"/>
    <w:multiLevelType w:val="hybridMultilevel"/>
    <w:tmpl w:val="D1F06BC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04016A"/>
    <w:multiLevelType w:val="hybridMultilevel"/>
    <w:tmpl w:val="33E2C0F6"/>
    <w:lvl w:ilvl="0" w:tplc="2472A6E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A52010"/>
    <w:multiLevelType w:val="hybridMultilevel"/>
    <w:tmpl w:val="2FC02E30"/>
    <w:lvl w:ilvl="0" w:tplc="6D32A6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D736A1"/>
    <w:multiLevelType w:val="hybridMultilevel"/>
    <w:tmpl w:val="6C5C800C"/>
    <w:lvl w:ilvl="0" w:tplc="B89A7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FA2407"/>
    <w:multiLevelType w:val="hybridMultilevel"/>
    <w:tmpl w:val="F42AB80E"/>
    <w:lvl w:ilvl="0" w:tplc="AB1C05E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BC021E"/>
    <w:multiLevelType w:val="hybridMultilevel"/>
    <w:tmpl w:val="89E6C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6"/>
  </w:num>
  <w:num w:numId="6">
    <w:abstractNumId w:val="2"/>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7B3455"/>
    <w:rsid w:val="0000186B"/>
    <w:rsid w:val="00013366"/>
    <w:rsid w:val="00024462"/>
    <w:rsid w:val="000405BA"/>
    <w:rsid w:val="00065161"/>
    <w:rsid w:val="00082D8E"/>
    <w:rsid w:val="000A2217"/>
    <w:rsid w:val="000B0D3E"/>
    <w:rsid w:val="000B48C6"/>
    <w:rsid w:val="000C7AA6"/>
    <w:rsid w:val="000D2C21"/>
    <w:rsid w:val="000F6C11"/>
    <w:rsid w:val="001131B4"/>
    <w:rsid w:val="0013780F"/>
    <w:rsid w:val="001652C0"/>
    <w:rsid w:val="00171288"/>
    <w:rsid w:val="001717CB"/>
    <w:rsid w:val="001855CD"/>
    <w:rsid w:val="001A1826"/>
    <w:rsid w:val="001A620B"/>
    <w:rsid w:val="001C33A4"/>
    <w:rsid w:val="001C7038"/>
    <w:rsid w:val="001E1782"/>
    <w:rsid w:val="001E23B2"/>
    <w:rsid w:val="001F7A49"/>
    <w:rsid w:val="002004A1"/>
    <w:rsid w:val="00201B96"/>
    <w:rsid w:val="00210065"/>
    <w:rsid w:val="00225D74"/>
    <w:rsid w:val="002338F7"/>
    <w:rsid w:val="00242CC1"/>
    <w:rsid w:val="0024678E"/>
    <w:rsid w:val="002755F0"/>
    <w:rsid w:val="002917E8"/>
    <w:rsid w:val="00291A1F"/>
    <w:rsid w:val="0029356B"/>
    <w:rsid w:val="002A1245"/>
    <w:rsid w:val="002A2068"/>
    <w:rsid w:val="002D4D75"/>
    <w:rsid w:val="002E7A28"/>
    <w:rsid w:val="002F4B76"/>
    <w:rsid w:val="00341A7A"/>
    <w:rsid w:val="00367423"/>
    <w:rsid w:val="00386AF8"/>
    <w:rsid w:val="003879A2"/>
    <w:rsid w:val="003914E8"/>
    <w:rsid w:val="00391553"/>
    <w:rsid w:val="003952E0"/>
    <w:rsid w:val="003A3BDA"/>
    <w:rsid w:val="003A64F3"/>
    <w:rsid w:val="003B17B9"/>
    <w:rsid w:val="003B3E9B"/>
    <w:rsid w:val="003C15B6"/>
    <w:rsid w:val="003D304F"/>
    <w:rsid w:val="00414DDE"/>
    <w:rsid w:val="004235C9"/>
    <w:rsid w:val="00423E91"/>
    <w:rsid w:val="00440916"/>
    <w:rsid w:val="00445CB8"/>
    <w:rsid w:val="004536CA"/>
    <w:rsid w:val="004554C1"/>
    <w:rsid w:val="00466DD5"/>
    <w:rsid w:val="00467B74"/>
    <w:rsid w:val="004861DB"/>
    <w:rsid w:val="00487ADD"/>
    <w:rsid w:val="004937EC"/>
    <w:rsid w:val="004A5916"/>
    <w:rsid w:val="004C3C26"/>
    <w:rsid w:val="004D23BF"/>
    <w:rsid w:val="00501A62"/>
    <w:rsid w:val="005055C7"/>
    <w:rsid w:val="00507513"/>
    <w:rsid w:val="00516844"/>
    <w:rsid w:val="00534965"/>
    <w:rsid w:val="00546F92"/>
    <w:rsid w:val="00550FED"/>
    <w:rsid w:val="00563E6C"/>
    <w:rsid w:val="00564CCA"/>
    <w:rsid w:val="0057298B"/>
    <w:rsid w:val="005862D2"/>
    <w:rsid w:val="005958FC"/>
    <w:rsid w:val="00597EA3"/>
    <w:rsid w:val="005A1353"/>
    <w:rsid w:val="005A7B20"/>
    <w:rsid w:val="005B2BF7"/>
    <w:rsid w:val="005B3EF0"/>
    <w:rsid w:val="005C26BD"/>
    <w:rsid w:val="005E06D9"/>
    <w:rsid w:val="005E0E12"/>
    <w:rsid w:val="005F31CE"/>
    <w:rsid w:val="005F7B5D"/>
    <w:rsid w:val="00601803"/>
    <w:rsid w:val="00613B23"/>
    <w:rsid w:val="00620051"/>
    <w:rsid w:val="00622AA3"/>
    <w:rsid w:val="0063607C"/>
    <w:rsid w:val="00641188"/>
    <w:rsid w:val="006416DE"/>
    <w:rsid w:val="006477F4"/>
    <w:rsid w:val="00650058"/>
    <w:rsid w:val="006547A2"/>
    <w:rsid w:val="00656403"/>
    <w:rsid w:val="00657C77"/>
    <w:rsid w:val="0066333A"/>
    <w:rsid w:val="006760E4"/>
    <w:rsid w:val="00684E05"/>
    <w:rsid w:val="00693EC4"/>
    <w:rsid w:val="006952F3"/>
    <w:rsid w:val="00695370"/>
    <w:rsid w:val="006A588F"/>
    <w:rsid w:val="006B3A35"/>
    <w:rsid w:val="006B4E7A"/>
    <w:rsid w:val="006C673F"/>
    <w:rsid w:val="006C776D"/>
    <w:rsid w:val="006D0C39"/>
    <w:rsid w:val="006D1EDC"/>
    <w:rsid w:val="006E2C8E"/>
    <w:rsid w:val="006E7E35"/>
    <w:rsid w:val="006F275A"/>
    <w:rsid w:val="006F5A2A"/>
    <w:rsid w:val="00703C57"/>
    <w:rsid w:val="007050CD"/>
    <w:rsid w:val="00706859"/>
    <w:rsid w:val="00710E49"/>
    <w:rsid w:val="0071599E"/>
    <w:rsid w:val="00716506"/>
    <w:rsid w:val="007219BC"/>
    <w:rsid w:val="00722E6A"/>
    <w:rsid w:val="00723C91"/>
    <w:rsid w:val="00724BAE"/>
    <w:rsid w:val="007656BA"/>
    <w:rsid w:val="00777C81"/>
    <w:rsid w:val="00780231"/>
    <w:rsid w:val="00781947"/>
    <w:rsid w:val="00786206"/>
    <w:rsid w:val="00787A8A"/>
    <w:rsid w:val="007B3455"/>
    <w:rsid w:val="007E32D9"/>
    <w:rsid w:val="007E5FEE"/>
    <w:rsid w:val="008043DB"/>
    <w:rsid w:val="008049D2"/>
    <w:rsid w:val="00815F81"/>
    <w:rsid w:val="00860A93"/>
    <w:rsid w:val="00867464"/>
    <w:rsid w:val="00897701"/>
    <w:rsid w:val="008A4589"/>
    <w:rsid w:val="008E0889"/>
    <w:rsid w:val="008E1090"/>
    <w:rsid w:val="008E6537"/>
    <w:rsid w:val="00913F3C"/>
    <w:rsid w:val="00941251"/>
    <w:rsid w:val="00941740"/>
    <w:rsid w:val="00964205"/>
    <w:rsid w:val="009661C2"/>
    <w:rsid w:val="0097177E"/>
    <w:rsid w:val="00996BC7"/>
    <w:rsid w:val="009A2F4D"/>
    <w:rsid w:val="009B0CEB"/>
    <w:rsid w:val="009E561F"/>
    <w:rsid w:val="009F27EF"/>
    <w:rsid w:val="009F2DC5"/>
    <w:rsid w:val="009F475C"/>
    <w:rsid w:val="00A06B88"/>
    <w:rsid w:val="00A12008"/>
    <w:rsid w:val="00A30C2F"/>
    <w:rsid w:val="00A56D21"/>
    <w:rsid w:val="00A62F5C"/>
    <w:rsid w:val="00A72641"/>
    <w:rsid w:val="00A74B53"/>
    <w:rsid w:val="00A7775A"/>
    <w:rsid w:val="00A905DD"/>
    <w:rsid w:val="00A96483"/>
    <w:rsid w:val="00AA1CA6"/>
    <w:rsid w:val="00AC7B65"/>
    <w:rsid w:val="00AF2E72"/>
    <w:rsid w:val="00B04887"/>
    <w:rsid w:val="00B0641C"/>
    <w:rsid w:val="00B21793"/>
    <w:rsid w:val="00B2336D"/>
    <w:rsid w:val="00B3469B"/>
    <w:rsid w:val="00B5239B"/>
    <w:rsid w:val="00B55EAC"/>
    <w:rsid w:val="00B74332"/>
    <w:rsid w:val="00B81424"/>
    <w:rsid w:val="00B83CF2"/>
    <w:rsid w:val="00B94B3F"/>
    <w:rsid w:val="00BB1B06"/>
    <w:rsid w:val="00BC6D2B"/>
    <w:rsid w:val="00BC7633"/>
    <w:rsid w:val="00BD03B9"/>
    <w:rsid w:val="00BE3949"/>
    <w:rsid w:val="00BF1BD1"/>
    <w:rsid w:val="00BF38FC"/>
    <w:rsid w:val="00BF47CA"/>
    <w:rsid w:val="00C033EE"/>
    <w:rsid w:val="00C07268"/>
    <w:rsid w:val="00C32C1B"/>
    <w:rsid w:val="00C363D9"/>
    <w:rsid w:val="00C43E9B"/>
    <w:rsid w:val="00C610CA"/>
    <w:rsid w:val="00C64A40"/>
    <w:rsid w:val="00C75823"/>
    <w:rsid w:val="00CC1DE1"/>
    <w:rsid w:val="00CC45E9"/>
    <w:rsid w:val="00CE22D9"/>
    <w:rsid w:val="00CE323C"/>
    <w:rsid w:val="00CF00ED"/>
    <w:rsid w:val="00CF2618"/>
    <w:rsid w:val="00CF6A77"/>
    <w:rsid w:val="00D06136"/>
    <w:rsid w:val="00D137A4"/>
    <w:rsid w:val="00D2562C"/>
    <w:rsid w:val="00D25B5B"/>
    <w:rsid w:val="00D34970"/>
    <w:rsid w:val="00D4177E"/>
    <w:rsid w:val="00D544DF"/>
    <w:rsid w:val="00D56DCD"/>
    <w:rsid w:val="00D82A96"/>
    <w:rsid w:val="00DA02B3"/>
    <w:rsid w:val="00DA3351"/>
    <w:rsid w:val="00DA64B7"/>
    <w:rsid w:val="00DB3EA4"/>
    <w:rsid w:val="00DC1696"/>
    <w:rsid w:val="00DC7510"/>
    <w:rsid w:val="00DD00EA"/>
    <w:rsid w:val="00DD664C"/>
    <w:rsid w:val="00DF7FBB"/>
    <w:rsid w:val="00E029B3"/>
    <w:rsid w:val="00E05D78"/>
    <w:rsid w:val="00E06730"/>
    <w:rsid w:val="00E2403C"/>
    <w:rsid w:val="00E30D25"/>
    <w:rsid w:val="00E50752"/>
    <w:rsid w:val="00E50A4A"/>
    <w:rsid w:val="00E56067"/>
    <w:rsid w:val="00E565FB"/>
    <w:rsid w:val="00E6632A"/>
    <w:rsid w:val="00E75DA6"/>
    <w:rsid w:val="00E775C6"/>
    <w:rsid w:val="00E949E0"/>
    <w:rsid w:val="00EA6016"/>
    <w:rsid w:val="00EB3BED"/>
    <w:rsid w:val="00EC4F08"/>
    <w:rsid w:val="00ED4394"/>
    <w:rsid w:val="00EE2F1C"/>
    <w:rsid w:val="00EE620E"/>
    <w:rsid w:val="00EF2A84"/>
    <w:rsid w:val="00F14372"/>
    <w:rsid w:val="00F17B8C"/>
    <w:rsid w:val="00F25665"/>
    <w:rsid w:val="00F305E2"/>
    <w:rsid w:val="00F308A9"/>
    <w:rsid w:val="00F60DCF"/>
    <w:rsid w:val="00F66153"/>
    <w:rsid w:val="00F8094E"/>
    <w:rsid w:val="00F826D4"/>
    <w:rsid w:val="00F83FDD"/>
    <w:rsid w:val="00F850AC"/>
    <w:rsid w:val="00F8630C"/>
    <w:rsid w:val="00F931F0"/>
    <w:rsid w:val="00FB38F3"/>
    <w:rsid w:val="00FC1BF5"/>
    <w:rsid w:val="00FD08A3"/>
    <w:rsid w:val="00FD23EF"/>
    <w:rsid w:val="00FD30A7"/>
    <w:rsid w:val="00FD6445"/>
    <w:rsid w:val="00FE6944"/>
    <w:rsid w:val="00FF1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55"/>
    <w:pPr>
      <w:widowControl w:val="0"/>
      <w:spacing w:after="0" w:line="480" w:lineRule="exac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7B3455"/>
    <w:pPr>
      <w:keepNext/>
      <w:widowControl/>
      <w:numPr>
        <w:numId w:val="1"/>
      </w:numPr>
      <w:jc w:val="center"/>
      <w:outlineLvl w:val="0"/>
    </w:pPr>
    <w:rPr>
      <w:b/>
      <w:caps/>
      <w:kern w:val="28"/>
      <w:u w:val="single"/>
    </w:rPr>
  </w:style>
  <w:style w:type="paragraph" w:styleId="Heading2">
    <w:name w:val="heading 2"/>
    <w:basedOn w:val="Normal"/>
    <w:next w:val="Normal"/>
    <w:link w:val="Heading2Char"/>
    <w:uiPriority w:val="99"/>
    <w:qFormat/>
    <w:rsid w:val="007B3455"/>
    <w:pPr>
      <w:keepNext/>
      <w:numPr>
        <w:ilvl w:val="1"/>
        <w:numId w:val="1"/>
      </w:numPr>
      <w:outlineLvl w:val="1"/>
    </w:pPr>
    <w:rPr>
      <w:b/>
      <w:u w:val="single"/>
    </w:rPr>
  </w:style>
  <w:style w:type="paragraph" w:styleId="Heading3">
    <w:name w:val="heading 3"/>
    <w:basedOn w:val="Normal"/>
    <w:next w:val="Normal"/>
    <w:link w:val="Heading3Char"/>
    <w:uiPriority w:val="99"/>
    <w:qFormat/>
    <w:rsid w:val="007B3455"/>
    <w:pPr>
      <w:keepNext/>
      <w:numPr>
        <w:ilvl w:val="2"/>
        <w:numId w:val="1"/>
      </w:numPr>
      <w:ind w:left="2340"/>
      <w:outlineLvl w:val="2"/>
    </w:pPr>
    <w:rPr>
      <w:b/>
      <w:u w:val="single"/>
    </w:rPr>
  </w:style>
  <w:style w:type="paragraph" w:styleId="Heading4">
    <w:name w:val="heading 4"/>
    <w:basedOn w:val="Normal"/>
    <w:next w:val="Normal"/>
    <w:link w:val="Heading4Char"/>
    <w:uiPriority w:val="99"/>
    <w:qFormat/>
    <w:rsid w:val="007B3455"/>
    <w:pPr>
      <w:keepNext/>
      <w:numPr>
        <w:ilvl w:val="3"/>
        <w:numId w:val="1"/>
      </w:numPr>
      <w:outlineLvl w:val="3"/>
    </w:pPr>
    <w:rPr>
      <w:b/>
    </w:rPr>
  </w:style>
  <w:style w:type="paragraph" w:styleId="Heading5">
    <w:name w:val="heading 5"/>
    <w:basedOn w:val="Normal"/>
    <w:next w:val="Normal"/>
    <w:link w:val="Heading5Char"/>
    <w:uiPriority w:val="99"/>
    <w:qFormat/>
    <w:rsid w:val="007B3455"/>
    <w:pPr>
      <w:numPr>
        <w:ilvl w:val="4"/>
        <w:numId w:val="1"/>
      </w:numPr>
      <w:outlineLvl w:val="4"/>
    </w:pPr>
    <w:rPr>
      <w:b/>
    </w:rPr>
  </w:style>
  <w:style w:type="paragraph" w:styleId="Heading6">
    <w:name w:val="heading 6"/>
    <w:basedOn w:val="Normal"/>
    <w:next w:val="Normal"/>
    <w:link w:val="Heading6Char"/>
    <w:uiPriority w:val="99"/>
    <w:qFormat/>
    <w:rsid w:val="007B3455"/>
    <w:pPr>
      <w:numPr>
        <w:ilvl w:val="5"/>
        <w:numId w:val="1"/>
      </w:numPr>
      <w:outlineLvl w:val="5"/>
    </w:pPr>
    <w:rPr>
      <w:b/>
    </w:rPr>
  </w:style>
  <w:style w:type="paragraph" w:styleId="Heading7">
    <w:name w:val="heading 7"/>
    <w:basedOn w:val="Normal"/>
    <w:next w:val="Normal"/>
    <w:link w:val="Heading7Char"/>
    <w:uiPriority w:val="99"/>
    <w:qFormat/>
    <w:rsid w:val="007B3455"/>
    <w:pPr>
      <w:numPr>
        <w:ilvl w:val="6"/>
        <w:numId w:val="1"/>
      </w:numPr>
      <w:spacing w:before="240" w:line="240" w:lineRule="exact"/>
      <w:outlineLvl w:val="6"/>
    </w:pPr>
    <w:rPr>
      <w:b/>
    </w:rPr>
  </w:style>
  <w:style w:type="paragraph" w:styleId="Heading8">
    <w:name w:val="heading 8"/>
    <w:basedOn w:val="Normal"/>
    <w:next w:val="Normal"/>
    <w:link w:val="Heading8Char"/>
    <w:uiPriority w:val="99"/>
    <w:qFormat/>
    <w:rsid w:val="007B3455"/>
    <w:pPr>
      <w:numPr>
        <w:ilvl w:val="7"/>
        <w:numId w:val="1"/>
      </w:numPr>
      <w:spacing w:before="240" w:line="240" w:lineRule="auto"/>
      <w:outlineLvl w:val="7"/>
    </w:pPr>
    <w:rPr>
      <w:rFonts w:ascii="Arial" w:hAnsi="Arial"/>
      <w:i/>
      <w:sz w:val="20"/>
    </w:rPr>
  </w:style>
  <w:style w:type="paragraph" w:styleId="Heading9">
    <w:name w:val="heading 9"/>
    <w:basedOn w:val="Normal"/>
    <w:next w:val="Normal"/>
    <w:link w:val="Heading9Char"/>
    <w:uiPriority w:val="99"/>
    <w:qFormat/>
    <w:rsid w:val="007B3455"/>
    <w:pPr>
      <w:numPr>
        <w:ilvl w:val="8"/>
        <w:numId w:val="1"/>
      </w:numPr>
      <w:spacing w:before="240" w:after="60" w:line="240" w:lineRule="auto"/>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3455"/>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uiPriority w:val="99"/>
    <w:rsid w:val="007B3455"/>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9"/>
    <w:rsid w:val="007B3455"/>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9"/>
    <w:rsid w:val="007B3455"/>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9"/>
    <w:rsid w:val="007B3455"/>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9"/>
    <w:rsid w:val="007B345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7B3455"/>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9"/>
    <w:rsid w:val="007B3455"/>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7B3455"/>
    <w:rPr>
      <w:rFonts w:ascii="Arial" w:eastAsia="Times New Roman" w:hAnsi="Arial" w:cs="Times New Roman"/>
      <w:i/>
      <w:sz w:val="18"/>
      <w:szCs w:val="20"/>
    </w:rPr>
  </w:style>
  <w:style w:type="paragraph" w:customStyle="1" w:styleId="CourtName">
    <w:name w:val="CourtName"/>
    <w:basedOn w:val="Normal"/>
    <w:uiPriority w:val="99"/>
    <w:rsid w:val="007B3455"/>
    <w:pPr>
      <w:jc w:val="center"/>
    </w:pPr>
  </w:style>
  <w:style w:type="paragraph" w:styleId="FootnoteText">
    <w:name w:val="footnote text"/>
    <w:aliases w:val="fn"/>
    <w:basedOn w:val="Normal"/>
    <w:link w:val="FootnoteTextChar"/>
    <w:uiPriority w:val="99"/>
    <w:rsid w:val="007B3455"/>
    <w:pPr>
      <w:spacing w:after="240" w:line="240" w:lineRule="exact"/>
      <w:ind w:left="720" w:hanging="720"/>
    </w:pPr>
  </w:style>
  <w:style w:type="character" w:customStyle="1" w:styleId="FootnoteTextChar">
    <w:name w:val="Footnote Text Char"/>
    <w:aliases w:val="fn Char"/>
    <w:basedOn w:val="DefaultParagraphFont"/>
    <w:link w:val="FootnoteText"/>
    <w:uiPriority w:val="99"/>
    <w:rsid w:val="007B3455"/>
    <w:rPr>
      <w:rFonts w:ascii="Times New Roman" w:eastAsia="Times New Roman" w:hAnsi="Times New Roman" w:cs="Times New Roman"/>
      <w:sz w:val="24"/>
      <w:szCs w:val="20"/>
    </w:rPr>
  </w:style>
  <w:style w:type="paragraph" w:styleId="Footer">
    <w:name w:val="footer"/>
    <w:basedOn w:val="Normal"/>
    <w:link w:val="FooterChar"/>
    <w:uiPriority w:val="99"/>
    <w:rsid w:val="007B3455"/>
    <w:pPr>
      <w:tabs>
        <w:tab w:val="center" w:pos="4320"/>
        <w:tab w:val="right" w:pos="8640"/>
      </w:tabs>
    </w:pPr>
  </w:style>
  <w:style w:type="character" w:customStyle="1" w:styleId="FooterChar">
    <w:name w:val="Footer Char"/>
    <w:basedOn w:val="DefaultParagraphFont"/>
    <w:link w:val="Footer"/>
    <w:uiPriority w:val="99"/>
    <w:rsid w:val="007B3455"/>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7B3455"/>
    <w:rPr>
      <w:rFonts w:cs="Times New Roman"/>
      <w:vertAlign w:val="superscript"/>
    </w:rPr>
  </w:style>
  <w:style w:type="character" w:styleId="Hyperlink">
    <w:name w:val="Hyperlink"/>
    <w:basedOn w:val="DefaultParagraphFont"/>
    <w:uiPriority w:val="99"/>
    <w:rsid w:val="007B3455"/>
    <w:rPr>
      <w:rFonts w:cs="Times New Roman"/>
      <w:color w:val="0000FF"/>
      <w:u w:val="single"/>
    </w:rPr>
  </w:style>
  <w:style w:type="paragraph" w:styleId="ListParagraph">
    <w:name w:val="List Paragraph"/>
    <w:basedOn w:val="Normal"/>
    <w:uiPriority w:val="34"/>
    <w:qFormat/>
    <w:rsid w:val="007B3455"/>
    <w:pPr>
      <w:ind w:left="720"/>
      <w:contextualSpacing/>
    </w:pPr>
  </w:style>
  <w:style w:type="character" w:customStyle="1" w:styleId="starpage">
    <w:name w:val="starpage"/>
    <w:basedOn w:val="DefaultParagraphFont"/>
    <w:rsid w:val="00ED4394"/>
  </w:style>
  <w:style w:type="paragraph" w:styleId="BalloonText">
    <w:name w:val="Balloon Text"/>
    <w:basedOn w:val="Normal"/>
    <w:link w:val="BalloonTextChar"/>
    <w:uiPriority w:val="99"/>
    <w:semiHidden/>
    <w:unhideWhenUsed/>
    <w:rsid w:val="00F826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D4"/>
    <w:rPr>
      <w:rFonts w:ascii="Tahoma" w:eastAsia="Times New Roman" w:hAnsi="Tahoma" w:cs="Tahoma"/>
      <w:sz w:val="16"/>
      <w:szCs w:val="16"/>
    </w:rPr>
  </w:style>
  <w:style w:type="character" w:customStyle="1" w:styleId="documentbody">
    <w:name w:val="documentbody"/>
    <w:basedOn w:val="DefaultParagraphFont"/>
    <w:rsid w:val="000405BA"/>
  </w:style>
  <w:style w:type="character" w:styleId="CommentReference">
    <w:name w:val="annotation reference"/>
    <w:basedOn w:val="DefaultParagraphFont"/>
    <w:uiPriority w:val="99"/>
    <w:semiHidden/>
    <w:unhideWhenUsed/>
    <w:rsid w:val="0057298B"/>
    <w:rPr>
      <w:sz w:val="16"/>
      <w:szCs w:val="16"/>
    </w:rPr>
  </w:style>
  <w:style w:type="paragraph" w:styleId="CommentText">
    <w:name w:val="annotation text"/>
    <w:basedOn w:val="Normal"/>
    <w:link w:val="CommentTextChar"/>
    <w:uiPriority w:val="99"/>
    <w:semiHidden/>
    <w:unhideWhenUsed/>
    <w:rsid w:val="0057298B"/>
    <w:pPr>
      <w:spacing w:line="240" w:lineRule="auto"/>
    </w:pPr>
    <w:rPr>
      <w:sz w:val="20"/>
    </w:rPr>
  </w:style>
  <w:style w:type="character" w:customStyle="1" w:styleId="CommentTextChar">
    <w:name w:val="Comment Text Char"/>
    <w:basedOn w:val="DefaultParagraphFont"/>
    <w:link w:val="CommentText"/>
    <w:uiPriority w:val="99"/>
    <w:semiHidden/>
    <w:rsid w:val="005729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298B"/>
    <w:rPr>
      <w:b/>
      <w:bCs/>
    </w:rPr>
  </w:style>
  <w:style w:type="character" w:customStyle="1" w:styleId="CommentSubjectChar">
    <w:name w:val="Comment Subject Char"/>
    <w:basedOn w:val="CommentTextChar"/>
    <w:link w:val="CommentSubject"/>
    <w:uiPriority w:val="99"/>
    <w:semiHidden/>
    <w:rsid w:val="0057298B"/>
    <w:rPr>
      <w:b/>
      <w:bCs/>
    </w:rPr>
  </w:style>
  <w:style w:type="character" w:customStyle="1" w:styleId="resultsublistitem">
    <w:name w:val="resultsublistitem"/>
    <w:basedOn w:val="DefaultParagraphFont"/>
    <w:rsid w:val="002917E8"/>
  </w:style>
  <w:style w:type="paragraph" w:styleId="Header">
    <w:name w:val="header"/>
    <w:basedOn w:val="Normal"/>
    <w:link w:val="HeaderChar"/>
    <w:uiPriority w:val="99"/>
    <w:semiHidden/>
    <w:unhideWhenUsed/>
    <w:rsid w:val="00B83CF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83CF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8485837">
      <w:bodyDiv w:val="1"/>
      <w:marLeft w:val="0"/>
      <w:marRight w:val="0"/>
      <w:marTop w:val="0"/>
      <w:marBottom w:val="0"/>
      <w:divBdr>
        <w:top w:val="none" w:sz="0" w:space="0" w:color="auto"/>
        <w:left w:val="none" w:sz="0" w:space="0" w:color="auto"/>
        <w:bottom w:val="none" w:sz="0" w:space="0" w:color="auto"/>
        <w:right w:val="none" w:sz="0" w:space="0" w:color="auto"/>
      </w:divBdr>
    </w:div>
    <w:div w:id="349838204">
      <w:bodyDiv w:val="1"/>
      <w:marLeft w:val="0"/>
      <w:marRight w:val="0"/>
      <w:marTop w:val="0"/>
      <w:marBottom w:val="0"/>
      <w:divBdr>
        <w:top w:val="none" w:sz="0" w:space="0" w:color="auto"/>
        <w:left w:val="none" w:sz="0" w:space="0" w:color="auto"/>
        <w:bottom w:val="none" w:sz="0" w:space="0" w:color="auto"/>
        <w:right w:val="none" w:sz="0" w:space="0" w:color="auto"/>
      </w:divBdr>
    </w:div>
    <w:div w:id="775448940">
      <w:bodyDiv w:val="1"/>
      <w:marLeft w:val="0"/>
      <w:marRight w:val="0"/>
      <w:marTop w:val="0"/>
      <w:marBottom w:val="0"/>
      <w:divBdr>
        <w:top w:val="none" w:sz="0" w:space="0" w:color="auto"/>
        <w:left w:val="none" w:sz="0" w:space="0" w:color="auto"/>
        <w:bottom w:val="none" w:sz="0" w:space="0" w:color="auto"/>
        <w:right w:val="none" w:sz="0" w:space="0" w:color="auto"/>
      </w:divBdr>
      <w:divsChild>
        <w:div w:id="281810036">
          <w:marLeft w:val="48"/>
          <w:marRight w:val="0"/>
          <w:marTop w:val="0"/>
          <w:marBottom w:val="0"/>
          <w:divBdr>
            <w:top w:val="none" w:sz="0" w:space="0" w:color="auto"/>
            <w:left w:val="none" w:sz="0" w:space="0" w:color="auto"/>
            <w:bottom w:val="none" w:sz="0" w:space="0" w:color="auto"/>
            <w:right w:val="none" w:sz="0" w:space="0" w:color="auto"/>
          </w:divBdr>
        </w:div>
      </w:divsChild>
    </w:div>
    <w:div w:id="1000961464">
      <w:bodyDiv w:val="1"/>
      <w:marLeft w:val="0"/>
      <w:marRight w:val="0"/>
      <w:marTop w:val="0"/>
      <w:marBottom w:val="0"/>
      <w:divBdr>
        <w:top w:val="none" w:sz="0" w:space="0" w:color="auto"/>
        <w:left w:val="none" w:sz="0" w:space="0" w:color="auto"/>
        <w:bottom w:val="none" w:sz="0" w:space="0" w:color="auto"/>
        <w:right w:val="none" w:sz="0" w:space="0" w:color="auto"/>
      </w:divBdr>
    </w:div>
    <w:div w:id="1123577273">
      <w:bodyDiv w:val="1"/>
      <w:marLeft w:val="0"/>
      <w:marRight w:val="0"/>
      <w:marTop w:val="0"/>
      <w:marBottom w:val="0"/>
      <w:divBdr>
        <w:top w:val="none" w:sz="0" w:space="0" w:color="auto"/>
        <w:left w:val="none" w:sz="0" w:space="0" w:color="auto"/>
        <w:bottom w:val="none" w:sz="0" w:space="0" w:color="auto"/>
        <w:right w:val="none" w:sz="0" w:space="0" w:color="auto"/>
      </w:divBdr>
    </w:div>
    <w:div w:id="1167793999">
      <w:bodyDiv w:val="1"/>
      <w:marLeft w:val="25"/>
      <w:marRight w:val="25"/>
      <w:marTop w:val="25"/>
      <w:marBottom w:val="25"/>
      <w:divBdr>
        <w:top w:val="none" w:sz="0" w:space="0" w:color="auto"/>
        <w:left w:val="none" w:sz="0" w:space="0" w:color="auto"/>
        <w:bottom w:val="none" w:sz="0" w:space="0" w:color="auto"/>
        <w:right w:val="none" w:sz="0" w:space="0" w:color="auto"/>
      </w:divBdr>
      <w:divsChild>
        <w:div w:id="1940136043">
          <w:marLeft w:val="0"/>
          <w:marRight w:val="0"/>
          <w:marTop w:val="0"/>
          <w:marBottom w:val="0"/>
          <w:divBdr>
            <w:top w:val="none" w:sz="0" w:space="0" w:color="auto"/>
            <w:left w:val="none" w:sz="0" w:space="0" w:color="auto"/>
            <w:bottom w:val="none" w:sz="0" w:space="0" w:color="auto"/>
            <w:right w:val="none" w:sz="0" w:space="0" w:color="auto"/>
          </w:divBdr>
          <w:divsChild>
            <w:div w:id="988630501">
              <w:marLeft w:val="38"/>
              <w:marRight w:val="38"/>
              <w:marTop w:val="38"/>
              <w:marBottom w:val="38"/>
              <w:divBdr>
                <w:top w:val="none" w:sz="0" w:space="0" w:color="auto"/>
                <w:left w:val="none" w:sz="0" w:space="0" w:color="auto"/>
                <w:bottom w:val="none" w:sz="0" w:space="0" w:color="auto"/>
                <w:right w:val="none" w:sz="0" w:space="0" w:color="auto"/>
              </w:divBdr>
              <w:divsChild>
                <w:div w:id="1640068336">
                  <w:marLeft w:val="0"/>
                  <w:marRight w:val="0"/>
                  <w:marTop w:val="0"/>
                  <w:marBottom w:val="0"/>
                  <w:divBdr>
                    <w:top w:val="none" w:sz="0" w:space="0" w:color="auto"/>
                    <w:left w:val="none" w:sz="0" w:space="0" w:color="auto"/>
                    <w:bottom w:val="none" w:sz="0" w:space="0" w:color="auto"/>
                    <w:right w:val="none" w:sz="0" w:space="0" w:color="auto"/>
                  </w:divBdr>
                  <w:divsChild>
                    <w:div w:id="21151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3821">
      <w:bodyDiv w:val="1"/>
      <w:marLeft w:val="0"/>
      <w:marRight w:val="0"/>
      <w:marTop w:val="0"/>
      <w:marBottom w:val="0"/>
      <w:divBdr>
        <w:top w:val="none" w:sz="0" w:space="0" w:color="auto"/>
        <w:left w:val="none" w:sz="0" w:space="0" w:color="auto"/>
        <w:bottom w:val="none" w:sz="0" w:space="0" w:color="auto"/>
        <w:right w:val="none" w:sz="0" w:space="0" w:color="auto"/>
      </w:divBdr>
    </w:div>
    <w:div w:id="1668558137">
      <w:bodyDiv w:val="1"/>
      <w:marLeft w:val="0"/>
      <w:marRight w:val="0"/>
      <w:marTop w:val="0"/>
      <w:marBottom w:val="0"/>
      <w:divBdr>
        <w:top w:val="none" w:sz="0" w:space="0" w:color="auto"/>
        <w:left w:val="none" w:sz="0" w:space="0" w:color="auto"/>
        <w:bottom w:val="none" w:sz="0" w:space="0" w:color="auto"/>
        <w:right w:val="none" w:sz="0" w:space="0" w:color="auto"/>
      </w:divBdr>
    </w:div>
    <w:div w:id="1800030782">
      <w:bodyDiv w:val="1"/>
      <w:marLeft w:val="0"/>
      <w:marRight w:val="0"/>
      <w:marTop w:val="0"/>
      <w:marBottom w:val="0"/>
      <w:divBdr>
        <w:top w:val="none" w:sz="0" w:space="0" w:color="auto"/>
        <w:left w:val="none" w:sz="0" w:space="0" w:color="auto"/>
        <w:bottom w:val="none" w:sz="0" w:space="0" w:color="auto"/>
        <w:right w:val="none" w:sz="0" w:space="0" w:color="auto"/>
      </w:divBdr>
      <w:divsChild>
        <w:div w:id="1134718836">
          <w:marLeft w:val="48"/>
          <w:marRight w:val="0"/>
          <w:marTop w:val="0"/>
          <w:marBottom w:val="0"/>
          <w:divBdr>
            <w:top w:val="none" w:sz="0" w:space="0" w:color="auto"/>
            <w:left w:val="none" w:sz="0" w:space="0" w:color="auto"/>
            <w:bottom w:val="none" w:sz="0" w:space="0" w:color="auto"/>
            <w:right w:val="none" w:sz="0" w:space="0" w:color="auto"/>
          </w:divBdr>
          <w:divsChild>
            <w:div w:id="469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9479">
      <w:bodyDiv w:val="1"/>
      <w:marLeft w:val="25"/>
      <w:marRight w:val="25"/>
      <w:marTop w:val="25"/>
      <w:marBottom w:val="25"/>
      <w:divBdr>
        <w:top w:val="none" w:sz="0" w:space="0" w:color="auto"/>
        <w:left w:val="none" w:sz="0" w:space="0" w:color="auto"/>
        <w:bottom w:val="none" w:sz="0" w:space="0" w:color="auto"/>
        <w:right w:val="none" w:sz="0" w:space="0" w:color="auto"/>
      </w:divBdr>
      <w:divsChild>
        <w:div w:id="376440759">
          <w:marLeft w:val="0"/>
          <w:marRight w:val="0"/>
          <w:marTop w:val="0"/>
          <w:marBottom w:val="0"/>
          <w:divBdr>
            <w:top w:val="none" w:sz="0" w:space="0" w:color="auto"/>
            <w:left w:val="none" w:sz="0" w:space="0" w:color="auto"/>
            <w:bottom w:val="none" w:sz="0" w:space="0" w:color="auto"/>
            <w:right w:val="none" w:sz="0" w:space="0" w:color="auto"/>
          </w:divBdr>
          <w:divsChild>
            <w:div w:id="1747453749">
              <w:marLeft w:val="38"/>
              <w:marRight w:val="38"/>
              <w:marTop w:val="38"/>
              <w:marBottom w:val="38"/>
              <w:divBdr>
                <w:top w:val="none" w:sz="0" w:space="0" w:color="auto"/>
                <w:left w:val="none" w:sz="0" w:space="0" w:color="auto"/>
                <w:bottom w:val="none" w:sz="0" w:space="0" w:color="auto"/>
                <w:right w:val="none" w:sz="0" w:space="0" w:color="auto"/>
              </w:divBdr>
              <w:divsChild>
                <w:div w:id="1024139719">
                  <w:marLeft w:val="0"/>
                  <w:marRight w:val="0"/>
                  <w:marTop w:val="0"/>
                  <w:marBottom w:val="0"/>
                  <w:divBdr>
                    <w:top w:val="none" w:sz="0" w:space="0" w:color="auto"/>
                    <w:left w:val="none" w:sz="0" w:space="0" w:color="auto"/>
                    <w:bottom w:val="none" w:sz="0" w:space="0" w:color="auto"/>
                    <w:right w:val="none" w:sz="0" w:space="0" w:color="auto"/>
                  </w:divBdr>
                  <w:divsChild>
                    <w:div w:id="176908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023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012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an.rush@usdo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3715</Characters>
  <Application>Microsoft Office Word</Application>
  <DocSecurity>0</DocSecurity>
  <Lines>30</Lines>
  <Paragraphs>8</Paragraphs>
  <ScaleCrop>false</ScaleCrop>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2011-12-06T21:20:00Z</dcterms:created>
  <dcterms:modified xsi:type="dcterms:W3CDTF">2011-12-06T21:20:00Z</dcterms:modified>
</cp:coreProperties>
</file>