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A32" w:rsidRPr="00652A32" w:rsidRDefault="00652A32" w:rsidP="00652A32">
      <w:pPr>
        <w:widowControl w:val="0"/>
        <w:tabs>
          <w:tab w:val="left" w:pos="-1099"/>
          <w:tab w:val="left" w:pos="-720"/>
          <w:tab w:val="left" w:pos="0"/>
          <w:tab w:val="left" w:pos="720"/>
          <w:tab w:val="left" w:pos="1440"/>
          <w:tab w:val="left" w:pos="2160"/>
          <w:tab w:val="left" w:pos="2880"/>
          <w:tab w:val="left" w:pos="3600"/>
          <w:tab w:val="left" w:pos="4320"/>
          <w:tab w:val="left" w:pos="4680"/>
        </w:tabs>
        <w:autoSpaceDE w:val="0"/>
        <w:autoSpaceDN w:val="0"/>
        <w:adjustRightInd w:val="0"/>
        <w:spacing w:after="0" w:line="240" w:lineRule="auto"/>
        <w:jc w:val="center"/>
        <w:outlineLvl w:val="0"/>
        <w:rPr>
          <w:rFonts w:ascii="Times New Roman" w:hAnsi="Times New Roman"/>
          <w:sz w:val="24"/>
          <w:szCs w:val="24"/>
        </w:rPr>
      </w:pPr>
      <w:r w:rsidRPr="00652A32">
        <w:rPr>
          <w:rFonts w:ascii="Times New Roman" w:hAnsi="Times New Roman"/>
          <w:sz w:val="24"/>
          <w:szCs w:val="24"/>
        </w:rPr>
        <w:t>IN THE UNITED STATES DISTRICT COURT</w:t>
      </w:r>
    </w:p>
    <w:p w:rsidR="00652A32" w:rsidRPr="00652A32" w:rsidRDefault="00652A32" w:rsidP="00652A32">
      <w:pPr>
        <w:widowControl w:val="0"/>
        <w:tabs>
          <w:tab w:val="left" w:pos="-1099"/>
          <w:tab w:val="left" w:pos="-720"/>
          <w:tab w:val="left" w:pos="0"/>
          <w:tab w:val="left" w:pos="720"/>
          <w:tab w:val="left" w:pos="1440"/>
          <w:tab w:val="left" w:pos="2160"/>
          <w:tab w:val="left" w:pos="2880"/>
          <w:tab w:val="left" w:pos="3600"/>
          <w:tab w:val="left" w:pos="4320"/>
          <w:tab w:val="left" w:pos="4680"/>
        </w:tabs>
        <w:autoSpaceDE w:val="0"/>
        <w:autoSpaceDN w:val="0"/>
        <w:adjustRightInd w:val="0"/>
        <w:spacing w:after="0" w:line="240" w:lineRule="auto"/>
        <w:jc w:val="center"/>
        <w:outlineLvl w:val="0"/>
        <w:rPr>
          <w:rFonts w:ascii="Times New Roman" w:hAnsi="Times New Roman"/>
          <w:sz w:val="24"/>
          <w:szCs w:val="24"/>
        </w:rPr>
      </w:pPr>
      <w:r w:rsidRPr="00652A32">
        <w:rPr>
          <w:rFonts w:ascii="Times New Roman" w:hAnsi="Times New Roman"/>
          <w:sz w:val="24"/>
          <w:szCs w:val="24"/>
        </w:rPr>
        <w:t>FOR THE WESTERN DISTRICT OF TEXAS</w:t>
      </w:r>
    </w:p>
    <w:p w:rsidR="00652A32" w:rsidRPr="00652A32" w:rsidRDefault="00652A32" w:rsidP="00652A32">
      <w:pPr>
        <w:widowControl w:val="0"/>
        <w:tabs>
          <w:tab w:val="left" w:pos="-1099"/>
          <w:tab w:val="left" w:pos="-720"/>
          <w:tab w:val="left" w:pos="0"/>
          <w:tab w:val="left" w:pos="720"/>
          <w:tab w:val="left" w:pos="1440"/>
          <w:tab w:val="left" w:pos="2160"/>
          <w:tab w:val="left" w:pos="2880"/>
          <w:tab w:val="left" w:pos="3600"/>
          <w:tab w:val="left" w:pos="4320"/>
          <w:tab w:val="left" w:pos="4680"/>
        </w:tabs>
        <w:autoSpaceDE w:val="0"/>
        <w:autoSpaceDN w:val="0"/>
        <w:adjustRightInd w:val="0"/>
        <w:spacing w:after="0" w:line="240" w:lineRule="auto"/>
        <w:jc w:val="center"/>
        <w:outlineLvl w:val="0"/>
        <w:rPr>
          <w:rFonts w:ascii="Times New Roman" w:hAnsi="Times New Roman"/>
          <w:sz w:val="24"/>
          <w:szCs w:val="24"/>
        </w:rPr>
      </w:pPr>
      <w:r w:rsidRPr="00652A32">
        <w:rPr>
          <w:rFonts w:ascii="Times New Roman" w:hAnsi="Times New Roman"/>
          <w:sz w:val="24"/>
          <w:szCs w:val="24"/>
        </w:rPr>
        <w:t>SAN ANTONIO DIVISION</w:t>
      </w:r>
    </w:p>
    <w:p w:rsidR="00652A32" w:rsidRPr="00652A32" w:rsidRDefault="00652A32" w:rsidP="00652A32">
      <w:pPr>
        <w:widowControl w:val="0"/>
        <w:tabs>
          <w:tab w:val="left" w:pos="-1099"/>
          <w:tab w:val="left" w:pos="-720"/>
          <w:tab w:val="left" w:pos="0"/>
          <w:tab w:val="left" w:pos="720"/>
          <w:tab w:val="left" w:pos="1440"/>
          <w:tab w:val="left" w:pos="2160"/>
          <w:tab w:val="left" w:pos="2880"/>
          <w:tab w:val="left" w:pos="3600"/>
          <w:tab w:val="left" w:pos="4320"/>
          <w:tab w:val="left" w:pos="4680"/>
        </w:tabs>
        <w:autoSpaceDE w:val="0"/>
        <w:autoSpaceDN w:val="0"/>
        <w:adjustRightInd w:val="0"/>
        <w:spacing w:after="0" w:line="240" w:lineRule="auto"/>
        <w:jc w:val="center"/>
        <w:rPr>
          <w:rFonts w:ascii="Times New Roman" w:hAnsi="Times New Roman"/>
          <w:sz w:val="24"/>
          <w:szCs w:val="24"/>
        </w:rPr>
      </w:pPr>
    </w:p>
    <w:p w:rsidR="00652A32" w:rsidRPr="00652A32" w:rsidRDefault="00652A32" w:rsidP="00652A32">
      <w:pPr>
        <w:widowControl w:val="0"/>
        <w:tabs>
          <w:tab w:val="left" w:pos="-1099"/>
          <w:tab w:val="left" w:pos="-720"/>
          <w:tab w:val="left" w:pos="0"/>
          <w:tab w:val="left" w:pos="720"/>
          <w:tab w:val="left" w:pos="1440"/>
          <w:tab w:val="left" w:pos="2160"/>
          <w:tab w:val="left" w:pos="2880"/>
          <w:tab w:val="left" w:pos="3600"/>
          <w:tab w:val="left" w:pos="4320"/>
          <w:tab w:val="left" w:pos="4680"/>
        </w:tabs>
        <w:autoSpaceDE w:val="0"/>
        <w:autoSpaceDN w:val="0"/>
        <w:adjustRightInd w:val="0"/>
        <w:spacing w:after="0" w:line="240" w:lineRule="auto"/>
        <w:rPr>
          <w:rFonts w:ascii="Times New Roman" w:hAnsi="Times New Roman"/>
          <w:sz w:val="24"/>
          <w:szCs w:val="24"/>
        </w:rPr>
      </w:pPr>
      <w:r w:rsidRPr="00652A32">
        <w:rPr>
          <w:rFonts w:ascii="Times New Roman" w:hAnsi="Times New Roman"/>
          <w:sz w:val="24"/>
          <w:szCs w:val="24"/>
        </w:rPr>
        <w:t xml:space="preserve">ERIC STEWARD, </w:t>
      </w:r>
      <w:r w:rsidRPr="00652A32">
        <w:rPr>
          <w:rFonts w:ascii="Times New Roman" w:hAnsi="Times New Roman"/>
          <w:i/>
          <w:sz w:val="24"/>
          <w:szCs w:val="24"/>
        </w:rPr>
        <w:t>et al</w:t>
      </w:r>
      <w:proofErr w:type="gramStart"/>
      <w:r w:rsidRPr="00652A32">
        <w:rPr>
          <w:rFonts w:ascii="Times New Roman" w:hAnsi="Times New Roman"/>
          <w:sz w:val="24"/>
          <w:szCs w:val="24"/>
        </w:rPr>
        <w:t>.,</w:t>
      </w:r>
      <w:proofErr w:type="gramEnd"/>
      <w:r w:rsidRPr="00652A32">
        <w:rPr>
          <w:rFonts w:ascii="Times New Roman" w:hAnsi="Times New Roman"/>
          <w:sz w:val="24"/>
          <w:szCs w:val="24"/>
        </w:rPr>
        <w:tab/>
      </w:r>
      <w:r w:rsidRPr="00652A32">
        <w:rPr>
          <w:rFonts w:ascii="Times New Roman" w:hAnsi="Times New Roman"/>
          <w:sz w:val="24"/>
          <w:szCs w:val="24"/>
        </w:rPr>
        <w:tab/>
      </w:r>
      <w:r w:rsidRPr="00652A32">
        <w:rPr>
          <w:rFonts w:ascii="Times New Roman" w:hAnsi="Times New Roman"/>
          <w:sz w:val="24"/>
          <w:szCs w:val="24"/>
        </w:rPr>
        <w:tab/>
      </w:r>
      <w:r w:rsidRPr="00652A32">
        <w:rPr>
          <w:rFonts w:ascii="Times New Roman" w:hAnsi="Times New Roman"/>
          <w:sz w:val="24"/>
          <w:szCs w:val="24"/>
        </w:rPr>
        <w:tab/>
        <w:t>§</w:t>
      </w:r>
    </w:p>
    <w:p w:rsidR="00652A32" w:rsidRPr="00652A32" w:rsidRDefault="00652A32" w:rsidP="00652A32">
      <w:pPr>
        <w:widowControl w:val="0"/>
        <w:tabs>
          <w:tab w:val="left" w:pos="-1099"/>
          <w:tab w:val="left" w:pos="-720"/>
          <w:tab w:val="left" w:pos="0"/>
          <w:tab w:val="left" w:pos="720"/>
          <w:tab w:val="left" w:pos="1440"/>
          <w:tab w:val="left" w:pos="2160"/>
          <w:tab w:val="left" w:pos="2880"/>
          <w:tab w:val="left" w:pos="3600"/>
          <w:tab w:val="left" w:pos="4320"/>
          <w:tab w:val="left" w:pos="4680"/>
        </w:tabs>
        <w:autoSpaceDE w:val="0"/>
        <w:autoSpaceDN w:val="0"/>
        <w:adjustRightInd w:val="0"/>
        <w:spacing w:after="0" w:line="240" w:lineRule="auto"/>
        <w:rPr>
          <w:rFonts w:ascii="Times New Roman" w:hAnsi="Times New Roman"/>
          <w:sz w:val="24"/>
          <w:szCs w:val="24"/>
        </w:rPr>
      </w:pPr>
      <w:r w:rsidRPr="00652A32">
        <w:rPr>
          <w:rFonts w:ascii="Times New Roman" w:hAnsi="Times New Roman"/>
          <w:sz w:val="24"/>
          <w:szCs w:val="24"/>
        </w:rPr>
        <w:tab/>
      </w:r>
      <w:r w:rsidRPr="00652A32">
        <w:rPr>
          <w:rFonts w:ascii="Times New Roman" w:hAnsi="Times New Roman"/>
          <w:sz w:val="24"/>
          <w:szCs w:val="24"/>
        </w:rPr>
        <w:tab/>
      </w:r>
      <w:r w:rsidRPr="00652A32">
        <w:rPr>
          <w:rFonts w:ascii="Times New Roman" w:hAnsi="Times New Roman"/>
          <w:i/>
          <w:sz w:val="24"/>
          <w:szCs w:val="24"/>
        </w:rPr>
        <w:t>Plaintiffs</w:t>
      </w:r>
      <w:r w:rsidRPr="00652A32">
        <w:rPr>
          <w:rFonts w:ascii="Times New Roman" w:hAnsi="Times New Roman"/>
          <w:i/>
          <w:sz w:val="24"/>
          <w:szCs w:val="24"/>
        </w:rPr>
        <w:tab/>
      </w:r>
      <w:r w:rsidRPr="00652A32">
        <w:rPr>
          <w:rFonts w:ascii="Times New Roman" w:hAnsi="Times New Roman"/>
          <w:sz w:val="24"/>
          <w:szCs w:val="24"/>
        </w:rPr>
        <w:tab/>
      </w:r>
      <w:r w:rsidRPr="00652A32">
        <w:rPr>
          <w:rFonts w:ascii="Times New Roman" w:hAnsi="Times New Roman"/>
          <w:sz w:val="24"/>
          <w:szCs w:val="24"/>
        </w:rPr>
        <w:tab/>
      </w:r>
      <w:r w:rsidRPr="00652A32">
        <w:rPr>
          <w:rFonts w:ascii="Times New Roman" w:hAnsi="Times New Roman"/>
          <w:sz w:val="24"/>
          <w:szCs w:val="24"/>
        </w:rPr>
        <w:tab/>
        <w:t>§</w:t>
      </w:r>
    </w:p>
    <w:p w:rsidR="00652A32" w:rsidRPr="00652A32" w:rsidRDefault="00652A32" w:rsidP="00652A32">
      <w:pPr>
        <w:widowControl w:val="0"/>
        <w:tabs>
          <w:tab w:val="left" w:pos="-1099"/>
          <w:tab w:val="left" w:pos="-720"/>
          <w:tab w:val="left" w:pos="0"/>
          <w:tab w:val="left" w:pos="720"/>
          <w:tab w:val="left" w:pos="1440"/>
          <w:tab w:val="left" w:pos="2160"/>
          <w:tab w:val="left" w:pos="2880"/>
          <w:tab w:val="left" w:pos="3600"/>
          <w:tab w:val="left" w:pos="4320"/>
          <w:tab w:val="left" w:pos="4680"/>
        </w:tabs>
        <w:autoSpaceDE w:val="0"/>
        <w:autoSpaceDN w:val="0"/>
        <w:adjustRightInd w:val="0"/>
        <w:spacing w:after="0" w:line="240" w:lineRule="auto"/>
        <w:rPr>
          <w:rFonts w:ascii="Times New Roman" w:hAnsi="Times New Roman"/>
          <w:sz w:val="24"/>
          <w:szCs w:val="24"/>
        </w:rPr>
      </w:pPr>
      <w:proofErr w:type="gramStart"/>
      <w:r w:rsidRPr="00652A32">
        <w:rPr>
          <w:rFonts w:ascii="Times New Roman" w:hAnsi="Times New Roman"/>
          <w:sz w:val="24"/>
          <w:szCs w:val="24"/>
        </w:rPr>
        <w:t>v</w:t>
      </w:r>
      <w:proofErr w:type="gramEnd"/>
      <w:r w:rsidRPr="00652A32">
        <w:rPr>
          <w:rFonts w:ascii="Times New Roman" w:hAnsi="Times New Roman"/>
          <w:sz w:val="24"/>
          <w:szCs w:val="24"/>
        </w:rPr>
        <w:t>.</w:t>
      </w:r>
      <w:r w:rsidRPr="00652A32">
        <w:rPr>
          <w:rFonts w:ascii="Times New Roman" w:hAnsi="Times New Roman"/>
          <w:sz w:val="24"/>
          <w:szCs w:val="24"/>
        </w:rPr>
        <w:tab/>
      </w:r>
      <w:r w:rsidRPr="00652A32">
        <w:rPr>
          <w:rFonts w:ascii="Times New Roman" w:hAnsi="Times New Roman"/>
          <w:sz w:val="24"/>
          <w:szCs w:val="24"/>
        </w:rPr>
        <w:tab/>
      </w:r>
      <w:r w:rsidRPr="00652A32">
        <w:rPr>
          <w:rFonts w:ascii="Times New Roman" w:hAnsi="Times New Roman"/>
          <w:sz w:val="24"/>
          <w:szCs w:val="24"/>
        </w:rPr>
        <w:tab/>
      </w:r>
      <w:r w:rsidRPr="00652A32">
        <w:rPr>
          <w:rFonts w:ascii="Times New Roman" w:hAnsi="Times New Roman"/>
          <w:sz w:val="24"/>
          <w:szCs w:val="24"/>
        </w:rPr>
        <w:tab/>
      </w:r>
      <w:r w:rsidRPr="00652A32">
        <w:rPr>
          <w:rFonts w:ascii="Times New Roman" w:hAnsi="Times New Roman"/>
          <w:sz w:val="24"/>
          <w:szCs w:val="24"/>
        </w:rPr>
        <w:tab/>
      </w:r>
      <w:r w:rsidRPr="00652A32">
        <w:rPr>
          <w:rFonts w:ascii="Times New Roman" w:hAnsi="Times New Roman"/>
          <w:sz w:val="24"/>
          <w:szCs w:val="24"/>
        </w:rPr>
        <w:tab/>
      </w:r>
      <w:r w:rsidRPr="00652A32">
        <w:rPr>
          <w:rFonts w:ascii="Times New Roman" w:hAnsi="Times New Roman"/>
          <w:sz w:val="24"/>
          <w:szCs w:val="24"/>
        </w:rPr>
        <w:tab/>
        <w:t>§</w:t>
      </w:r>
      <w:r w:rsidRPr="00652A32">
        <w:rPr>
          <w:rFonts w:ascii="Times New Roman" w:hAnsi="Times New Roman"/>
          <w:sz w:val="24"/>
          <w:szCs w:val="24"/>
        </w:rPr>
        <w:tab/>
      </w:r>
    </w:p>
    <w:p w:rsidR="00652A32" w:rsidRPr="00652A32" w:rsidRDefault="00652A32" w:rsidP="00652A32">
      <w:pPr>
        <w:widowControl w:val="0"/>
        <w:tabs>
          <w:tab w:val="left" w:pos="-1099"/>
          <w:tab w:val="left" w:pos="-720"/>
          <w:tab w:val="left" w:pos="0"/>
          <w:tab w:val="left" w:pos="720"/>
          <w:tab w:val="left" w:pos="1440"/>
          <w:tab w:val="left" w:pos="2160"/>
          <w:tab w:val="left" w:pos="2880"/>
          <w:tab w:val="left" w:pos="3600"/>
          <w:tab w:val="left" w:pos="4320"/>
          <w:tab w:val="left" w:pos="4680"/>
        </w:tabs>
        <w:autoSpaceDE w:val="0"/>
        <w:autoSpaceDN w:val="0"/>
        <w:adjustRightInd w:val="0"/>
        <w:spacing w:after="0" w:line="240" w:lineRule="auto"/>
        <w:rPr>
          <w:rFonts w:ascii="Times New Roman" w:hAnsi="Times New Roman"/>
          <w:sz w:val="24"/>
          <w:szCs w:val="24"/>
        </w:rPr>
      </w:pPr>
      <w:r w:rsidRPr="00652A32">
        <w:rPr>
          <w:rFonts w:ascii="Times New Roman" w:hAnsi="Times New Roman"/>
          <w:sz w:val="24"/>
          <w:szCs w:val="24"/>
        </w:rPr>
        <w:tab/>
      </w:r>
      <w:r w:rsidRPr="00652A32">
        <w:rPr>
          <w:rFonts w:ascii="Times New Roman" w:hAnsi="Times New Roman"/>
          <w:sz w:val="24"/>
          <w:szCs w:val="24"/>
        </w:rPr>
        <w:tab/>
      </w:r>
      <w:r w:rsidRPr="00652A32">
        <w:rPr>
          <w:rFonts w:ascii="Times New Roman" w:hAnsi="Times New Roman"/>
          <w:sz w:val="24"/>
          <w:szCs w:val="24"/>
        </w:rPr>
        <w:tab/>
      </w:r>
      <w:r w:rsidRPr="00652A32">
        <w:rPr>
          <w:rFonts w:ascii="Times New Roman" w:hAnsi="Times New Roman"/>
          <w:sz w:val="24"/>
          <w:szCs w:val="24"/>
        </w:rPr>
        <w:tab/>
      </w:r>
      <w:r w:rsidRPr="00652A32">
        <w:rPr>
          <w:rFonts w:ascii="Times New Roman" w:hAnsi="Times New Roman"/>
          <w:sz w:val="24"/>
          <w:szCs w:val="24"/>
        </w:rPr>
        <w:tab/>
      </w:r>
      <w:r w:rsidRPr="00652A32">
        <w:rPr>
          <w:rFonts w:ascii="Times New Roman" w:hAnsi="Times New Roman"/>
          <w:sz w:val="24"/>
          <w:szCs w:val="24"/>
        </w:rPr>
        <w:tab/>
      </w:r>
      <w:r w:rsidRPr="00652A32">
        <w:rPr>
          <w:rFonts w:ascii="Times New Roman" w:hAnsi="Times New Roman"/>
          <w:sz w:val="24"/>
          <w:szCs w:val="24"/>
        </w:rPr>
        <w:tab/>
        <w:t>§</w:t>
      </w:r>
    </w:p>
    <w:p w:rsidR="00652A32" w:rsidRPr="00652A32" w:rsidRDefault="00652A32" w:rsidP="00652A32">
      <w:pPr>
        <w:widowControl w:val="0"/>
        <w:tabs>
          <w:tab w:val="left" w:pos="-1099"/>
          <w:tab w:val="left" w:pos="-720"/>
          <w:tab w:val="left" w:pos="0"/>
          <w:tab w:val="left" w:pos="720"/>
          <w:tab w:val="left" w:pos="1440"/>
          <w:tab w:val="left" w:pos="2160"/>
          <w:tab w:val="left" w:pos="2880"/>
          <w:tab w:val="left" w:pos="3600"/>
          <w:tab w:val="left" w:pos="4320"/>
          <w:tab w:val="left" w:pos="4680"/>
        </w:tabs>
        <w:autoSpaceDE w:val="0"/>
        <w:autoSpaceDN w:val="0"/>
        <w:adjustRightInd w:val="0"/>
        <w:spacing w:after="0" w:line="240" w:lineRule="auto"/>
        <w:rPr>
          <w:rFonts w:ascii="Times New Roman" w:hAnsi="Times New Roman"/>
          <w:sz w:val="24"/>
          <w:szCs w:val="24"/>
        </w:rPr>
      </w:pPr>
      <w:r w:rsidRPr="00652A32">
        <w:rPr>
          <w:rFonts w:ascii="Times New Roman" w:hAnsi="Times New Roman"/>
          <w:sz w:val="24"/>
          <w:szCs w:val="24"/>
        </w:rPr>
        <w:t>RICK PERRY, Governor of the State of Texas,</w:t>
      </w:r>
      <w:r w:rsidRPr="00652A32">
        <w:rPr>
          <w:rFonts w:ascii="Times New Roman" w:hAnsi="Times New Roman"/>
          <w:sz w:val="24"/>
          <w:szCs w:val="24"/>
        </w:rPr>
        <w:tab/>
        <w:t>§</w:t>
      </w:r>
    </w:p>
    <w:p w:rsidR="00652A32" w:rsidRPr="00652A32" w:rsidRDefault="00652A32" w:rsidP="00652A32">
      <w:pPr>
        <w:widowControl w:val="0"/>
        <w:tabs>
          <w:tab w:val="left" w:pos="-1099"/>
          <w:tab w:val="left" w:pos="-720"/>
          <w:tab w:val="left" w:pos="0"/>
          <w:tab w:val="left" w:pos="720"/>
          <w:tab w:val="left" w:pos="1440"/>
          <w:tab w:val="left" w:pos="2160"/>
          <w:tab w:val="left" w:pos="2880"/>
          <w:tab w:val="left" w:pos="3600"/>
          <w:tab w:val="left" w:pos="4320"/>
          <w:tab w:val="left" w:pos="4680"/>
        </w:tabs>
        <w:autoSpaceDE w:val="0"/>
        <w:autoSpaceDN w:val="0"/>
        <w:adjustRightInd w:val="0"/>
        <w:spacing w:after="0" w:line="240" w:lineRule="auto"/>
        <w:rPr>
          <w:rFonts w:ascii="Times New Roman" w:hAnsi="Times New Roman"/>
          <w:sz w:val="24"/>
          <w:szCs w:val="24"/>
        </w:rPr>
      </w:pPr>
      <w:proofErr w:type="gramStart"/>
      <w:r w:rsidRPr="00652A32">
        <w:rPr>
          <w:rFonts w:ascii="Times New Roman" w:hAnsi="Times New Roman"/>
          <w:i/>
          <w:sz w:val="24"/>
          <w:szCs w:val="24"/>
        </w:rPr>
        <w:t>et</w:t>
      </w:r>
      <w:proofErr w:type="gramEnd"/>
      <w:r w:rsidRPr="00652A32">
        <w:rPr>
          <w:rFonts w:ascii="Times New Roman" w:hAnsi="Times New Roman"/>
          <w:i/>
          <w:sz w:val="24"/>
          <w:szCs w:val="24"/>
        </w:rPr>
        <w:t xml:space="preserve"> al</w:t>
      </w:r>
      <w:r w:rsidRPr="00652A32">
        <w:rPr>
          <w:rFonts w:ascii="Times New Roman" w:hAnsi="Times New Roman"/>
          <w:sz w:val="24"/>
          <w:szCs w:val="24"/>
        </w:rPr>
        <w:t>.,</w:t>
      </w:r>
      <w:r w:rsidRPr="00652A32">
        <w:rPr>
          <w:rFonts w:ascii="Times New Roman" w:hAnsi="Times New Roman"/>
          <w:sz w:val="24"/>
          <w:szCs w:val="24"/>
        </w:rPr>
        <w:tab/>
      </w:r>
      <w:r w:rsidRPr="00652A32">
        <w:rPr>
          <w:rFonts w:ascii="Times New Roman" w:hAnsi="Times New Roman"/>
          <w:sz w:val="24"/>
          <w:szCs w:val="24"/>
        </w:rPr>
        <w:tab/>
      </w:r>
      <w:r w:rsidRPr="00652A32">
        <w:rPr>
          <w:rFonts w:ascii="Times New Roman" w:hAnsi="Times New Roman"/>
          <w:sz w:val="24"/>
          <w:szCs w:val="24"/>
        </w:rPr>
        <w:tab/>
      </w:r>
      <w:r w:rsidRPr="00652A32">
        <w:rPr>
          <w:rFonts w:ascii="Times New Roman" w:hAnsi="Times New Roman"/>
          <w:sz w:val="24"/>
          <w:szCs w:val="24"/>
        </w:rPr>
        <w:tab/>
      </w:r>
      <w:r w:rsidRPr="00652A32">
        <w:rPr>
          <w:rFonts w:ascii="Times New Roman" w:hAnsi="Times New Roman"/>
          <w:sz w:val="24"/>
          <w:szCs w:val="24"/>
        </w:rPr>
        <w:tab/>
      </w:r>
      <w:r w:rsidRPr="00652A32">
        <w:rPr>
          <w:rFonts w:ascii="Times New Roman" w:hAnsi="Times New Roman"/>
          <w:sz w:val="24"/>
          <w:szCs w:val="24"/>
        </w:rPr>
        <w:tab/>
      </w:r>
      <w:r w:rsidRPr="00652A32">
        <w:rPr>
          <w:rFonts w:ascii="Times New Roman" w:hAnsi="Times New Roman"/>
          <w:sz w:val="24"/>
          <w:szCs w:val="24"/>
        </w:rPr>
        <w:tab/>
        <w:t>§</w:t>
      </w:r>
    </w:p>
    <w:p w:rsidR="00652A32" w:rsidRPr="00652A32" w:rsidRDefault="00652A32" w:rsidP="00652A32">
      <w:pPr>
        <w:widowControl w:val="0"/>
        <w:tabs>
          <w:tab w:val="left" w:pos="-1099"/>
          <w:tab w:val="left" w:pos="-720"/>
          <w:tab w:val="left" w:pos="0"/>
          <w:tab w:val="left" w:pos="720"/>
          <w:tab w:val="left" w:pos="1440"/>
          <w:tab w:val="left" w:pos="2160"/>
          <w:tab w:val="left" w:pos="2880"/>
          <w:tab w:val="left" w:pos="3600"/>
          <w:tab w:val="left" w:pos="4320"/>
          <w:tab w:val="left" w:pos="4680"/>
        </w:tabs>
        <w:autoSpaceDE w:val="0"/>
        <w:autoSpaceDN w:val="0"/>
        <w:adjustRightInd w:val="0"/>
        <w:spacing w:after="0" w:line="240" w:lineRule="auto"/>
        <w:rPr>
          <w:rFonts w:ascii="Times New Roman" w:hAnsi="Times New Roman"/>
          <w:sz w:val="24"/>
          <w:szCs w:val="24"/>
        </w:rPr>
      </w:pPr>
      <w:r w:rsidRPr="00652A32">
        <w:rPr>
          <w:rFonts w:ascii="Times New Roman" w:hAnsi="Times New Roman"/>
          <w:sz w:val="24"/>
          <w:szCs w:val="24"/>
        </w:rPr>
        <w:tab/>
      </w:r>
      <w:r w:rsidRPr="00652A32">
        <w:rPr>
          <w:rFonts w:ascii="Times New Roman" w:hAnsi="Times New Roman"/>
          <w:sz w:val="24"/>
          <w:szCs w:val="24"/>
        </w:rPr>
        <w:tab/>
      </w:r>
      <w:r w:rsidRPr="00652A32">
        <w:rPr>
          <w:rFonts w:ascii="Times New Roman" w:hAnsi="Times New Roman"/>
          <w:i/>
          <w:sz w:val="24"/>
          <w:szCs w:val="24"/>
        </w:rPr>
        <w:t>Defendants</w:t>
      </w:r>
      <w:r w:rsidRPr="00652A32">
        <w:rPr>
          <w:rFonts w:ascii="Times New Roman" w:hAnsi="Times New Roman"/>
          <w:i/>
          <w:sz w:val="24"/>
          <w:szCs w:val="24"/>
        </w:rPr>
        <w:tab/>
      </w:r>
      <w:r w:rsidRPr="00652A32">
        <w:rPr>
          <w:rFonts w:ascii="Times New Roman" w:hAnsi="Times New Roman"/>
          <w:i/>
          <w:sz w:val="24"/>
          <w:szCs w:val="24"/>
        </w:rPr>
        <w:tab/>
      </w:r>
      <w:r w:rsidRPr="00652A32">
        <w:rPr>
          <w:rFonts w:ascii="Times New Roman" w:hAnsi="Times New Roman"/>
          <w:sz w:val="24"/>
          <w:szCs w:val="24"/>
        </w:rPr>
        <w:tab/>
      </w:r>
      <w:r w:rsidRPr="00652A32">
        <w:rPr>
          <w:rFonts w:ascii="Times New Roman" w:hAnsi="Times New Roman"/>
          <w:sz w:val="24"/>
          <w:szCs w:val="24"/>
        </w:rPr>
        <w:tab/>
        <w:t>§</w:t>
      </w:r>
    </w:p>
    <w:p w:rsidR="00652A32" w:rsidRPr="00652A32" w:rsidRDefault="00652A32" w:rsidP="00652A32">
      <w:pPr>
        <w:widowControl w:val="0"/>
        <w:tabs>
          <w:tab w:val="left" w:pos="-1099"/>
          <w:tab w:val="left" w:pos="-720"/>
          <w:tab w:val="left" w:pos="0"/>
          <w:tab w:val="left" w:pos="720"/>
          <w:tab w:val="left" w:pos="1440"/>
          <w:tab w:val="left" w:pos="2160"/>
          <w:tab w:val="left" w:pos="2880"/>
          <w:tab w:val="left" w:pos="3600"/>
          <w:tab w:val="left" w:pos="4320"/>
          <w:tab w:val="left" w:pos="4680"/>
        </w:tabs>
        <w:autoSpaceDE w:val="0"/>
        <w:autoSpaceDN w:val="0"/>
        <w:adjustRightInd w:val="0"/>
        <w:spacing w:after="0" w:line="240" w:lineRule="auto"/>
        <w:rPr>
          <w:rFonts w:ascii="Times New Roman" w:hAnsi="Times New Roman"/>
          <w:sz w:val="24"/>
          <w:szCs w:val="24"/>
        </w:rPr>
      </w:pPr>
      <w:r w:rsidRPr="00652A32">
        <w:rPr>
          <w:rFonts w:ascii="Times New Roman" w:hAnsi="Times New Roman"/>
          <w:sz w:val="24"/>
          <w:szCs w:val="24"/>
          <w:u w:val="single"/>
        </w:rPr>
        <w:tab/>
      </w:r>
      <w:r w:rsidRPr="00652A32">
        <w:rPr>
          <w:rFonts w:ascii="Times New Roman" w:hAnsi="Times New Roman"/>
          <w:sz w:val="24"/>
          <w:szCs w:val="24"/>
          <w:u w:val="single"/>
        </w:rPr>
        <w:tab/>
      </w:r>
      <w:r w:rsidRPr="00652A32">
        <w:rPr>
          <w:rFonts w:ascii="Times New Roman" w:hAnsi="Times New Roman"/>
          <w:sz w:val="24"/>
          <w:szCs w:val="24"/>
          <w:u w:val="single"/>
        </w:rPr>
        <w:tab/>
      </w:r>
      <w:r w:rsidRPr="00652A32">
        <w:rPr>
          <w:rFonts w:ascii="Times New Roman" w:hAnsi="Times New Roman"/>
          <w:sz w:val="24"/>
          <w:szCs w:val="24"/>
          <w:u w:val="single"/>
        </w:rPr>
        <w:tab/>
      </w:r>
      <w:r w:rsidRPr="00652A32">
        <w:rPr>
          <w:rFonts w:ascii="Times New Roman" w:hAnsi="Times New Roman"/>
          <w:sz w:val="24"/>
          <w:szCs w:val="24"/>
          <w:u w:val="single"/>
        </w:rPr>
        <w:tab/>
      </w:r>
      <w:r w:rsidRPr="00652A32">
        <w:rPr>
          <w:rFonts w:ascii="Times New Roman" w:hAnsi="Times New Roman"/>
          <w:sz w:val="24"/>
          <w:szCs w:val="24"/>
          <w:u w:val="single"/>
        </w:rPr>
        <w:tab/>
      </w:r>
      <w:r w:rsidRPr="00652A32">
        <w:rPr>
          <w:rFonts w:ascii="Times New Roman" w:hAnsi="Times New Roman"/>
          <w:sz w:val="24"/>
          <w:szCs w:val="24"/>
          <w:u w:val="single"/>
        </w:rPr>
        <w:tab/>
      </w:r>
      <w:r w:rsidRPr="00652A32">
        <w:rPr>
          <w:rFonts w:ascii="Times New Roman" w:hAnsi="Times New Roman"/>
          <w:sz w:val="24"/>
          <w:szCs w:val="24"/>
        </w:rPr>
        <w:t>§</w:t>
      </w:r>
      <w:r w:rsidRPr="00652A32">
        <w:rPr>
          <w:rFonts w:ascii="Times New Roman" w:hAnsi="Times New Roman"/>
          <w:sz w:val="24"/>
          <w:szCs w:val="24"/>
        </w:rPr>
        <w:tab/>
      </w:r>
      <w:r w:rsidRPr="00652A32">
        <w:rPr>
          <w:rFonts w:ascii="Times New Roman" w:hAnsi="Times New Roman"/>
          <w:sz w:val="24"/>
          <w:szCs w:val="24"/>
        </w:rPr>
        <w:tab/>
        <w:t>Case No. 5:10-CV-1025-OG</w:t>
      </w:r>
    </w:p>
    <w:p w:rsidR="00652A32" w:rsidRPr="00652A32" w:rsidRDefault="00652A32" w:rsidP="00652A32">
      <w:pPr>
        <w:widowControl w:val="0"/>
        <w:tabs>
          <w:tab w:val="left" w:pos="-1099"/>
          <w:tab w:val="left" w:pos="-720"/>
          <w:tab w:val="left" w:pos="0"/>
          <w:tab w:val="left" w:pos="720"/>
          <w:tab w:val="left" w:pos="1440"/>
          <w:tab w:val="left" w:pos="2160"/>
          <w:tab w:val="left" w:pos="2880"/>
          <w:tab w:val="left" w:pos="3600"/>
          <w:tab w:val="left" w:pos="4320"/>
          <w:tab w:val="left" w:pos="4680"/>
        </w:tabs>
        <w:autoSpaceDE w:val="0"/>
        <w:autoSpaceDN w:val="0"/>
        <w:adjustRightInd w:val="0"/>
        <w:spacing w:after="0" w:line="240" w:lineRule="auto"/>
        <w:rPr>
          <w:rFonts w:ascii="Times New Roman" w:hAnsi="Times New Roman"/>
          <w:sz w:val="24"/>
          <w:szCs w:val="24"/>
        </w:rPr>
      </w:pPr>
      <w:r w:rsidRPr="00652A32">
        <w:rPr>
          <w:rFonts w:ascii="Times New Roman" w:hAnsi="Times New Roman"/>
          <w:sz w:val="24"/>
          <w:szCs w:val="24"/>
        </w:rPr>
        <w:tab/>
      </w:r>
      <w:r w:rsidRPr="00652A32">
        <w:rPr>
          <w:rFonts w:ascii="Times New Roman" w:hAnsi="Times New Roman"/>
          <w:sz w:val="24"/>
          <w:szCs w:val="24"/>
        </w:rPr>
        <w:tab/>
      </w:r>
      <w:r w:rsidRPr="00652A32">
        <w:rPr>
          <w:rFonts w:ascii="Times New Roman" w:hAnsi="Times New Roman"/>
          <w:sz w:val="24"/>
          <w:szCs w:val="24"/>
        </w:rPr>
        <w:tab/>
      </w:r>
      <w:r w:rsidRPr="00652A32">
        <w:rPr>
          <w:rFonts w:ascii="Times New Roman" w:hAnsi="Times New Roman"/>
          <w:sz w:val="24"/>
          <w:szCs w:val="24"/>
        </w:rPr>
        <w:tab/>
      </w:r>
      <w:r w:rsidRPr="00652A32">
        <w:rPr>
          <w:rFonts w:ascii="Times New Roman" w:hAnsi="Times New Roman"/>
          <w:sz w:val="24"/>
          <w:szCs w:val="24"/>
        </w:rPr>
        <w:tab/>
      </w:r>
      <w:r w:rsidRPr="00652A32">
        <w:rPr>
          <w:rFonts w:ascii="Times New Roman" w:hAnsi="Times New Roman"/>
          <w:sz w:val="24"/>
          <w:szCs w:val="24"/>
        </w:rPr>
        <w:tab/>
      </w:r>
      <w:r w:rsidRPr="00652A32">
        <w:rPr>
          <w:rFonts w:ascii="Times New Roman" w:hAnsi="Times New Roman"/>
          <w:sz w:val="24"/>
          <w:szCs w:val="24"/>
        </w:rPr>
        <w:tab/>
        <w:t>§</w:t>
      </w:r>
    </w:p>
    <w:p w:rsidR="00652A32" w:rsidRPr="00652A32" w:rsidRDefault="00652A32" w:rsidP="00652A32">
      <w:pPr>
        <w:widowControl w:val="0"/>
        <w:tabs>
          <w:tab w:val="left" w:pos="-1099"/>
          <w:tab w:val="left" w:pos="-720"/>
          <w:tab w:val="left" w:pos="0"/>
          <w:tab w:val="left" w:pos="720"/>
          <w:tab w:val="left" w:pos="1440"/>
          <w:tab w:val="left" w:pos="2160"/>
          <w:tab w:val="left" w:pos="2880"/>
          <w:tab w:val="left" w:pos="3600"/>
          <w:tab w:val="left" w:pos="4320"/>
          <w:tab w:val="left" w:pos="4680"/>
        </w:tabs>
        <w:autoSpaceDE w:val="0"/>
        <w:autoSpaceDN w:val="0"/>
        <w:adjustRightInd w:val="0"/>
        <w:spacing w:after="0" w:line="240" w:lineRule="auto"/>
        <w:rPr>
          <w:rFonts w:ascii="Times New Roman" w:hAnsi="Times New Roman"/>
          <w:sz w:val="24"/>
          <w:szCs w:val="24"/>
        </w:rPr>
      </w:pPr>
      <w:r w:rsidRPr="00652A32">
        <w:rPr>
          <w:rFonts w:ascii="Times New Roman" w:hAnsi="Times New Roman"/>
          <w:sz w:val="24"/>
          <w:szCs w:val="24"/>
        </w:rPr>
        <w:t>THE UNITED STATES OF AMERICA,</w:t>
      </w:r>
      <w:r w:rsidRPr="00652A32">
        <w:rPr>
          <w:rFonts w:ascii="Times New Roman" w:hAnsi="Times New Roman"/>
          <w:sz w:val="24"/>
          <w:szCs w:val="24"/>
        </w:rPr>
        <w:tab/>
      </w:r>
      <w:r w:rsidRPr="00652A32">
        <w:rPr>
          <w:rFonts w:ascii="Times New Roman" w:hAnsi="Times New Roman"/>
          <w:sz w:val="24"/>
          <w:szCs w:val="24"/>
        </w:rPr>
        <w:tab/>
        <w:t>§</w:t>
      </w:r>
    </w:p>
    <w:p w:rsidR="00652A32" w:rsidRPr="00652A32" w:rsidRDefault="00652A32" w:rsidP="00652A32">
      <w:pPr>
        <w:widowControl w:val="0"/>
        <w:tabs>
          <w:tab w:val="left" w:pos="-1099"/>
          <w:tab w:val="left" w:pos="-720"/>
          <w:tab w:val="left" w:pos="0"/>
          <w:tab w:val="left" w:pos="720"/>
          <w:tab w:val="left" w:pos="1440"/>
          <w:tab w:val="left" w:pos="2160"/>
          <w:tab w:val="left" w:pos="2880"/>
          <w:tab w:val="left" w:pos="3600"/>
          <w:tab w:val="left" w:pos="4320"/>
          <w:tab w:val="left" w:pos="4680"/>
        </w:tabs>
        <w:autoSpaceDE w:val="0"/>
        <w:autoSpaceDN w:val="0"/>
        <w:adjustRightInd w:val="0"/>
        <w:spacing w:after="0" w:line="240" w:lineRule="auto"/>
        <w:rPr>
          <w:rFonts w:ascii="Times New Roman" w:hAnsi="Times New Roman"/>
          <w:sz w:val="24"/>
          <w:szCs w:val="24"/>
        </w:rPr>
      </w:pPr>
      <w:r w:rsidRPr="00652A32">
        <w:rPr>
          <w:rFonts w:ascii="Times New Roman" w:hAnsi="Times New Roman"/>
          <w:sz w:val="24"/>
          <w:szCs w:val="24"/>
        </w:rPr>
        <w:tab/>
      </w:r>
      <w:r w:rsidRPr="00652A32">
        <w:rPr>
          <w:rFonts w:ascii="Times New Roman" w:hAnsi="Times New Roman"/>
          <w:sz w:val="24"/>
          <w:szCs w:val="24"/>
        </w:rPr>
        <w:tab/>
      </w:r>
      <w:r w:rsidRPr="00652A32">
        <w:rPr>
          <w:rFonts w:ascii="Times New Roman" w:hAnsi="Times New Roman"/>
          <w:i/>
          <w:sz w:val="24"/>
          <w:szCs w:val="24"/>
        </w:rPr>
        <w:t>Plaintiff-</w:t>
      </w:r>
      <w:proofErr w:type="spellStart"/>
      <w:r w:rsidRPr="00652A32">
        <w:rPr>
          <w:rFonts w:ascii="Times New Roman" w:hAnsi="Times New Roman"/>
          <w:i/>
          <w:sz w:val="24"/>
          <w:szCs w:val="24"/>
        </w:rPr>
        <w:t>Intervenor</w:t>
      </w:r>
      <w:proofErr w:type="spellEnd"/>
      <w:r w:rsidRPr="00652A32">
        <w:rPr>
          <w:rFonts w:ascii="Times New Roman" w:hAnsi="Times New Roman"/>
          <w:i/>
          <w:sz w:val="24"/>
          <w:szCs w:val="24"/>
        </w:rPr>
        <w:tab/>
      </w:r>
      <w:r w:rsidRPr="00652A32">
        <w:rPr>
          <w:rFonts w:ascii="Times New Roman" w:hAnsi="Times New Roman"/>
          <w:i/>
          <w:sz w:val="24"/>
          <w:szCs w:val="24"/>
        </w:rPr>
        <w:tab/>
      </w:r>
      <w:r w:rsidRPr="00652A32">
        <w:rPr>
          <w:rFonts w:ascii="Times New Roman" w:hAnsi="Times New Roman"/>
          <w:i/>
          <w:sz w:val="24"/>
          <w:szCs w:val="24"/>
        </w:rPr>
        <w:tab/>
      </w:r>
      <w:r w:rsidRPr="00652A32">
        <w:rPr>
          <w:rFonts w:ascii="Times New Roman" w:hAnsi="Times New Roman"/>
          <w:sz w:val="24"/>
          <w:szCs w:val="24"/>
        </w:rPr>
        <w:t>§</w:t>
      </w:r>
    </w:p>
    <w:p w:rsidR="00652A32" w:rsidRPr="00652A32" w:rsidRDefault="00652A32" w:rsidP="00652A32">
      <w:pPr>
        <w:widowControl w:val="0"/>
        <w:tabs>
          <w:tab w:val="left" w:pos="-1099"/>
          <w:tab w:val="left" w:pos="-720"/>
          <w:tab w:val="left" w:pos="0"/>
          <w:tab w:val="left" w:pos="720"/>
          <w:tab w:val="left" w:pos="1440"/>
          <w:tab w:val="left" w:pos="2160"/>
          <w:tab w:val="left" w:pos="2880"/>
          <w:tab w:val="left" w:pos="3600"/>
          <w:tab w:val="left" w:pos="4320"/>
          <w:tab w:val="left" w:pos="4680"/>
        </w:tabs>
        <w:autoSpaceDE w:val="0"/>
        <w:autoSpaceDN w:val="0"/>
        <w:adjustRightInd w:val="0"/>
        <w:spacing w:after="0" w:line="240" w:lineRule="auto"/>
        <w:rPr>
          <w:rFonts w:ascii="Times New Roman" w:hAnsi="Times New Roman"/>
          <w:sz w:val="24"/>
          <w:szCs w:val="24"/>
        </w:rPr>
      </w:pPr>
      <w:proofErr w:type="gramStart"/>
      <w:r w:rsidRPr="00652A32">
        <w:rPr>
          <w:rFonts w:ascii="Times New Roman" w:hAnsi="Times New Roman"/>
          <w:sz w:val="24"/>
          <w:szCs w:val="24"/>
        </w:rPr>
        <w:t>v</w:t>
      </w:r>
      <w:proofErr w:type="gramEnd"/>
      <w:r w:rsidRPr="00652A32">
        <w:rPr>
          <w:rFonts w:ascii="Times New Roman" w:hAnsi="Times New Roman"/>
          <w:sz w:val="24"/>
          <w:szCs w:val="24"/>
        </w:rPr>
        <w:t>.</w:t>
      </w:r>
      <w:r w:rsidRPr="00652A32">
        <w:rPr>
          <w:rFonts w:ascii="Times New Roman" w:hAnsi="Times New Roman"/>
          <w:sz w:val="24"/>
          <w:szCs w:val="24"/>
        </w:rPr>
        <w:tab/>
      </w:r>
      <w:r w:rsidRPr="00652A32">
        <w:rPr>
          <w:rFonts w:ascii="Times New Roman" w:hAnsi="Times New Roman"/>
          <w:sz w:val="24"/>
          <w:szCs w:val="24"/>
        </w:rPr>
        <w:tab/>
      </w:r>
      <w:r w:rsidRPr="00652A32">
        <w:rPr>
          <w:rFonts w:ascii="Times New Roman" w:hAnsi="Times New Roman"/>
          <w:sz w:val="24"/>
          <w:szCs w:val="24"/>
        </w:rPr>
        <w:tab/>
      </w:r>
      <w:r w:rsidRPr="00652A32">
        <w:rPr>
          <w:rFonts w:ascii="Times New Roman" w:hAnsi="Times New Roman"/>
          <w:sz w:val="24"/>
          <w:szCs w:val="24"/>
        </w:rPr>
        <w:tab/>
      </w:r>
      <w:r w:rsidRPr="00652A32">
        <w:rPr>
          <w:rFonts w:ascii="Times New Roman" w:hAnsi="Times New Roman"/>
          <w:sz w:val="24"/>
          <w:szCs w:val="24"/>
        </w:rPr>
        <w:tab/>
      </w:r>
      <w:r w:rsidRPr="00652A32">
        <w:rPr>
          <w:rFonts w:ascii="Times New Roman" w:hAnsi="Times New Roman"/>
          <w:sz w:val="24"/>
          <w:szCs w:val="24"/>
        </w:rPr>
        <w:tab/>
      </w:r>
      <w:r w:rsidRPr="00652A32">
        <w:rPr>
          <w:rFonts w:ascii="Times New Roman" w:hAnsi="Times New Roman"/>
          <w:sz w:val="24"/>
          <w:szCs w:val="24"/>
        </w:rPr>
        <w:tab/>
        <w:t>§</w:t>
      </w:r>
    </w:p>
    <w:p w:rsidR="00652A32" w:rsidRPr="00652A32" w:rsidRDefault="00652A32" w:rsidP="00652A32">
      <w:pPr>
        <w:widowControl w:val="0"/>
        <w:tabs>
          <w:tab w:val="left" w:pos="-1099"/>
          <w:tab w:val="left" w:pos="-720"/>
          <w:tab w:val="left" w:pos="0"/>
          <w:tab w:val="left" w:pos="720"/>
          <w:tab w:val="left" w:pos="1440"/>
          <w:tab w:val="left" w:pos="2160"/>
          <w:tab w:val="left" w:pos="2880"/>
          <w:tab w:val="left" w:pos="3600"/>
          <w:tab w:val="left" w:pos="4320"/>
          <w:tab w:val="left" w:pos="4680"/>
        </w:tabs>
        <w:autoSpaceDE w:val="0"/>
        <w:autoSpaceDN w:val="0"/>
        <w:adjustRightInd w:val="0"/>
        <w:spacing w:after="0" w:line="240" w:lineRule="auto"/>
        <w:rPr>
          <w:rFonts w:ascii="Times New Roman" w:hAnsi="Times New Roman"/>
          <w:sz w:val="24"/>
          <w:szCs w:val="24"/>
        </w:rPr>
      </w:pPr>
      <w:r w:rsidRPr="00652A32">
        <w:rPr>
          <w:rFonts w:ascii="Times New Roman" w:hAnsi="Times New Roman"/>
          <w:sz w:val="24"/>
          <w:szCs w:val="24"/>
        </w:rPr>
        <w:tab/>
      </w:r>
      <w:r w:rsidRPr="00652A32">
        <w:rPr>
          <w:rFonts w:ascii="Times New Roman" w:hAnsi="Times New Roman"/>
          <w:sz w:val="24"/>
          <w:szCs w:val="24"/>
        </w:rPr>
        <w:tab/>
      </w:r>
      <w:r w:rsidRPr="00652A32">
        <w:rPr>
          <w:rFonts w:ascii="Times New Roman" w:hAnsi="Times New Roman"/>
          <w:sz w:val="24"/>
          <w:szCs w:val="24"/>
        </w:rPr>
        <w:tab/>
      </w:r>
      <w:r w:rsidRPr="00652A32">
        <w:rPr>
          <w:rFonts w:ascii="Times New Roman" w:hAnsi="Times New Roman"/>
          <w:sz w:val="24"/>
          <w:szCs w:val="24"/>
        </w:rPr>
        <w:tab/>
      </w:r>
      <w:r w:rsidRPr="00652A32">
        <w:rPr>
          <w:rFonts w:ascii="Times New Roman" w:hAnsi="Times New Roman"/>
          <w:sz w:val="24"/>
          <w:szCs w:val="24"/>
        </w:rPr>
        <w:tab/>
      </w:r>
      <w:r w:rsidRPr="00652A32">
        <w:rPr>
          <w:rFonts w:ascii="Times New Roman" w:hAnsi="Times New Roman"/>
          <w:sz w:val="24"/>
          <w:szCs w:val="24"/>
        </w:rPr>
        <w:tab/>
      </w:r>
      <w:r w:rsidRPr="00652A32">
        <w:rPr>
          <w:rFonts w:ascii="Times New Roman" w:hAnsi="Times New Roman"/>
          <w:sz w:val="24"/>
          <w:szCs w:val="24"/>
        </w:rPr>
        <w:tab/>
        <w:t>§</w:t>
      </w:r>
    </w:p>
    <w:p w:rsidR="00652A32" w:rsidRPr="00652A32" w:rsidRDefault="00652A32" w:rsidP="00652A32">
      <w:pPr>
        <w:widowControl w:val="0"/>
        <w:tabs>
          <w:tab w:val="left" w:pos="-1099"/>
          <w:tab w:val="left" w:pos="-720"/>
          <w:tab w:val="left" w:pos="0"/>
          <w:tab w:val="left" w:pos="720"/>
          <w:tab w:val="left" w:pos="1440"/>
          <w:tab w:val="left" w:pos="2160"/>
          <w:tab w:val="left" w:pos="2880"/>
          <w:tab w:val="left" w:pos="3600"/>
          <w:tab w:val="left" w:pos="4320"/>
          <w:tab w:val="left" w:pos="4680"/>
        </w:tabs>
        <w:autoSpaceDE w:val="0"/>
        <w:autoSpaceDN w:val="0"/>
        <w:adjustRightInd w:val="0"/>
        <w:spacing w:after="0" w:line="240" w:lineRule="auto"/>
        <w:rPr>
          <w:rFonts w:ascii="Times New Roman" w:hAnsi="Times New Roman"/>
          <w:sz w:val="24"/>
          <w:szCs w:val="24"/>
        </w:rPr>
      </w:pPr>
      <w:r w:rsidRPr="00652A32">
        <w:rPr>
          <w:rFonts w:ascii="Times New Roman" w:hAnsi="Times New Roman"/>
          <w:sz w:val="24"/>
          <w:szCs w:val="24"/>
        </w:rPr>
        <w:t>THE STATE OF TEXAS</w:t>
      </w:r>
      <w:r w:rsidRPr="00652A32">
        <w:rPr>
          <w:rFonts w:ascii="Times New Roman" w:hAnsi="Times New Roman"/>
          <w:sz w:val="24"/>
          <w:szCs w:val="24"/>
        </w:rPr>
        <w:tab/>
      </w:r>
      <w:r w:rsidRPr="00652A32">
        <w:rPr>
          <w:rFonts w:ascii="Times New Roman" w:hAnsi="Times New Roman"/>
          <w:sz w:val="24"/>
          <w:szCs w:val="24"/>
        </w:rPr>
        <w:tab/>
      </w:r>
      <w:r w:rsidRPr="00652A32">
        <w:rPr>
          <w:rFonts w:ascii="Times New Roman" w:hAnsi="Times New Roman"/>
          <w:sz w:val="24"/>
          <w:szCs w:val="24"/>
        </w:rPr>
        <w:tab/>
      </w:r>
      <w:r w:rsidRPr="00652A32">
        <w:rPr>
          <w:rFonts w:ascii="Times New Roman" w:hAnsi="Times New Roman"/>
          <w:sz w:val="24"/>
          <w:szCs w:val="24"/>
        </w:rPr>
        <w:tab/>
        <w:t>§</w:t>
      </w:r>
    </w:p>
    <w:p w:rsidR="00652A32" w:rsidRDefault="00652A32" w:rsidP="00652A32">
      <w:pPr>
        <w:widowControl w:val="0"/>
        <w:tabs>
          <w:tab w:val="left" w:pos="-1099"/>
          <w:tab w:val="left" w:pos="-720"/>
          <w:tab w:val="left" w:pos="0"/>
          <w:tab w:val="left" w:pos="720"/>
          <w:tab w:val="left" w:pos="1440"/>
          <w:tab w:val="left" w:pos="2160"/>
          <w:tab w:val="left" w:pos="2880"/>
          <w:tab w:val="left" w:pos="3600"/>
          <w:tab w:val="left" w:pos="4320"/>
          <w:tab w:val="left" w:pos="4680"/>
        </w:tabs>
        <w:autoSpaceDE w:val="0"/>
        <w:autoSpaceDN w:val="0"/>
        <w:adjustRightInd w:val="0"/>
        <w:spacing w:after="0" w:line="240" w:lineRule="auto"/>
        <w:rPr>
          <w:rFonts w:ascii="Times New Roman" w:hAnsi="Times New Roman"/>
          <w:sz w:val="24"/>
          <w:szCs w:val="24"/>
        </w:rPr>
      </w:pPr>
      <w:r w:rsidRPr="00652A32">
        <w:rPr>
          <w:rFonts w:ascii="Times New Roman" w:hAnsi="Times New Roman"/>
          <w:sz w:val="24"/>
          <w:szCs w:val="24"/>
        </w:rPr>
        <w:tab/>
      </w:r>
      <w:r w:rsidRPr="00652A32">
        <w:rPr>
          <w:rFonts w:ascii="Times New Roman" w:hAnsi="Times New Roman"/>
          <w:sz w:val="24"/>
          <w:szCs w:val="24"/>
        </w:rPr>
        <w:tab/>
      </w:r>
      <w:r w:rsidRPr="00652A32">
        <w:rPr>
          <w:rFonts w:ascii="Times New Roman" w:hAnsi="Times New Roman"/>
          <w:i/>
          <w:sz w:val="24"/>
          <w:szCs w:val="24"/>
        </w:rPr>
        <w:t>Defendant</w:t>
      </w:r>
      <w:r w:rsidRPr="00652A32">
        <w:rPr>
          <w:rFonts w:ascii="Times New Roman" w:hAnsi="Times New Roman"/>
          <w:i/>
          <w:sz w:val="24"/>
          <w:szCs w:val="24"/>
        </w:rPr>
        <w:tab/>
      </w:r>
      <w:r w:rsidRPr="00652A32">
        <w:rPr>
          <w:rFonts w:ascii="Times New Roman" w:hAnsi="Times New Roman"/>
          <w:i/>
          <w:sz w:val="24"/>
          <w:szCs w:val="24"/>
        </w:rPr>
        <w:tab/>
      </w:r>
      <w:r w:rsidRPr="00652A32">
        <w:rPr>
          <w:rFonts w:ascii="Times New Roman" w:hAnsi="Times New Roman"/>
          <w:i/>
          <w:sz w:val="24"/>
          <w:szCs w:val="24"/>
        </w:rPr>
        <w:tab/>
      </w:r>
      <w:r w:rsidRPr="00652A32">
        <w:rPr>
          <w:rFonts w:ascii="Times New Roman" w:hAnsi="Times New Roman"/>
          <w:sz w:val="24"/>
          <w:szCs w:val="24"/>
        </w:rPr>
        <w:tab/>
        <w:t>§</w:t>
      </w:r>
    </w:p>
    <w:p w:rsidR="00652A32" w:rsidRPr="00652A32" w:rsidRDefault="00652A32" w:rsidP="00652A32">
      <w:pPr>
        <w:widowControl w:val="0"/>
        <w:tabs>
          <w:tab w:val="left" w:pos="-1099"/>
          <w:tab w:val="left" w:pos="-720"/>
          <w:tab w:val="left" w:pos="0"/>
          <w:tab w:val="left" w:pos="720"/>
          <w:tab w:val="left" w:pos="1440"/>
          <w:tab w:val="left" w:pos="2160"/>
          <w:tab w:val="left" w:pos="2880"/>
          <w:tab w:val="left" w:pos="3600"/>
          <w:tab w:val="left" w:pos="4320"/>
          <w:tab w:val="left" w:pos="4680"/>
        </w:tabs>
        <w:autoSpaceDE w:val="0"/>
        <w:autoSpaceDN w:val="0"/>
        <w:adjustRightInd w:val="0"/>
        <w:spacing w:after="0" w:line="240" w:lineRule="auto"/>
        <w:rPr>
          <w:rFonts w:ascii="Times New Roman" w:hAnsi="Times New Roman"/>
          <w:sz w:val="24"/>
          <w:szCs w:val="24"/>
        </w:rPr>
      </w:pPr>
    </w:p>
    <w:p w:rsidR="005F18C8" w:rsidRPr="00662B92" w:rsidRDefault="006E27A0" w:rsidP="00652A32">
      <w:pPr>
        <w:spacing w:line="240" w:lineRule="auto"/>
        <w:jc w:val="center"/>
        <w:rPr>
          <w:rFonts w:ascii="Times New Roman" w:eastAsia="@MingLiU" w:hAnsi="Times New Roman"/>
          <w:b/>
          <w:bCs/>
          <w:sz w:val="24"/>
          <w:szCs w:val="24"/>
          <w:u w:val="single"/>
        </w:rPr>
      </w:pPr>
      <w:r>
        <w:rPr>
          <w:rFonts w:ascii="Times New Roman" w:eastAsia="@MingLiU" w:hAnsi="Times New Roman"/>
          <w:b/>
          <w:bCs/>
          <w:sz w:val="24"/>
          <w:szCs w:val="24"/>
          <w:u w:val="single"/>
        </w:rPr>
        <w:t xml:space="preserve">INTERIM </w:t>
      </w:r>
      <w:r w:rsidR="005F18C8" w:rsidRPr="00662B92">
        <w:rPr>
          <w:rFonts w:ascii="Times New Roman" w:eastAsia="@MingLiU" w:hAnsi="Times New Roman"/>
          <w:b/>
          <w:bCs/>
          <w:sz w:val="24"/>
          <w:szCs w:val="24"/>
          <w:u w:val="single"/>
        </w:rPr>
        <w:t>SETTLEMENT AGREEMENT</w:t>
      </w:r>
    </w:p>
    <w:p w:rsidR="005F18C8" w:rsidRDefault="005F18C8" w:rsidP="00A5160B">
      <w:pPr>
        <w:pStyle w:val="ColorfulList-Accent11"/>
        <w:numPr>
          <w:ilvl w:val="0"/>
          <w:numId w:val="1"/>
        </w:numPr>
        <w:spacing w:after="200"/>
        <w:ind w:hanging="720"/>
        <w:rPr>
          <w:b/>
        </w:rPr>
      </w:pPr>
      <w:r w:rsidRPr="00662B92">
        <w:rPr>
          <w:b/>
        </w:rPr>
        <w:t>Introduction</w:t>
      </w:r>
    </w:p>
    <w:p w:rsidR="00CA4FFA" w:rsidRPr="001B0D35" w:rsidRDefault="00CA4FFA" w:rsidP="00A5160B">
      <w:pPr>
        <w:pStyle w:val="ColorfulList-Accent11"/>
        <w:numPr>
          <w:ilvl w:val="1"/>
          <w:numId w:val="1"/>
        </w:numPr>
        <w:autoSpaceDE w:val="0"/>
        <w:autoSpaceDN w:val="0"/>
        <w:adjustRightInd w:val="0"/>
        <w:spacing w:after="200"/>
        <w:ind w:left="1440" w:hanging="720"/>
      </w:pPr>
      <w:r w:rsidRPr="00232CEA">
        <w:rPr>
          <w:b/>
        </w:rPr>
        <w:t xml:space="preserve">The </w:t>
      </w:r>
      <w:r w:rsidRPr="001A52E7">
        <w:rPr>
          <w:b/>
        </w:rPr>
        <w:t>Parties</w:t>
      </w:r>
      <w:r>
        <w:t xml:space="preserve">.  Plaintiffs are </w:t>
      </w:r>
      <w:r w:rsidRPr="009D6A8C">
        <w:t xml:space="preserve">Eric Steward, by his next friend and mother, Lillian Minor; Linda </w:t>
      </w:r>
      <w:proofErr w:type="spellStart"/>
      <w:r w:rsidRPr="009D6A8C">
        <w:t>Arizpe</w:t>
      </w:r>
      <w:proofErr w:type="spellEnd"/>
      <w:r w:rsidRPr="009D6A8C">
        <w:t xml:space="preserve">, by her next friend and guardian, Rudy </w:t>
      </w:r>
      <w:proofErr w:type="spellStart"/>
      <w:r w:rsidRPr="009D6A8C">
        <w:t>Arizpe</w:t>
      </w:r>
      <w:proofErr w:type="spellEnd"/>
      <w:r w:rsidRPr="009D6A8C">
        <w:t xml:space="preserve">; Andrea </w:t>
      </w:r>
      <w:proofErr w:type="spellStart"/>
      <w:r w:rsidRPr="009D6A8C">
        <w:t>Padron</w:t>
      </w:r>
      <w:proofErr w:type="spellEnd"/>
      <w:r w:rsidRPr="009D6A8C">
        <w:t xml:space="preserve">, by her next friend </w:t>
      </w:r>
      <w:r>
        <w:t xml:space="preserve">and guardian, Rosa </w:t>
      </w:r>
      <w:proofErr w:type="spellStart"/>
      <w:r>
        <w:t>Hudecek</w:t>
      </w:r>
      <w:proofErr w:type="spellEnd"/>
      <w:r>
        <w:t xml:space="preserve">; </w:t>
      </w:r>
      <w:r w:rsidRPr="009D6A8C">
        <w:t xml:space="preserve">Patricia </w:t>
      </w:r>
      <w:proofErr w:type="spellStart"/>
      <w:r w:rsidRPr="009D6A8C">
        <w:t>Ferrer</w:t>
      </w:r>
      <w:proofErr w:type="spellEnd"/>
      <w:r w:rsidRPr="009D6A8C">
        <w:t xml:space="preserve">, by her next friend and </w:t>
      </w:r>
      <w:r>
        <w:t xml:space="preserve">mother, Petra </w:t>
      </w:r>
      <w:proofErr w:type="spellStart"/>
      <w:r>
        <w:t>Ferrer</w:t>
      </w:r>
      <w:proofErr w:type="spellEnd"/>
      <w:r>
        <w:t xml:space="preserve">; </w:t>
      </w:r>
      <w:r w:rsidRPr="009D6A8C">
        <w:t>Benny Holmes, by his next friend a</w:t>
      </w:r>
      <w:r>
        <w:t xml:space="preserve">nd guardian, Priscilla Holmes; </w:t>
      </w:r>
      <w:proofErr w:type="spellStart"/>
      <w:r w:rsidRPr="009D6A8C">
        <w:t>Zackowitz</w:t>
      </w:r>
      <w:proofErr w:type="spellEnd"/>
      <w:r w:rsidRPr="009D6A8C">
        <w:t xml:space="preserve"> Morgan, by his next friend and guardian, Sharon Barker</w:t>
      </w:r>
      <w:r>
        <w:t>;</w:t>
      </w:r>
      <w:r w:rsidRPr="009D6A8C">
        <w:t xml:space="preserve"> The Arc Of Texas, Inc.</w:t>
      </w:r>
      <w:r>
        <w:t xml:space="preserve">; </w:t>
      </w:r>
      <w:r w:rsidRPr="009D6A8C">
        <w:t xml:space="preserve">and </w:t>
      </w:r>
      <w:r>
        <w:t xml:space="preserve">the Coalition Of Texans With </w:t>
      </w:r>
      <w:r w:rsidRPr="009D6A8C">
        <w:t xml:space="preserve">Disabilities, </w:t>
      </w:r>
      <w:r w:rsidR="0064734E" w:rsidRPr="009D6A8C">
        <w:t>I</w:t>
      </w:r>
      <w:r w:rsidR="0064734E">
        <w:t>nc</w:t>
      </w:r>
      <w:r w:rsidRPr="009D6A8C">
        <w:t>.</w:t>
      </w:r>
      <w:r>
        <w:t xml:space="preserve"> (“Plaintiffs”).  Plaintiff-</w:t>
      </w:r>
      <w:proofErr w:type="spellStart"/>
      <w:r>
        <w:t>Intervenor</w:t>
      </w:r>
      <w:proofErr w:type="spellEnd"/>
      <w:r>
        <w:t xml:space="preserve"> is the United States (“United States</w:t>
      </w:r>
      <w:r w:rsidRPr="00540FC9">
        <w:t>”).  Defendants are</w:t>
      </w:r>
      <w:r w:rsidRPr="00540FC9">
        <w:rPr>
          <w:b/>
        </w:rPr>
        <w:t xml:space="preserve"> </w:t>
      </w:r>
      <w:r w:rsidRPr="00105AC6">
        <w:t>the State of Texas;</w:t>
      </w:r>
      <w:r>
        <w:rPr>
          <w:b/>
        </w:rPr>
        <w:t xml:space="preserve"> </w:t>
      </w:r>
      <w:r w:rsidRPr="00035A05">
        <w:rPr>
          <w:rStyle w:val="Strong"/>
          <w:b w:val="0"/>
        </w:rPr>
        <w:t xml:space="preserve">Rick Perry, in his official capacity as Governor of The State of Texas (“Governor”); Kyle L. </w:t>
      </w:r>
      <w:proofErr w:type="spellStart"/>
      <w:r w:rsidRPr="00035A05">
        <w:rPr>
          <w:rStyle w:val="Strong"/>
          <w:b w:val="0"/>
        </w:rPr>
        <w:t>Janek</w:t>
      </w:r>
      <w:proofErr w:type="spellEnd"/>
      <w:r w:rsidRPr="00035A05">
        <w:rPr>
          <w:rStyle w:val="Strong"/>
          <w:b w:val="0"/>
        </w:rPr>
        <w:t xml:space="preserve">, in his official capacity as Executive Commissioner of the Texas Health and Human Services Commission (“HHSC”); and Jon </w:t>
      </w:r>
      <w:proofErr w:type="spellStart"/>
      <w:r w:rsidRPr="00035A05">
        <w:rPr>
          <w:rStyle w:val="Strong"/>
          <w:b w:val="0"/>
        </w:rPr>
        <w:t>Weizenbaum</w:t>
      </w:r>
      <w:proofErr w:type="spellEnd"/>
      <w:r w:rsidRPr="00035A05">
        <w:rPr>
          <w:rStyle w:val="Strong"/>
          <w:b w:val="0"/>
        </w:rPr>
        <w:t>, in his official capacity as Commissioner of the Texas Department of Aging and Disability Services (“DADS”).</w:t>
      </w:r>
      <w:r w:rsidRPr="00035A05">
        <w:rPr>
          <w:rStyle w:val="Strong"/>
        </w:rPr>
        <w:t xml:space="preserve">  </w:t>
      </w:r>
      <w:r w:rsidRPr="00035A05">
        <w:t xml:space="preserve"> Hereinafter, Defendan</w:t>
      </w:r>
      <w:r>
        <w:t xml:space="preserve">ts the State of Texas, Governor, HHSC, and DADS are referred to collectively as “the State.”  The Plaintiffs, the United States, and the State are hereinafter referred to collectively as </w:t>
      </w:r>
      <w:r w:rsidRPr="00662B92">
        <w:t>“the Parties</w:t>
      </w:r>
      <w:r>
        <w:t>.</w:t>
      </w:r>
      <w:r w:rsidRPr="00662B92">
        <w:t xml:space="preserve">” </w:t>
      </w:r>
    </w:p>
    <w:p w:rsidR="00CA4FFA" w:rsidRPr="00035A05" w:rsidRDefault="00CA4FFA" w:rsidP="00A5160B">
      <w:pPr>
        <w:pStyle w:val="ColorfulList-Accent11"/>
        <w:numPr>
          <w:ilvl w:val="1"/>
          <w:numId w:val="1"/>
        </w:numPr>
        <w:autoSpaceDE w:val="0"/>
        <w:autoSpaceDN w:val="0"/>
        <w:adjustRightInd w:val="0"/>
        <w:spacing w:after="200"/>
        <w:ind w:left="1440" w:hanging="720"/>
        <w:rPr>
          <w:rStyle w:val="Strong"/>
          <w:b w:val="0"/>
          <w:bCs w:val="0"/>
        </w:rPr>
      </w:pPr>
      <w:r>
        <w:rPr>
          <w:rStyle w:val="Strong"/>
        </w:rPr>
        <w:t xml:space="preserve">The Lawsuit.  </w:t>
      </w:r>
      <w:r w:rsidRPr="00035A05">
        <w:rPr>
          <w:rStyle w:val="Strong"/>
          <w:b w:val="0"/>
        </w:rPr>
        <w:t xml:space="preserve">Plaintiffs filed suit against Defendants HHSC, DADS, and the Governor on December 20, 2010, asserting claims under </w:t>
      </w:r>
      <w:r w:rsidRPr="00035A05">
        <w:t xml:space="preserve">the Americans with Disabilities Act, </w:t>
      </w:r>
      <w:r w:rsidRPr="00035A05">
        <w:rPr>
          <w:rStyle w:val="Style55Char"/>
          <w:rFonts w:eastAsia="Calibri"/>
        </w:rPr>
        <w:t>42 U.S.C. § 12132 et seq</w:t>
      </w:r>
      <w:r w:rsidR="00DC24A1" w:rsidRPr="00035A05">
        <w:rPr>
          <w:rStyle w:val="Style55Char"/>
          <w:rFonts w:eastAsia="Calibri"/>
        </w:rPr>
        <w:fldChar w:fldCharType="begin"/>
      </w:r>
      <w:r w:rsidRPr="00035A05">
        <w:instrText xml:space="preserve"> TA \l "</w:instrText>
      </w:r>
      <w:r w:rsidRPr="00035A05">
        <w:rPr>
          <w:rStyle w:val="Style55Char"/>
          <w:rFonts w:eastAsia="Calibri"/>
        </w:rPr>
        <w:instrText>42 U.S.C. § 12132 et seq</w:instrText>
      </w:r>
      <w:r w:rsidRPr="00035A05">
        <w:instrText xml:space="preserve">" \s "42 U.S.C. § 12132" \c 8 </w:instrText>
      </w:r>
      <w:r w:rsidR="00DC24A1" w:rsidRPr="00035A05">
        <w:rPr>
          <w:rStyle w:val="Style55Char"/>
          <w:rFonts w:eastAsia="Calibri"/>
        </w:rPr>
        <w:fldChar w:fldCharType="end"/>
      </w:r>
      <w:r w:rsidRPr="00035A05">
        <w:rPr>
          <w:rStyle w:val="Strong"/>
        </w:rPr>
        <w:t>.</w:t>
      </w:r>
      <w:r w:rsidRPr="00035A05">
        <w:t xml:space="preserve"> (“ADA”)</w:t>
      </w:r>
      <w:r w:rsidRPr="00035A05">
        <w:rPr>
          <w:rStyle w:val="Strong"/>
          <w:b w:val="0"/>
        </w:rPr>
        <w:t>, Section 504 of the Rehabilitation Act of 1973, 29 U.S.C. § 794, and several sections of Title XIX of the Social Security Act, 42 U.S.C. § 1396a</w:t>
      </w:r>
      <w:r w:rsidR="00DC24A1" w:rsidRPr="00035A05">
        <w:rPr>
          <w:rStyle w:val="Strong"/>
          <w:b w:val="0"/>
        </w:rPr>
        <w:fldChar w:fldCharType="begin"/>
      </w:r>
      <w:r w:rsidRPr="00035A05">
        <w:rPr>
          <w:b/>
        </w:rPr>
        <w:instrText xml:space="preserve"> TA \l "</w:instrText>
      </w:r>
      <w:r w:rsidRPr="00035A05">
        <w:rPr>
          <w:rStyle w:val="Strong"/>
          <w:b w:val="0"/>
        </w:rPr>
        <w:instrText>42 U.S.C. § 1396a</w:instrText>
      </w:r>
      <w:r w:rsidRPr="00035A05">
        <w:rPr>
          <w:b/>
        </w:rPr>
        <w:instrText xml:space="preserve">" \s "42 U.S.C. § 1396a" \c 8 </w:instrText>
      </w:r>
      <w:r w:rsidR="00DC24A1" w:rsidRPr="00035A05">
        <w:rPr>
          <w:rStyle w:val="Strong"/>
          <w:b w:val="0"/>
        </w:rPr>
        <w:fldChar w:fldCharType="end"/>
      </w:r>
      <w:r w:rsidRPr="00035A05">
        <w:rPr>
          <w:rStyle w:val="Strong"/>
          <w:b w:val="0"/>
        </w:rPr>
        <w:t xml:space="preserve">, et seq. (“Medicaid Act”), including the </w:t>
      </w:r>
      <w:r w:rsidRPr="00035A05">
        <w:t xml:space="preserve">Preadmission Screening and Resident Review (“PASRR”) provisions of the </w:t>
      </w:r>
      <w:r w:rsidRPr="00035A05">
        <w:rPr>
          <w:rStyle w:val="Strong"/>
          <w:b w:val="0"/>
        </w:rPr>
        <w:t>1987 Nursing Home Reform Act,</w:t>
      </w:r>
      <w:r w:rsidRPr="00035A05">
        <w:rPr>
          <w:rStyle w:val="Strong"/>
        </w:rPr>
        <w:t xml:space="preserve"> </w:t>
      </w:r>
      <w:r w:rsidRPr="00035A05">
        <w:t>42 U.S.C. § 1396r</w:t>
      </w:r>
      <w:r w:rsidR="00DC24A1" w:rsidRPr="00035A05">
        <w:fldChar w:fldCharType="begin"/>
      </w:r>
      <w:r w:rsidRPr="00035A05">
        <w:instrText xml:space="preserve"> TA \l "42 U.S.C. § 1396r" \s "42 U.S.C. § 1396r" \c 8 </w:instrText>
      </w:r>
      <w:r w:rsidR="00DC24A1" w:rsidRPr="00035A05">
        <w:fldChar w:fldCharType="end"/>
      </w:r>
      <w:r w:rsidRPr="00035A05">
        <w:t>, et seq</w:t>
      </w:r>
      <w:r w:rsidR="00DC24A1" w:rsidRPr="00035A05">
        <w:fldChar w:fldCharType="begin"/>
      </w:r>
      <w:r w:rsidRPr="00035A05">
        <w:instrText xml:space="preserve"> TA \l "42 U.S.C. § 1396r, et seq" \s "42 U.S.C. § 1396r, et seq" \c 8 </w:instrText>
      </w:r>
      <w:r w:rsidR="00DC24A1" w:rsidRPr="00035A05">
        <w:fldChar w:fldCharType="end"/>
      </w:r>
      <w:r w:rsidRPr="00035A05">
        <w:t>. (“NHRA”)</w:t>
      </w:r>
      <w:r w:rsidRPr="00035A05">
        <w:rPr>
          <w:rStyle w:val="Strong"/>
          <w:b w:val="0"/>
        </w:rPr>
        <w:t xml:space="preserve">.  </w:t>
      </w:r>
      <w:r w:rsidRPr="00035A05">
        <w:rPr>
          <w:rStyle w:val="Strong"/>
          <w:b w:val="0"/>
        </w:rPr>
        <w:lastRenderedPageBreak/>
        <w:t>Plaintiffs’ claims were brought under 42 U.S.C. § 1983</w:t>
      </w:r>
      <w:r w:rsidR="00DC24A1" w:rsidRPr="00035A05">
        <w:rPr>
          <w:rStyle w:val="Strong"/>
          <w:b w:val="0"/>
        </w:rPr>
        <w:fldChar w:fldCharType="begin"/>
      </w:r>
      <w:r w:rsidRPr="00035A05">
        <w:rPr>
          <w:b/>
        </w:rPr>
        <w:instrText xml:space="preserve"> TA \l "</w:instrText>
      </w:r>
      <w:r w:rsidRPr="00035A05">
        <w:rPr>
          <w:rStyle w:val="Strong"/>
          <w:b w:val="0"/>
        </w:rPr>
        <w:instrText>42 U.S.C. § 1983</w:instrText>
      </w:r>
      <w:r w:rsidRPr="00035A05">
        <w:rPr>
          <w:b/>
        </w:rPr>
        <w:instrText xml:space="preserve">" \s "42 U.S.C. § 1983" \c 8 </w:instrText>
      </w:r>
      <w:r w:rsidR="00DC24A1" w:rsidRPr="00035A05">
        <w:rPr>
          <w:rStyle w:val="Strong"/>
          <w:b w:val="0"/>
        </w:rPr>
        <w:fldChar w:fldCharType="end"/>
      </w:r>
      <w:r w:rsidRPr="00035A05">
        <w:rPr>
          <w:rStyle w:val="Strong"/>
          <w:b w:val="0"/>
        </w:rPr>
        <w:t xml:space="preserve"> (“Section 1983”), and were brought on behalf of themselves and a purported class.    Plaintiffs’ live pleading is the Amended and Supplemental Complaint, filed October 4, 2011 (Docket # 63).  </w:t>
      </w:r>
      <w:r w:rsidRPr="00917165">
        <w:rPr>
          <w:rStyle w:val="Strong"/>
          <w:b w:val="0"/>
        </w:rPr>
        <w:t>A Second Amended Complaint (Docket # 162-1) to add ten additional named plaintiffs was filed on March 12, 2013 and is pending before the Court.</w:t>
      </w:r>
      <w:r>
        <w:rPr>
          <w:rStyle w:val="Strong"/>
        </w:rPr>
        <w:t xml:space="preserve">  </w:t>
      </w:r>
      <w:r w:rsidRPr="00035A05">
        <w:rPr>
          <w:rStyle w:val="Strong"/>
          <w:b w:val="0"/>
        </w:rPr>
        <w:t xml:space="preserve">The United States was granted leave to intervene, and filed its Complaint in Intervention against the State of Texas (Docket # 137), on September 20, 2012.  The United States asserts claims under Section 504 of the Rehabilitation Act and Title II of the ADA.  In general terms, the </w:t>
      </w:r>
      <w:r w:rsidRPr="00035A05">
        <w:t xml:space="preserve">litigation brought by Plaintiffs and the United States concerns individuals with IDD residing in nursing facilities and at risk of admission to nursing facilities.  </w:t>
      </w:r>
      <w:r w:rsidRPr="00035A05">
        <w:rPr>
          <w:rStyle w:val="Strong"/>
          <w:b w:val="0"/>
        </w:rPr>
        <w:t xml:space="preserve">Hereinafter, the above-styled and referenced litigation, </w:t>
      </w:r>
      <w:r w:rsidRPr="00652A32">
        <w:rPr>
          <w:rStyle w:val="Strong"/>
          <w:b w:val="0"/>
          <w:i/>
        </w:rPr>
        <w:t>Steward et al. v. Perry, et al; United States v. Texas</w:t>
      </w:r>
      <w:r w:rsidRPr="00035A05">
        <w:rPr>
          <w:rStyle w:val="Strong"/>
          <w:b w:val="0"/>
        </w:rPr>
        <w:t xml:space="preserve">, Case No. 5:10-CV-1025-OLG, United States District Court for the Western District of Texas, San Antonio Division, is referred to as “the Lawsuit.” </w:t>
      </w:r>
    </w:p>
    <w:p w:rsidR="00CA4FFA" w:rsidRDefault="00CA4FFA" w:rsidP="00A5160B">
      <w:pPr>
        <w:pStyle w:val="ColorfulList-Accent11"/>
        <w:numPr>
          <w:ilvl w:val="1"/>
          <w:numId w:val="1"/>
        </w:numPr>
        <w:autoSpaceDE w:val="0"/>
        <w:autoSpaceDN w:val="0"/>
        <w:adjustRightInd w:val="0"/>
        <w:spacing w:after="200"/>
        <w:ind w:left="1440" w:hanging="720"/>
      </w:pPr>
      <w:r w:rsidRPr="00BF5C85">
        <w:rPr>
          <w:b/>
        </w:rPr>
        <w:t>Interim Agreement and Comprehensive Agreement</w:t>
      </w:r>
      <w:r w:rsidRPr="00BF5C85">
        <w:t>.  The Parties enter into this agreement (“Interim Agreement” or “Agreement”) in order to resolve as many issues as possible related to the Lawsuit for a limited time period, while still seeking to resolve all issues in the Lawsuit pursuant to a comprehensive agreement (“Comprehensive Agreement”) without the expense, risks, delays, and uncertainties of litigation.</w:t>
      </w:r>
    </w:p>
    <w:p w:rsidR="00CA4FFA" w:rsidRPr="00662B92" w:rsidRDefault="00CA4FFA" w:rsidP="00A5160B">
      <w:pPr>
        <w:pStyle w:val="ColorfulList-Accent11"/>
        <w:numPr>
          <w:ilvl w:val="1"/>
          <w:numId w:val="1"/>
        </w:numPr>
        <w:autoSpaceDE w:val="0"/>
        <w:autoSpaceDN w:val="0"/>
        <w:adjustRightInd w:val="0"/>
        <w:spacing w:after="200"/>
        <w:ind w:left="1440" w:hanging="720"/>
      </w:pPr>
      <w:r w:rsidRPr="00662B92">
        <w:t xml:space="preserve">By entering into this Agreement, the </w:t>
      </w:r>
      <w:r>
        <w:t xml:space="preserve">State </w:t>
      </w:r>
      <w:r w:rsidRPr="00662B92">
        <w:t xml:space="preserve">does not admit to the truth or validity of any claim made against it by </w:t>
      </w:r>
      <w:r>
        <w:t xml:space="preserve">Plaintiffs and the </w:t>
      </w:r>
      <w:r w:rsidRPr="00662B92">
        <w:t>United States</w:t>
      </w:r>
      <w:r w:rsidR="0064734E">
        <w:t>.</w:t>
      </w:r>
    </w:p>
    <w:p w:rsidR="00CA4FFA" w:rsidRDefault="00CA4FFA" w:rsidP="00A5160B">
      <w:pPr>
        <w:pStyle w:val="ColorfulList-Accent11"/>
        <w:numPr>
          <w:ilvl w:val="1"/>
          <w:numId w:val="1"/>
        </w:numPr>
        <w:autoSpaceDE w:val="0"/>
        <w:autoSpaceDN w:val="0"/>
        <w:adjustRightInd w:val="0"/>
        <w:spacing w:after="200"/>
        <w:ind w:left="1440" w:hanging="720"/>
      </w:pPr>
      <w:r>
        <w:t xml:space="preserve">This Agreement applies only to the Target Population as defined herein. </w:t>
      </w:r>
      <w:r w:rsidRPr="00662B92">
        <w:t xml:space="preserve"> </w:t>
      </w:r>
    </w:p>
    <w:p w:rsidR="00CA4FFA" w:rsidRPr="00035A05" w:rsidRDefault="00CA4FFA" w:rsidP="00A5160B">
      <w:pPr>
        <w:pStyle w:val="ColorfulList-Accent11"/>
        <w:numPr>
          <w:ilvl w:val="1"/>
          <w:numId w:val="1"/>
        </w:numPr>
        <w:autoSpaceDE w:val="0"/>
        <w:autoSpaceDN w:val="0"/>
        <w:adjustRightInd w:val="0"/>
        <w:spacing w:after="200"/>
        <w:ind w:left="1440" w:hanging="720"/>
      </w:pPr>
      <w:r w:rsidRPr="00662B92">
        <w:t>The Parties acknowledge that the Court has jurisdiction over this action pursuant to 28 U.S.C. § 1331; 28</w:t>
      </w:r>
      <w:r>
        <w:t> </w:t>
      </w:r>
      <w:r w:rsidRPr="00662B92">
        <w:t>U.S.C. § 1345; and 42 U.S.C. §§ 12131-12132</w:t>
      </w:r>
      <w:r>
        <w:t>, and that the Court is empowered to enter this Agreement</w:t>
      </w:r>
      <w:r w:rsidRPr="00662B92">
        <w:t xml:space="preserve">.  Venue is </w:t>
      </w:r>
      <w:r w:rsidRPr="00035A05">
        <w:t xml:space="preserve">proper in this district pursuant to 28 U.S.C. § 1391(b). </w:t>
      </w:r>
    </w:p>
    <w:p w:rsidR="00015BAD" w:rsidRPr="00015BAD" w:rsidRDefault="005F18C8" w:rsidP="00A5160B">
      <w:pPr>
        <w:pStyle w:val="ColorfulList-Accent11"/>
        <w:numPr>
          <w:ilvl w:val="0"/>
          <w:numId w:val="1"/>
        </w:numPr>
        <w:spacing w:after="200"/>
        <w:ind w:hanging="720"/>
        <w:rPr>
          <w:b/>
        </w:rPr>
      </w:pPr>
      <w:r w:rsidRPr="00662B92">
        <w:rPr>
          <w:b/>
        </w:rPr>
        <w:t xml:space="preserve">Definitions </w:t>
      </w:r>
    </w:p>
    <w:p w:rsidR="00015BAD" w:rsidRPr="009B4CB3" w:rsidRDefault="00015BAD" w:rsidP="00A5160B">
      <w:pPr>
        <w:numPr>
          <w:ilvl w:val="0"/>
          <w:numId w:val="4"/>
        </w:numPr>
        <w:autoSpaceDE w:val="0"/>
        <w:autoSpaceDN w:val="0"/>
        <w:adjustRightInd w:val="0"/>
        <w:spacing w:line="240" w:lineRule="auto"/>
        <w:ind w:left="1440" w:hanging="720"/>
        <w:rPr>
          <w:rFonts w:ascii="Times New Roman" w:hAnsi="Times New Roman"/>
          <w:color w:val="000000"/>
          <w:sz w:val="24"/>
          <w:szCs w:val="24"/>
        </w:rPr>
      </w:pPr>
      <w:r w:rsidRPr="009B4CB3" w:rsidDel="00C8019A">
        <w:rPr>
          <w:rFonts w:ascii="Times New Roman" w:hAnsi="Times New Roman"/>
          <w:color w:val="000000"/>
          <w:sz w:val="24"/>
          <w:szCs w:val="24"/>
        </w:rPr>
        <w:t xml:space="preserve"> </w:t>
      </w:r>
      <w:r w:rsidRPr="009B4CB3">
        <w:rPr>
          <w:rFonts w:ascii="Times New Roman" w:hAnsi="Times New Roman"/>
          <w:color w:val="000000"/>
          <w:sz w:val="24"/>
          <w:szCs w:val="24"/>
        </w:rPr>
        <w:t xml:space="preserve">“CFC” means “Community First Choice Options,” a new program that the State intends to create to provide attendant and </w:t>
      </w:r>
      <w:r w:rsidR="003D021C" w:rsidRPr="009B4CB3">
        <w:rPr>
          <w:rFonts w:ascii="Times New Roman" w:hAnsi="Times New Roman"/>
          <w:color w:val="000000"/>
          <w:sz w:val="24"/>
          <w:szCs w:val="24"/>
        </w:rPr>
        <w:t xml:space="preserve">other </w:t>
      </w:r>
      <w:r w:rsidRPr="009B4CB3">
        <w:rPr>
          <w:rFonts w:ascii="Times New Roman" w:hAnsi="Times New Roman"/>
          <w:color w:val="000000"/>
          <w:sz w:val="24"/>
          <w:szCs w:val="24"/>
        </w:rPr>
        <w:t xml:space="preserve">services for eligible individuals living in the community.  CFC would offer an opportunity for eligible individuals to receive person-centered community-based services to assist in the prevention of placement in a nursing facility.  See </w:t>
      </w:r>
      <w:r w:rsidRPr="009B4CB3">
        <w:rPr>
          <w:rFonts w:ascii="Times New Roman" w:hAnsi="Times New Roman"/>
          <w:sz w:val="24"/>
          <w:szCs w:val="24"/>
        </w:rPr>
        <w:t xml:space="preserve">42 U.S.C. § </w:t>
      </w:r>
      <w:proofErr w:type="gramStart"/>
      <w:r w:rsidRPr="009B4CB3">
        <w:rPr>
          <w:rFonts w:ascii="Times New Roman" w:hAnsi="Times New Roman"/>
          <w:sz w:val="24"/>
          <w:szCs w:val="24"/>
        </w:rPr>
        <w:t>1396n(</w:t>
      </w:r>
      <w:proofErr w:type="gramEnd"/>
      <w:r w:rsidRPr="009B4CB3">
        <w:rPr>
          <w:rFonts w:ascii="Times New Roman" w:hAnsi="Times New Roman"/>
          <w:sz w:val="24"/>
          <w:szCs w:val="24"/>
        </w:rPr>
        <w:t xml:space="preserve">k); 42 C.F.R. § 441.500 </w:t>
      </w:r>
      <w:r w:rsidRPr="009B4CB3">
        <w:rPr>
          <w:rFonts w:ascii="Times New Roman" w:hAnsi="Times New Roman"/>
          <w:i/>
          <w:sz w:val="24"/>
          <w:szCs w:val="24"/>
        </w:rPr>
        <w:t>et seq</w:t>
      </w:r>
      <w:r w:rsidRPr="009B4CB3">
        <w:rPr>
          <w:rFonts w:ascii="Times New Roman" w:hAnsi="Times New Roman"/>
          <w:sz w:val="24"/>
          <w:szCs w:val="24"/>
        </w:rPr>
        <w:t>.</w:t>
      </w:r>
      <w:r w:rsidRPr="009B4CB3">
        <w:rPr>
          <w:rFonts w:ascii="Times New Roman" w:hAnsi="Times New Roman"/>
          <w:color w:val="000000"/>
          <w:sz w:val="24"/>
          <w:szCs w:val="24"/>
        </w:rPr>
        <w:t xml:space="preserve">  If approved by CMS, the CFC program is targeted for implementation beginning September 1, 2014.</w:t>
      </w:r>
    </w:p>
    <w:p w:rsidR="00933EF4" w:rsidRPr="001B167A" w:rsidRDefault="008B23A1" w:rsidP="00A5160B">
      <w:pPr>
        <w:numPr>
          <w:ilvl w:val="0"/>
          <w:numId w:val="4"/>
        </w:numPr>
        <w:autoSpaceDE w:val="0"/>
        <w:autoSpaceDN w:val="0"/>
        <w:adjustRightInd w:val="0"/>
        <w:spacing w:line="240" w:lineRule="auto"/>
        <w:ind w:left="1440" w:hanging="720"/>
        <w:rPr>
          <w:rFonts w:ascii="Times New Roman" w:hAnsi="Times New Roman"/>
          <w:color w:val="000000"/>
          <w:sz w:val="24"/>
          <w:szCs w:val="24"/>
        </w:rPr>
      </w:pPr>
      <w:r>
        <w:rPr>
          <w:rFonts w:ascii="Times New Roman" w:hAnsi="Times New Roman"/>
          <w:color w:val="000000"/>
          <w:sz w:val="24"/>
          <w:szCs w:val="24"/>
        </w:rPr>
        <w:t xml:space="preserve">“CMS” means the </w:t>
      </w:r>
      <w:r w:rsidR="00B13917">
        <w:rPr>
          <w:rFonts w:ascii="Times New Roman" w:hAnsi="Times New Roman"/>
          <w:color w:val="000000"/>
          <w:sz w:val="24"/>
          <w:szCs w:val="24"/>
        </w:rPr>
        <w:t xml:space="preserve">United States Department of Health &amp; Human Services </w:t>
      </w:r>
      <w:r>
        <w:rPr>
          <w:rFonts w:ascii="Times New Roman" w:hAnsi="Times New Roman"/>
          <w:color w:val="000000"/>
          <w:sz w:val="24"/>
          <w:szCs w:val="24"/>
        </w:rPr>
        <w:t xml:space="preserve">Centers for Medicare </w:t>
      </w:r>
      <w:r w:rsidR="00675794">
        <w:rPr>
          <w:rFonts w:ascii="Times New Roman" w:hAnsi="Times New Roman"/>
          <w:color w:val="000000"/>
          <w:sz w:val="24"/>
          <w:szCs w:val="24"/>
        </w:rPr>
        <w:t>&amp;</w:t>
      </w:r>
      <w:r>
        <w:rPr>
          <w:rFonts w:ascii="Times New Roman" w:hAnsi="Times New Roman"/>
          <w:color w:val="000000"/>
          <w:sz w:val="24"/>
          <w:szCs w:val="24"/>
        </w:rPr>
        <w:t xml:space="preserve"> Medicaid Services.</w:t>
      </w:r>
    </w:p>
    <w:p w:rsidR="00015BAD" w:rsidRPr="001B167A" w:rsidRDefault="00015BAD" w:rsidP="00A5160B">
      <w:pPr>
        <w:numPr>
          <w:ilvl w:val="0"/>
          <w:numId w:val="4"/>
        </w:numPr>
        <w:autoSpaceDE w:val="0"/>
        <w:autoSpaceDN w:val="0"/>
        <w:adjustRightInd w:val="0"/>
        <w:spacing w:line="240" w:lineRule="auto"/>
        <w:ind w:left="1440" w:hanging="720"/>
        <w:rPr>
          <w:rFonts w:ascii="Times New Roman" w:hAnsi="Times New Roman"/>
          <w:color w:val="000000"/>
          <w:sz w:val="24"/>
          <w:szCs w:val="24"/>
        </w:rPr>
      </w:pPr>
      <w:r w:rsidRPr="00015BAD">
        <w:rPr>
          <w:rFonts w:ascii="Times New Roman" w:hAnsi="Times New Roman"/>
          <w:color w:val="000000"/>
          <w:sz w:val="24"/>
          <w:szCs w:val="24"/>
        </w:rPr>
        <w:t xml:space="preserve"> </w:t>
      </w:r>
      <w:r w:rsidRPr="00933EF4">
        <w:rPr>
          <w:rFonts w:ascii="Times New Roman" w:hAnsi="Times New Roman"/>
          <w:color w:val="000000"/>
          <w:sz w:val="24"/>
          <w:szCs w:val="24"/>
        </w:rPr>
        <w:t xml:space="preserve">“Department of Aging and Disability Services” or “DADS” means </w:t>
      </w:r>
      <w:r w:rsidRPr="00933EF4">
        <w:rPr>
          <w:rFonts w:ascii="Times New Roman" w:hAnsi="Times New Roman"/>
          <w:sz w:val="24"/>
          <w:szCs w:val="24"/>
        </w:rPr>
        <w:t xml:space="preserve">the Texas state agency that provides long-term services and supports for </w:t>
      </w:r>
      <w:r w:rsidR="005E1697">
        <w:rPr>
          <w:rFonts w:ascii="Times New Roman" w:hAnsi="Times New Roman"/>
          <w:sz w:val="24"/>
          <w:szCs w:val="24"/>
        </w:rPr>
        <w:t xml:space="preserve">individuals </w:t>
      </w:r>
      <w:r w:rsidRPr="00933EF4">
        <w:rPr>
          <w:rFonts w:ascii="Times New Roman" w:hAnsi="Times New Roman"/>
          <w:sz w:val="24"/>
          <w:szCs w:val="24"/>
        </w:rPr>
        <w:t>who are aging</w:t>
      </w:r>
      <w:r w:rsidR="005E1697">
        <w:rPr>
          <w:rFonts w:ascii="Times New Roman" w:hAnsi="Times New Roman"/>
          <w:sz w:val="24"/>
          <w:szCs w:val="24"/>
        </w:rPr>
        <w:t>,</w:t>
      </w:r>
      <w:r w:rsidRPr="00933EF4">
        <w:rPr>
          <w:rFonts w:ascii="Times New Roman" w:hAnsi="Times New Roman"/>
          <w:sz w:val="24"/>
          <w:szCs w:val="24"/>
        </w:rPr>
        <w:t xml:space="preserve"> for </w:t>
      </w:r>
      <w:r w:rsidR="005E1697">
        <w:rPr>
          <w:rFonts w:ascii="Times New Roman" w:hAnsi="Times New Roman"/>
          <w:sz w:val="24"/>
          <w:szCs w:val="24"/>
        </w:rPr>
        <w:t>individuals with IDD,</w:t>
      </w:r>
      <w:r w:rsidRPr="00933EF4">
        <w:rPr>
          <w:rFonts w:ascii="Times New Roman" w:hAnsi="Times New Roman"/>
          <w:sz w:val="24"/>
          <w:szCs w:val="24"/>
        </w:rPr>
        <w:t xml:space="preserve"> and </w:t>
      </w:r>
      <w:r w:rsidR="005E1697">
        <w:rPr>
          <w:rFonts w:ascii="Times New Roman" w:hAnsi="Times New Roman"/>
          <w:sz w:val="24"/>
          <w:szCs w:val="24"/>
        </w:rPr>
        <w:t xml:space="preserve">for individuals with </w:t>
      </w:r>
      <w:r w:rsidRPr="00933EF4">
        <w:rPr>
          <w:rFonts w:ascii="Times New Roman" w:hAnsi="Times New Roman"/>
          <w:sz w:val="24"/>
          <w:szCs w:val="24"/>
        </w:rPr>
        <w:t xml:space="preserve">physical disabilities.  </w:t>
      </w:r>
    </w:p>
    <w:p w:rsidR="00BC68BF" w:rsidRDefault="0042178B" w:rsidP="00A5160B">
      <w:pPr>
        <w:numPr>
          <w:ilvl w:val="0"/>
          <w:numId w:val="4"/>
        </w:numPr>
        <w:autoSpaceDE w:val="0"/>
        <w:autoSpaceDN w:val="0"/>
        <w:adjustRightInd w:val="0"/>
        <w:spacing w:line="240" w:lineRule="auto"/>
        <w:ind w:left="1440" w:hanging="720"/>
        <w:rPr>
          <w:rFonts w:ascii="Times New Roman" w:hAnsi="Times New Roman"/>
          <w:sz w:val="24"/>
          <w:szCs w:val="24"/>
        </w:rPr>
      </w:pPr>
      <w:r w:rsidRPr="00015BAD">
        <w:rPr>
          <w:rFonts w:ascii="Times New Roman" w:hAnsi="Times New Roman"/>
          <w:sz w:val="24"/>
          <w:szCs w:val="24"/>
        </w:rPr>
        <w:lastRenderedPageBreak/>
        <w:t xml:space="preserve"> </w:t>
      </w:r>
      <w:r w:rsidR="00BC68BF" w:rsidRPr="00015BAD">
        <w:rPr>
          <w:rFonts w:ascii="Times New Roman" w:hAnsi="Times New Roman"/>
          <w:sz w:val="24"/>
          <w:szCs w:val="24"/>
        </w:rPr>
        <w:t>“Home and Community-</w:t>
      </w:r>
      <w:r w:rsidR="00046F8D">
        <w:rPr>
          <w:rFonts w:ascii="Times New Roman" w:hAnsi="Times New Roman"/>
          <w:sz w:val="24"/>
          <w:szCs w:val="24"/>
        </w:rPr>
        <w:t>b</w:t>
      </w:r>
      <w:r w:rsidR="00BC68BF" w:rsidRPr="00015BAD">
        <w:rPr>
          <w:rFonts w:ascii="Times New Roman" w:hAnsi="Times New Roman"/>
          <w:sz w:val="24"/>
          <w:szCs w:val="24"/>
        </w:rPr>
        <w:t>ased</w:t>
      </w:r>
      <w:r w:rsidR="00BC68BF">
        <w:rPr>
          <w:rFonts w:ascii="Times New Roman" w:hAnsi="Times New Roman"/>
          <w:sz w:val="24"/>
          <w:szCs w:val="24"/>
        </w:rPr>
        <w:t xml:space="preserve"> Services</w:t>
      </w:r>
      <w:r w:rsidR="00BC68BF" w:rsidRPr="00015BAD">
        <w:rPr>
          <w:rFonts w:ascii="Times New Roman" w:hAnsi="Times New Roman"/>
          <w:sz w:val="24"/>
          <w:szCs w:val="24"/>
        </w:rPr>
        <w:t xml:space="preserve"> waiver” or “HCS waiver” means the array of services and supports provided under the State’s Home and Community-based Services waiver as approved by </w:t>
      </w:r>
      <w:r w:rsidR="00BC68BF">
        <w:rPr>
          <w:rFonts w:ascii="Times New Roman" w:hAnsi="Times New Roman"/>
          <w:sz w:val="24"/>
          <w:szCs w:val="24"/>
        </w:rPr>
        <w:t>CMS</w:t>
      </w:r>
      <w:r w:rsidR="00BC68BF" w:rsidRPr="00015BAD">
        <w:rPr>
          <w:rFonts w:ascii="Times New Roman" w:hAnsi="Times New Roman"/>
          <w:sz w:val="24"/>
          <w:szCs w:val="24"/>
        </w:rPr>
        <w:t xml:space="preserve"> as of the Effective Date of this Agreement.</w:t>
      </w:r>
    </w:p>
    <w:p w:rsidR="00761199" w:rsidRDefault="00761199" w:rsidP="00A5160B">
      <w:pPr>
        <w:numPr>
          <w:ilvl w:val="0"/>
          <w:numId w:val="4"/>
        </w:numPr>
        <w:autoSpaceDE w:val="0"/>
        <w:autoSpaceDN w:val="0"/>
        <w:adjustRightInd w:val="0"/>
        <w:spacing w:line="240" w:lineRule="auto"/>
        <w:ind w:left="1440" w:hanging="720"/>
        <w:rPr>
          <w:rFonts w:ascii="Times New Roman" w:hAnsi="Times New Roman"/>
          <w:sz w:val="24"/>
          <w:szCs w:val="24"/>
        </w:rPr>
      </w:pPr>
      <w:r>
        <w:rPr>
          <w:rFonts w:ascii="Times New Roman" w:hAnsi="Times New Roman"/>
          <w:sz w:val="24"/>
          <w:szCs w:val="24"/>
        </w:rPr>
        <w:t xml:space="preserve">“ICF/IID” means </w:t>
      </w:r>
      <w:r w:rsidR="00C679B1">
        <w:rPr>
          <w:rFonts w:ascii="Times New Roman" w:hAnsi="Times New Roman"/>
          <w:sz w:val="24"/>
          <w:szCs w:val="24"/>
        </w:rPr>
        <w:t>Intermediate Care Facilit</w:t>
      </w:r>
      <w:r w:rsidR="00830386">
        <w:rPr>
          <w:rFonts w:ascii="Times New Roman" w:hAnsi="Times New Roman"/>
          <w:sz w:val="24"/>
          <w:szCs w:val="24"/>
        </w:rPr>
        <w:t>ies</w:t>
      </w:r>
      <w:r w:rsidR="00C679B1">
        <w:rPr>
          <w:rFonts w:ascii="Times New Roman" w:hAnsi="Times New Roman"/>
          <w:sz w:val="24"/>
          <w:szCs w:val="24"/>
        </w:rPr>
        <w:t xml:space="preserve"> for </w:t>
      </w:r>
      <w:r w:rsidR="00A96592">
        <w:rPr>
          <w:rFonts w:ascii="Times New Roman" w:hAnsi="Times New Roman"/>
          <w:sz w:val="24"/>
          <w:szCs w:val="24"/>
        </w:rPr>
        <w:t xml:space="preserve">Persons </w:t>
      </w:r>
      <w:r w:rsidR="00C679B1">
        <w:rPr>
          <w:rFonts w:ascii="Times New Roman" w:hAnsi="Times New Roman"/>
          <w:sz w:val="24"/>
          <w:szCs w:val="24"/>
        </w:rPr>
        <w:t>with Intellectual Disabilities</w:t>
      </w:r>
      <w:r w:rsidR="00A96592">
        <w:rPr>
          <w:rFonts w:ascii="Times New Roman" w:hAnsi="Times New Roman"/>
          <w:sz w:val="24"/>
          <w:szCs w:val="24"/>
        </w:rPr>
        <w:t xml:space="preserve"> </w:t>
      </w:r>
      <w:r w:rsidR="00A96592" w:rsidRPr="00A96592">
        <w:rPr>
          <w:rFonts w:ascii="Times New Roman" w:hAnsi="Times New Roman"/>
          <w:sz w:val="24"/>
          <w:szCs w:val="24"/>
        </w:rPr>
        <w:t xml:space="preserve">that provide health and habilitation services to individuals with </w:t>
      </w:r>
      <w:r w:rsidR="0042178B">
        <w:rPr>
          <w:rFonts w:ascii="Times New Roman" w:hAnsi="Times New Roman"/>
          <w:sz w:val="24"/>
          <w:szCs w:val="24"/>
        </w:rPr>
        <w:t>IDD</w:t>
      </w:r>
      <w:r w:rsidR="00C679B1">
        <w:rPr>
          <w:rFonts w:ascii="Times New Roman" w:hAnsi="Times New Roman"/>
          <w:sz w:val="24"/>
          <w:szCs w:val="24"/>
        </w:rPr>
        <w:t>.</w:t>
      </w:r>
    </w:p>
    <w:p w:rsidR="008055BB" w:rsidRDefault="008055BB" w:rsidP="00A5160B">
      <w:pPr>
        <w:numPr>
          <w:ilvl w:val="0"/>
          <w:numId w:val="4"/>
        </w:numPr>
        <w:autoSpaceDE w:val="0"/>
        <w:autoSpaceDN w:val="0"/>
        <w:adjustRightInd w:val="0"/>
        <w:spacing w:line="240" w:lineRule="auto"/>
        <w:ind w:left="1440" w:hanging="720"/>
        <w:rPr>
          <w:rFonts w:ascii="Times New Roman" w:hAnsi="Times New Roman"/>
          <w:sz w:val="24"/>
          <w:szCs w:val="24"/>
        </w:rPr>
      </w:pPr>
      <w:r>
        <w:rPr>
          <w:rFonts w:ascii="Times New Roman" w:hAnsi="Times New Roman"/>
          <w:sz w:val="24"/>
          <w:szCs w:val="24"/>
        </w:rPr>
        <w:t xml:space="preserve">“IDD” </w:t>
      </w:r>
      <w:r w:rsidR="0042178B">
        <w:rPr>
          <w:rFonts w:ascii="Times New Roman" w:hAnsi="Times New Roman"/>
          <w:sz w:val="24"/>
          <w:szCs w:val="24"/>
        </w:rPr>
        <w:t xml:space="preserve">for purposes of this Agreement </w:t>
      </w:r>
      <w:r>
        <w:rPr>
          <w:rFonts w:ascii="Times New Roman" w:hAnsi="Times New Roman"/>
          <w:sz w:val="24"/>
          <w:szCs w:val="24"/>
        </w:rPr>
        <w:t xml:space="preserve">means </w:t>
      </w:r>
      <w:r w:rsidR="0042178B">
        <w:rPr>
          <w:rFonts w:ascii="Times New Roman" w:hAnsi="Times New Roman"/>
          <w:sz w:val="24"/>
          <w:szCs w:val="24"/>
        </w:rPr>
        <w:t xml:space="preserve">an </w:t>
      </w:r>
      <w:r w:rsidRPr="008055BB">
        <w:rPr>
          <w:rFonts w:ascii="Times New Roman" w:hAnsi="Times New Roman"/>
          <w:sz w:val="24"/>
          <w:szCs w:val="24"/>
        </w:rPr>
        <w:t>intellectual disability</w:t>
      </w:r>
      <w:r w:rsidR="0042178B">
        <w:rPr>
          <w:rFonts w:ascii="Times New Roman" w:hAnsi="Times New Roman"/>
          <w:sz w:val="24"/>
          <w:szCs w:val="24"/>
        </w:rPr>
        <w:t>, related condition, or both</w:t>
      </w:r>
      <w:r w:rsidRPr="008055BB">
        <w:rPr>
          <w:rFonts w:ascii="Times New Roman" w:hAnsi="Times New Roman"/>
          <w:sz w:val="24"/>
          <w:szCs w:val="24"/>
        </w:rPr>
        <w:t>.</w:t>
      </w:r>
    </w:p>
    <w:p w:rsidR="001B167A" w:rsidRDefault="00302EB8" w:rsidP="00A5160B">
      <w:pPr>
        <w:numPr>
          <w:ilvl w:val="0"/>
          <w:numId w:val="4"/>
        </w:numPr>
        <w:autoSpaceDE w:val="0"/>
        <w:autoSpaceDN w:val="0"/>
        <w:adjustRightInd w:val="0"/>
        <w:spacing w:line="240" w:lineRule="auto"/>
        <w:ind w:left="1440" w:hanging="720"/>
        <w:rPr>
          <w:rFonts w:ascii="Times New Roman" w:hAnsi="Times New Roman"/>
          <w:sz w:val="24"/>
          <w:szCs w:val="24"/>
        </w:rPr>
      </w:pPr>
      <w:r w:rsidDel="00302EB8">
        <w:rPr>
          <w:rFonts w:ascii="Times New Roman" w:hAnsi="Times New Roman"/>
          <w:sz w:val="24"/>
          <w:szCs w:val="24"/>
        </w:rPr>
        <w:t xml:space="preserve"> </w:t>
      </w:r>
      <w:r w:rsidR="001B167A" w:rsidRPr="009B4CB3">
        <w:rPr>
          <w:rFonts w:ascii="Times New Roman" w:hAnsi="Times New Roman"/>
          <w:sz w:val="24"/>
          <w:szCs w:val="24"/>
        </w:rPr>
        <w:t xml:space="preserve">“Intellectual disability” or “ID” means </w:t>
      </w:r>
      <w:r w:rsidR="001B167A">
        <w:rPr>
          <w:rFonts w:ascii="Times New Roman" w:hAnsi="Times New Roman"/>
          <w:sz w:val="24"/>
          <w:szCs w:val="24"/>
        </w:rPr>
        <w:t>s</w:t>
      </w:r>
      <w:r w:rsidR="001B167A" w:rsidRPr="009B4CB3">
        <w:rPr>
          <w:rFonts w:ascii="Times New Roman" w:hAnsi="Times New Roman"/>
          <w:sz w:val="24"/>
          <w:szCs w:val="24"/>
        </w:rPr>
        <w:t xml:space="preserve">ignificantly </w:t>
      </w:r>
      <w:proofErr w:type="spellStart"/>
      <w:r w:rsidR="001B167A" w:rsidRPr="009B4CB3">
        <w:rPr>
          <w:rFonts w:ascii="Times New Roman" w:hAnsi="Times New Roman"/>
          <w:sz w:val="24"/>
          <w:szCs w:val="24"/>
        </w:rPr>
        <w:t>subaverage</w:t>
      </w:r>
      <w:proofErr w:type="spellEnd"/>
      <w:r w:rsidR="001B167A" w:rsidRPr="009B4CB3">
        <w:rPr>
          <w:rFonts w:ascii="Times New Roman" w:hAnsi="Times New Roman"/>
          <w:sz w:val="24"/>
          <w:szCs w:val="24"/>
        </w:rPr>
        <w:t xml:space="preserve"> general intellectual functioning existing concurrently with deficits in adaptive behavior and originating before the age of 18.  “</w:t>
      </w:r>
      <w:proofErr w:type="spellStart"/>
      <w:r w:rsidR="001B167A" w:rsidRPr="009B4CB3">
        <w:rPr>
          <w:rFonts w:ascii="Times New Roman" w:hAnsi="Times New Roman"/>
          <w:sz w:val="24"/>
          <w:szCs w:val="24"/>
        </w:rPr>
        <w:t>Subaverage</w:t>
      </w:r>
      <w:proofErr w:type="spellEnd"/>
      <w:r w:rsidR="001B167A" w:rsidRPr="009B4CB3">
        <w:rPr>
          <w:rFonts w:ascii="Times New Roman" w:hAnsi="Times New Roman"/>
          <w:sz w:val="24"/>
          <w:szCs w:val="24"/>
        </w:rPr>
        <w:t xml:space="preserve"> general intellectual functioning” refers to measured intelligence on standardized psychometric instruments of two or more standard deviations below the age-group mean for the tests used</w:t>
      </w:r>
      <w:r w:rsidR="001B167A">
        <w:rPr>
          <w:rFonts w:ascii="Times New Roman" w:hAnsi="Times New Roman"/>
          <w:sz w:val="24"/>
          <w:szCs w:val="24"/>
        </w:rPr>
        <w:t>.</w:t>
      </w:r>
    </w:p>
    <w:p w:rsidR="0049359D" w:rsidRPr="00015BAD" w:rsidRDefault="0049359D" w:rsidP="00A5160B">
      <w:pPr>
        <w:numPr>
          <w:ilvl w:val="0"/>
          <w:numId w:val="4"/>
        </w:numPr>
        <w:autoSpaceDE w:val="0"/>
        <w:autoSpaceDN w:val="0"/>
        <w:adjustRightInd w:val="0"/>
        <w:spacing w:line="240" w:lineRule="auto"/>
        <w:ind w:left="1440" w:hanging="720"/>
        <w:rPr>
          <w:rFonts w:ascii="Times New Roman" w:hAnsi="Times New Roman"/>
          <w:sz w:val="24"/>
          <w:szCs w:val="24"/>
        </w:rPr>
      </w:pPr>
      <w:r>
        <w:rPr>
          <w:rFonts w:ascii="Times New Roman" w:hAnsi="Times New Roman"/>
          <w:sz w:val="24"/>
          <w:szCs w:val="24"/>
        </w:rPr>
        <w:t xml:space="preserve">“LAR” means </w:t>
      </w:r>
      <w:r w:rsidR="00CE476A">
        <w:rPr>
          <w:rFonts w:ascii="Times New Roman" w:hAnsi="Times New Roman"/>
          <w:sz w:val="24"/>
          <w:szCs w:val="24"/>
        </w:rPr>
        <w:t>l</w:t>
      </w:r>
      <w:r>
        <w:rPr>
          <w:rFonts w:ascii="Times New Roman" w:hAnsi="Times New Roman"/>
          <w:sz w:val="24"/>
          <w:szCs w:val="24"/>
        </w:rPr>
        <w:t xml:space="preserve">egally </w:t>
      </w:r>
      <w:r w:rsidR="00CE476A">
        <w:rPr>
          <w:rFonts w:ascii="Times New Roman" w:hAnsi="Times New Roman"/>
          <w:sz w:val="24"/>
          <w:szCs w:val="24"/>
        </w:rPr>
        <w:t>a</w:t>
      </w:r>
      <w:r>
        <w:rPr>
          <w:rFonts w:ascii="Times New Roman" w:hAnsi="Times New Roman"/>
          <w:sz w:val="24"/>
          <w:szCs w:val="24"/>
        </w:rPr>
        <w:t xml:space="preserve">uthorized </w:t>
      </w:r>
      <w:r w:rsidR="00CE476A">
        <w:rPr>
          <w:rFonts w:ascii="Times New Roman" w:hAnsi="Times New Roman"/>
          <w:sz w:val="24"/>
          <w:szCs w:val="24"/>
        </w:rPr>
        <w:t>r</w:t>
      </w:r>
      <w:r>
        <w:rPr>
          <w:rFonts w:ascii="Times New Roman" w:hAnsi="Times New Roman"/>
          <w:sz w:val="24"/>
          <w:szCs w:val="24"/>
        </w:rPr>
        <w:t>epresentative.</w:t>
      </w:r>
      <w:r w:rsidR="00C058E2">
        <w:rPr>
          <w:rFonts w:ascii="Times New Roman" w:hAnsi="Times New Roman"/>
          <w:sz w:val="24"/>
          <w:szCs w:val="24"/>
        </w:rPr>
        <w:t xml:space="preserve">  </w:t>
      </w:r>
      <w:r w:rsidR="007D7813">
        <w:rPr>
          <w:rFonts w:ascii="Times New Roman" w:hAnsi="Times New Roman"/>
          <w:sz w:val="24"/>
          <w:szCs w:val="24"/>
        </w:rPr>
        <w:t>A</w:t>
      </w:r>
      <w:r w:rsidR="007D7813" w:rsidRPr="00C058E2">
        <w:rPr>
          <w:rFonts w:ascii="Times New Roman" w:hAnsi="Times New Roman"/>
          <w:sz w:val="24"/>
          <w:szCs w:val="24"/>
        </w:rPr>
        <w:t xml:space="preserve"> “legally authorized representative” means a person authorized by law to act on behalf of an individual with regard</w:t>
      </w:r>
      <w:r w:rsidR="007D7813">
        <w:rPr>
          <w:rFonts w:ascii="Times New Roman" w:hAnsi="Times New Roman"/>
          <w:sz w:val="24"/>
          <w:szCs w:val="24"/>
        </w:rPr>
        <w:t xml:space="preserve"> to a matter described in this A</w:t>
      </w:r>
      <w:r w:rsidR="007D7813" w:rsidRPr="00C058E2">
        <w:rPr>
          <w:rFonts w:ascii="Times New Roman" w:hAnsi="Times New Roman"/>
          <w:sz w:val="24"/>
          <w:szCs w:val="24"/>
        </w:rPr>
        <w:t>greement, which may be the guardian of an adult individual or a surrogate decision maker under Texas Health and Safety Code §313.004.</w:t>
      </w:r>
    </w:p>
    <w:p w:rsidR="00015BAD" w:rsidRPr="00015BAD" w:rsidRDefault="00015BAD" w:rsidP="00A5160B">
      <w:pPr>
        <w:numPr>
          <w:ilvl w:val="0"/>
          <w:numId w:val="4"/>
        </w:numPr>
        <w:autoSpaceDE w:val="0"/>
        <w:autoSpaceDN w:val="0"/>
        <w:adjustRightInd w:val="0"/>
        <w:spacing w:line="240" w:lineRule="auto"/>
        <w:ind w:left="1440" w:hanging="720"/>
        <w:rPr>
          <w:rFonts w:ascii="Times New Roman" w:hAnsi="Times New Roman"/>
          <w:sz w:val="24"/>
          <w:szCs w:val="24"/>
        </w:rPr>
      </w:pPr>
      <w:r w:rsidRPr="00015BAD">
        <w:rPr>
          <w:rFonts w:ascii="Times New Roman" w:hAnsi="Times New Roman"/>
          <w:color w:val="000000"/>
          <w:sz w:val="24"/>
          <w:szCs w:val="24"/>
        </w:rPr>
        <w:t xml:space="preserve">“Local Authority” means </w:t>
      </w:r>
      <w:r w:rsidRPr="00015BAD">
        <w:rPr>
          <w:rFonts w:ascii="Times New Roman" w:hAnsi="Times New Roman"/>
          <w:sz w:val="24"/>
          <w:szCs w:val="24"/>
        </w:rPr>
        <w:t xml:space="preserve">an entity to which the Health and Human Services Commission delegates authority and responsibility within a specified region for the planning, policy development, coordination, resource development and allocation, and for supervising and ensuring the provision of services to individuals with </w:t>
      </w:r>
      <w:r w:rsidR="004F52F8">
        <w:rPr>
          <w:rFonts w:ascii="Times New Roman" w:hAnsi="Times New Roman"/>
          <w:sz w:val="24"/>
          <w:szCs w:val="24"/>
        </w:rPr>
        <w:t>IDD</w:t>
      </w:r>
      <w:r w:rsidRPr="00015BAD">
        <w:rPr>
          <w:rFonts w:ascii="Times New Roman" w:hAnsi="Times New Roman"/>
          <w:sz w:val="24"/>
          <w:szCs w:val="24"/>
        </w:rPr>
        <w:t xml:space="preserve"> in one or more local service areas.</w:t>
      </w:r>
    </w:p>
    <w:p w:rsidR="00015BAD" w:rsidRPr="00015BAD" w:rsidRDefault="00015BAD" w:rsidP="00A5160B">
      <w:pPr>
        <w:numPr>
          <w:ilvl w:val="0"/>
          <w:numId w:val="4"/>
        </w:numPr>
        <w:autoSpaceDE w:val="0"/>
        <w:autoSpaceDN w:val="0"/>
        <w:adjustRightInd w:val="0"/>
        <w:spacing w:line="240" w:lineRule="auto"/>
        <w:ind w:left="1440" w:hanging="720"/>
        <w:rPr>
          <w:rFonts w:ascii="Times New Roman" w:hAnsi="Times New Roman"/>
          <w:sz w:val="24"/>
          <w:szCs w:val="24"/>
        </w:rPr>
      </w:pPr>
      <w:r w:rsidRPr="00015BAD">
        <w:rPr>
          <w:rFonts w:ascii="Times New Roman" w:hAnsi="Times New Roman"/>
          <w:sz w:val="24"/>
          <w:szCs w:val="24"/>
        </w:rPr>
        <w:t xml:space="preserve">“PASRR Level I” </w:t>
      </w:r>
      <w:r w:rsidR="00FE64FD">
        <w:rPr>
          <w:rFonts w:ascii="Times New Roman" w:hAnsi="Times New Roman"/>
          <w:sz w:val="24"/>
          <w:szCs w:val="24"/>
        </w:rPr>
        <w:t xml:space="preserve">or “PASRR Level </w:t>
      </w:r>
      <w:r w:rsidR="00B2572E">
        <w:rPr>
          <w:rFonts w:ascii="Times New Roman" w:hAnsi="Times New Roman"/>
          <w:sz w:val="24"/>
          <w:szCs w:val="24"/>
        </w:rPr>
        <w:t>I</w:t>
      </w:r>
      <w:r w:rsidR="00FE64FD">
        <w:rPr>
          <w:rFonts w:ascii="Times New Roman" w:hAnsi="Times New Roman"/>
          <w:sz w:val="24"/>
          <w:szCs w:val="24"/>
        </w:rPr>
        <w:t xml:space="preserve"> screening” </w:t>
      </w:r>
      <w:r w:rsidRPr="00015BAD">
        <w:rPr>
          <w:rFonts w:ascii="Times New Roman" w:hAnsi="Times New Roman"/>
          <w:sz w:val="24"/>
          <w:szCs w:val="24"/>
        </w:rPr>
        <w:t xml:space="preserve">means the process of identifying individuals who are suspected of having </w:t>
      </w:r>
      <w:r w:rsidR="00542809">
        <w:rPr>
          <w:rFonts w:ascii="Times New Roman" w:hAnsi="Times New Roman"/>
          <w:sz w:val="24"/>
          <w:szCs w:val="24"/>
        </w:rPr>
        <w:t>IDD and therefore require</w:t>
      </w:r>
      <w:r w:rsidRPr="00015BAD">
        <w:rPr>
          <w:rFonts w:ascii="Times New Roman" w:hAnsi="Times New Roman"/>
          <w:sz w:val="24"/>
          <w:szCs w:val="24"/>
        </w:rPr>
        <w:t xml:space="preserve"> a PASRR Level II evaluation.  A </w:t>
      </w:r>
      <w:r w:rsidR="009D65D4">
        <w:rPr>
          <w:rFonts w:ascii="Times New Roman" w:hAnsi="Times New Roman"/>
          <w:sz w:val="24"/>
          <w:szCs w:val="24"/>
        </w:rPr>
        <w:t xml:space="preserve">PASRR </w:t>
      </w:r>
      <w:r w:rsidRPr="00015BAD">
        <w:rPr>
          <w:rFonts w:ascii="Times New Roman" w:hAnsi="Times New Roman"/>
          <w:sz w:val="24"/>
          <w:szCs w:val="24"/>
        </w:rPr>
        <w:t>Level I screening is further described and defined in 42 C.F.R. §§ 483.112(a) and 483.128.</w:t>
      </w:r>
    </w:p>
    <w:p w:rsidR="001571A4" w:rsidRDefault="00015BAD" w:rsidP="00A5160B">
      <w:pPr>
        <w:numPr>
          <w:ilvl w:val="0"/>
          <w:numId w:val="4"/>
        </w:numPr>
        <w:autoSpaceDE w:val="0"/>
        <w:autoSpaceDN w:val="0"/>
        <w:adjustRightInd w:val="0"/>
        <w:spacing w:after="0" w:line="240" w:lineRule="auto"/>
        <w:ind w:left="1440" w:hanging="720"/>
        <w:rPr>
          <w:rFonts w:ascii="Times New Roman" w:hAnsi="Times New Roman"/>
          <w:sz w:val="24"/>
          <w:szCs w:val="24"/>
        </w:rPr>
      </w:pPr>
      <w:r w:rsidRPr="001B167A">
        <w:rPr>
          <w:rFonts w:ascii="Times New Roman" w:hAnsi="Times New Roman"/>
          <w:sz w:val="24"/>
          <w:szCs w:val="24"/>
        </w:rPr>
        <w:t xml:space="preserve">“PASRR Level II” means a face-to-face evaluation performed by a Local Authority to assess:  (1) </w:t>
      </w:r>
      <w:r w:rsidR="0042178B">
        <w:rPr>
          <w:rFonts w:ascii="Times New Roman" w:hAnsi="Times New Roman"/>
          <w:sz w:val="24"/>
          <w:szCs w:val="24"/>
        </w:rPr>
        <w:t>whether</w:t>
      </w:r>
      <w:r w:rsidR="00C439F4">
        <w:rPr>
          <w:rFonts w:ascii="Times New Roman" w:hAnsi="Times New Roman"/>
          <w:sz w:val="24"/>
          <w:szCs w:val="24"/>
        </w:rPr>
        <w:t xml:space="preserve"> the individual’s needs could be met in the community through </w:t>
      </w:r>
      <w:r w:rsidR="00EC2678" w:rsidRPr="001B167A">
        <w:rPr>
          <w:rFonts w:ascii="Times New Roman" w:hAnsi="Times New Roman"/>
          <w:sz w:val="24"/>
          <w:szCs w:val="24"/>
        </w:rPr>
        <w:t>alternate placement options</w:t>
      </w:r>
      <w:r w:rsidRPr="001B167A">
        <w:rPr>
          <w:rFonts w:ascii="Times New Roman" w:hAnsi="Times New Roman"/>
          <w:sz w:val="24"/>
          <w:szCs w:val="24"/>
        </w:rPr>
        <w:t>; (2) the individual’s need</w:t>
      </w:r>
      <w:r w:rsidR="00EC2678" w:rsidRPr="001B167A">
        <w:rPr>
          <w:rFonts w:ascii="Times New Roman" w:hAnsi="Times New Roman"/>
          <w:sz w:val="24"/>
          <w:szCs w:val="24"/>
        </w:rPr>
        <w:t xml:space="preserve"> for</w:t>
      </w:r>
      <w:r w:rsidRPr="001B167A">
        <w:rPr>
          <w:rFonts w:ascii="Times New Roman" w:hAnsi="Times New Roman"/>
          <w:sz w:val="24"/>
          <w:szCs w:val="24"/>
        </w:rPr>
        <w:t xml:space="preserve"> inpatient care, whether </w:t>
      </w:r>
      <w:r w:rsidR="00EC2678" w:rsidRPr="001B167A">
        <w:rPr>
          <w:rFonts w:ascii="Times New Roman" w:hAnsi="Times New Roman"/>
          <w:sz w:val="24"/>
          <w:szCs w:val="24"/>
        </w:rPr>
        <w:t xml:space="preserve">in </w:t>
      </w:r>
      <w:r w:rsidRPr="001B167A">
        <w:rPr>
          <w:rFonts w:ascii="Times New Roman" w:hAnsi="Times New Roman"/>
          <w:sz w:val="24"/>
          <w:szCs w:val="24"/>
        </w:rPr>
        <w:t>a nursing facility or other setting</w:t>
      </w:r>
      <w:r w:rsidR="00BB6052" w:rsidRPr="001B167A">
        <w:rPr>
          <w:rFonts w:ascii="Times New Roman" w:hAnsi="Times New Roman"/>
          <w:sz w:val="24"/>
          <w:szCs w:val="24"/>
        </w:rPr>
        <w:t xml:space="preserve"> such as an ICF/IID</w:t>
      </w:r>
      <w:r w:rsidRPr="001B167A">
        <w:rPr>
          <w:rFonts w:ascii="Times New Roman" w:hAnsi="Times New Roman"/>
          <w:sz w:val="24"/>
          <w:szCs w:val="24"/>
        </w:rPr>
        <w:t>; and (3) the individual’s need</w:t>
      </w:r>
      <w:r w:rsidR="00A91897" w:rsidRPr="001B167A">
        <w:rPr>
          <w:rFonts w:ascii="Times New Roman" w:hAnsi="Times New Roman"/>
          <w:sz w:val="24"/>
          <w:szCs w:val="24"/>
        </w:rPr>
        <w:t xml:space="preserve"> for specialized services</w:t>
      </w:r>
      <w:r w:rsidRPr="001B167A">
        <w:rPr>
          <w:rFonts w:ascii="Times New Roman" w:hAnsi="Times New Roman"/>
          <w:sz w:val="24"/>
          <w:szCs w:val="24"/>
        </w:rPr>
        <w:t xml:space="preserve">.  A </w:t>
      </w:r>
      <w:r w:rsidR="009811DF">
        <w:rPr>
          <w:rFonts w:ascii="Times New Roman" w:hAnsi="Times New Roman"/>
          <w:sz w:val="24"/>
          <w:szCs w:val="24"/>
        </w:rPr>
        <w:t xml:space="preserve">PASRR </w:t>
      </w:r>
      <w:r w:rsidRPr="001B167A">
        <w:rPr>
          <w:rFonts w:ascii="Times New Roman" w:hAnsi="Times New Roman"/>
          <w:sz w:val="24"/>
          <w:szCs w:val="24"/>
        </w:rPr>
        <w:t>Level II evaluation is further described and defined in 42 C.F.R. §§ 483.112, 483.132</w:t>
      </w:r>
      <w:r w:rsidR="00C439F4">
        <w:rPr>
          <w:rFonts w:ascii="Times New Roman" w:hAnsi="Times New Roman"/>
          <w:sz w:val="24"/>
          <w:szCs w:val="24"/>
        </w:rPr>
        <w:t>, and 483.136</w:t>
      </w:r>
      <w:r w:rsidRPr="001B167A">
        <w:rPr>
          <w:rFonts w:ascii="Times New Roman" w:hAnsi="Times New Roman"/>
          <w:sz w:val="24"/>
          <w:szCs w:val="24"/>
        </w:rPr>
        <w:t>.</w:t>
      </w:r>
    </w:p>
    <w:p w:rsidR="001B167A" w:rsidRPr="001B167A" w:rsidRDefault="001B167A" w:rsidP="00A5160B">
      <w:pPr>
        <w:autoSpaceDE w:val="0"/>
        <w:autoSpaceDN w:val="0"/>
        <w:adjustRightInd w:val="0"/>
        <w:spacing w:after="0" w:line="240" w:lineRule="auto"/>
        <w:ind w:left="1440"/>
        <w:rPr>
          <w:rFonts w:ascii="Times New Roman" w:hAnsi="Times New Roman"/>
          <w:sz w:val="24"/>
          <w:szCs w:val="24"/>
        </w:rPr>
      </w:pPr>
    </w:p>
    <w:p w:rsidR="001571A4" w:rsidRPr="00015BAD" w:rsidRDefault="00652A32" w:rsidP="00A5160B">
      <w:pPr>
        <w:numPr>
          <w:ilvl w:val="0"/>
          <w:numId w:val="4"/>
        </w:numPr>
        <w:autoSpaceDE w:val="0"/>
        <w:autoSpaceDN w:val="0"/>
        <w:adjustRightInd w:val="0"/>
        <w:spacing w:after="0" w:line="240" w:lineRule="auto"/>
        <w:ind w:left="1440" w:hanging="720"/>
        <w:rPr>
          <w:rFonts w:ascii="Times New Roman" w:hAnsi="Times New Roman"/>
          <w:sz w:val="24"/>
          <w:szCs w:val="24"/>
        </w:rPr>
      </w:pPr>
      <w:r>
        <w:rPr>
          <w:rFonts w:ascii="Times New Roman" w:hAnsi="Times New Roman"/>
          <w:sz w:val="24"/>
          <w:szCs w:val="24"/>
        </w:rPr>
        <w:br w:type="page"/>
      </w:r>
      <w:r w:rsidR="001571A4" w:rsidRPr="00015BAD">
        <w:rPr>
          <w:rFonts w:ascii="Times New Roman" w:hAnsi="Times New Roman"/>
          <w:sz w:val="24"/>
          <w:szCs w:val="24"/>
        </w:rPr>
        <w:lastRenderedPageBreak/>
        <w:t xml:space="preserve">“Related condition” means </w:t>
      </w:r>
      <w:r w:rsidR="001571A4" w:rsidRPr="001D228E">
        <w:rPr>
          <w:rFonts w:ascii="Times New Roman" w:hAnsi="Times New Roman"/>
          <w:sz w:val="24"/>
          <w:szCs w:val="24"/>
        </w:rPr>
        <w:t xml:space="preserve"> </w:t>
      </w:r>
      <w:r w:rsidR="001571A4" w:rsidRPr="00C11B48">
        <w:rPr>
          <w:rFonts w:ascii="Times New Roman" w:hAnsi="Times New Roman"/>
          <w:sz w:val="24"/>
          <w:szCs w:val="24"/>
        </w:rPr>
        <w:t>a severe, chronic disability that meets all of the following conditions:</w:t>
      </w:r>
    </w:p>
    <w:p w:rsidR="00C97928" w:rsidRPr="0042178B" w:rsidRDefault="00C97928" w:rsidP="00A5160B">
      <w:pPr>
        <w:pStyle w:val="ListParagraph"/>
        <w:numPr>
          <w:ilvl w:val="3"/>
          <w:numId w:val="4"/>
        </w:numPr>
        <w:ind w:left="2160" w:hanging="720"/>
        <w:rPr>
          <w:color w:val="000000"/>
        </w:rPr>
      </w:pPr>
      <w:r w:rsidRPr="0042178B">
        <w:rPr>
          <w:color w:val="000000"/>
        </w:rPr>
        <w:t>It is attributable to—</w:t>
      </w:r>
    </w:p>
    <w:p w:rsidR="00C97928" w:rsidRPr="0090554E" w:rsidRDefault="00C97928" w:rsidP="00A5160B">
      <w:pPr>
        <w:pStyle w:val="ListParagraph"/>
        <w:numPr>
          <w:ilvl w:val="0"/>
          <w:numId w:val="34"/>
        </w:numPr>
        <w:snapToGrid w:val="0"/>
        <w:ind w:left="2880" w:hanging="720"/>
        <w:rPr>
          <w:color w:val="000000"/>
        </w:rPr>
      </w:pPr>
      <w:r w:rsidRPr="0090554E">
        <w:rPr>
          <w:color w:val="000000"/>
        </w:rPr>
        <w:t>Cerebral palsy or epilepsy; or</w:t>
      </w:r>
    </w:p>
    <w:p w:rsidR="00C97928" w:rsidRPr="0090554E" w:rsidRDefault="00C97928" w:rsidP="00A5160B">
      <w:pPr>
        <w:pStyle w:val="ListParagraph"/>
        <w:numPr>
          <w:ilvl w:val="0"/>
          <w:numId w:val="34"/>
        </w:numPr>
        <w:snapToGrid w:val="0"/>
        <w:ind w:left="2880" w:hanging="720"/>
        <w:rPr>
          <w:color w:val="000000"/>
        </w:rPr>
      </w:pPr>
      <w:r w:rsidRPr="0090554E">
        <w:rPr>
          <w:color w:val="000000"/>
        </w:rPr>
        <w:t>Any other condition, other than mental illness, found to be closely related to Intellectual Disability because this condition results in impairment of general intellectual functioning or adaptive behavior similar to that of individuals with intellectual disabilities, and requires treatment or services similar to those required for these persons.</w:t>
      </w:r>
    </w:p>
    <w:p w:rsidR="00C97928" w:rsidRPr="003B4424" w:rsidRDefault="00C97928" w:rsidP="00A5160B">
      <w:pPr>
        <w:pStyle w:val="ListParagraph"/>
        <w:numPr>
          <w:ilvl w:val="0"/>
          <w:numId w:val="36"/>
        </w:numPr>
        <w:snapToGrid w:val="0"/>
        <w:ind w:left="2160" w:hanging="720"/>
        <w:rPr>
          <w:color w:val="000000"/>
        </w:rPr>
      </w:pPr>
      <w:r w:rsidRPr="003B4424">
        <w:rPr>
          <w:color w:val="000000"/>
        </w:rPr>
        <w:t>It is manifested before the person reaches age 22.</w:t>
      </w:r>
    </w:p>
    <w:p w:rsidR="00C97928" w:rsidRPr="003B4424" w:rsidRDefault="00C97928" w:rsidP="00A5160B">
      <w:pPr>
        <w:pStyle w:val="ListParagraph"/>
        <w:numPr>
          <w:ilvl w:val="0"/>
          <w:numId w:val="36"/>
        </w:numPr>
        <w:snapToGrid w:val="0"/>
        <w:ind w:left="2160" w:hanging="720"/>
        <w:rPr>
          <w:color w:val="000000"/>
        </w:rPr>
      </w:pPr>
      <w:r w:rsidRPr="003B4424">
        <w:rPr>
          <w:color w:val="000000"/>
        </w:rPr>
        <w:t>It is likely to continue indefinitely.</w:t>
      </w:r>
    </w:p>
    <w:p w:rsidR="00C97928" w:rsidRPr="003B4424" w:rsidRDefault="00C97928" w:rsidP="00A5160B">
      <w:pPr>
        <w:pStyle w:val="ListParagraph"/>
        <w:numPr>
          <w:ilvl w:val="0"/>
          <w:numId w:val="36"/>
        </w:numPr>
        <w:snapToGrid w:val="0"/>
        <w:ind w:left="2160" w:hanging="720"/>
        <w:rPr>
          <w:color w:val="000000"/>
        </w:rPr>
      </w:pPr>
      <w:r w:rsidRPr="003B4424">
        <w:rPr>
          <w:color w:val="000000"/>
        </w:rPr>
        <w:t>It results in substantial functional limitations in three or more of the following areas of major life activity:</w:t>
      </w:r>
    </w:p>
    <w:p w:rsidR="00C97928" w:rsidRPr="00BD0B95" w:rsidRDefault="00C97928" w:rsidP="00A5160B">
      <w:pPr>
        <w:pStyle w:val="ListParagraph"/>
        <w:numPr>
          <w:ilvl w:val="0"/>
          <w:numId w:val="37"/>
        </w:numPr>
        <w:snapToGrid w:val="0"/>
        <w:ind w:left="2880" w:hanging="720"/>
        <w:rPr>
          <w:color w:val="000000"/>
        </w:rPr>
      </w:pPr>
      <w:r w:rsidRPr="00BD0B95">
        <w:rPr>
          <w:color w:val="000000"/>
        </w:rPr>
        <w:t>Self-care.</w:t>
      </w:r>
    </w:p>
    <w:p w:rsidR="00C97928" w:rsidRPr="00BD0B95" w:rsidRDefault="00C97928" w:rsidP="00A5160B">
      <w:pPr>
        <w:pStyle w:val="ListParagraph"/>
        <w:numPr>
          <w:ilvl w:val="0"/>
          <w:numId w:val="37"/>
        </w:numPr>
        <w:snapToGrid w:val="0"/>
        <w:ind w:left="2880" w:hanging="720"/>
        <w:rPr>
          <w:color w:val="000000"/>
        </w:rPr>
      </w:pPr>
      <w:r w:rsidRPr="00BD0B95">
        <w:rPr>
          <w:color w:val="000000"/>
        </w:rPr>
        <w:t>Understanding and use of language.</w:t>
      </w:r>
    </w:p>
    <w:p w:rsidR="00C97928" w:rsidRPr="00BD0B95" w:rsidRDefault="00C97928" w:rsidP="00A5160B">
      <w:pPr>
        <w:pStyle w:val="ListParagraph"/>
        <w:numPr>
          <w:ilvl w:val="0"/>
          <w:numId w:val="37"/>
        </w:numPr>
        <w:snapToGrid w:val="0"/>
        <w:ind w:left="2880" w:hanging="720"/>
        <w:rPr>
          <w:color w:val="000000"/>
        </w:rPr>
      </w:pPr>
      <w:r w:rsidRPr="00BD0B95">
        <w:rPr>
          <w:color w:val="000000"/>
        </w:rPr>
        <w:t>Learning.</w:t>
      </w:r>
    </w:p>
    <w:p w:rsidR="00C97928" w:rsidRPr="00BD0B95" w:rsidRDefault="00C97928" w:rsidP="00A5160B">
      <w:pPr>
        <w:pStyle w:val="ListParagraph"/>
        <w:numPr>
          <w:ilvl w:val="0"/>
          <w:numId w:val="37"/>
        </w:numPr>
        <w:snapToGrid w:val="0"/>
        <w:ind w:left="2880" w:hanging="720"/>
        <w:rPr>
          <w:color w:val="000000"/>
        </w:rPr>
      </w:pPr>
      <w:r w:rsidRPr="00BD0B95">
        <w:rPr>
          <w:color w:val="000000"/>
        </w:rPr>
        <w:t>Mobility.</w:t>
      </w:r>
    </w:p>
    <w:p w:rsidR="00C97928" w:rsidRPr="00BD0B95" w:rsidRDefault="00C97928" w:rsidP="00A5160B">
      <w:pPr>
        <w:pStyle w:val="ListParagraph"/>
        <w:numPr>
          <w:ilvl w:val="0"/>
          <w:numId w:val="37"/>
        </w:numPr>
        <w:snapToGrid w:val="0"/>
        <w:ind w:left="2880" w:hanging="720"/>
        <w:rPr>
          <w:color w:val="000000"/>
        </w:rPr>
      </w:pPr>
      <w:r w:rsidRPr="00BD0B95">
        <w:rPr>
          <w:color w:val="000000"/>
        </w:rPr>
        <w:t>Self-direction.</w:t>
      </w:r>
    </w:p>
    <w:p w:rsidR="007C67DD" w:rsidRPr="00BD0B95" w:rsidRDefault="00C97928" w:rsidP="00A5160B">
      <w:pPr>
        <w:pStyle w:val="ListParagraph"/>
        <w:numPr>
          <w:ilvl w:val="0"/>
          <w:numId w:val="37"/>
        </w:numPr>
        <w:ind w:left="2880" w:hanging="720"/>
      </w:pPr>
      <w:r w:rsidRPr="00BD0B95">
        <w:rPr>
          <w:color w:val="000000"/>
        </w:rPr>
        <w:t>Capacity for independent living.</w:t>
      </w:r>
    </w:p>
    <w:p w:rsidR="006918F2" w:rsidRDefault="006918F2" w:rsidP="00A5160B">
      <w:pPr>
        <w:spacing w:after="0" w:line="240" w:lineRule="auto"/>
        <w:rPr>
          <w:rFonts w:ascii="Times New Roman" w:hAnsi="Times New Roman"/>
          <w:sz w:val="24"/>
          <w:szCs w:val="24"/>
        </w:rPr>
      </w:pPr>
    </w:p>
    <w:p w:rsidR="00015BAD" w:rsidRPr="00015BAD" w:rsidRDefault="00AF108B" w:rsidP="00A5160B">
      <w:pPr>
        <w:numPr>
          <w:ilvl w:val="0"/>
          <w:numId w:val="4"/>
        </w:numPr>
        <w:autoSpaceDE w:val="0"/>
        <w:autoSpaceDN w:val="0"/>
        <w:adjustRightInd w:val="0"/>
        <w:spacing w:line="240" w:lineRule="auto"/>
        <w:ind w:left="1440" w:hanging="720"/>
        <w:rPr>
          <w:rFonts w:ascii="Times New Roman" w:hAnsi="Times New Roman"/>
          <w:sz w:val="24"/>
          <w:szCs w:val="24"/>
        </w:rPr>
      </w:pPr>
      <w:r w:rsidRPr="00AF108B">
        <w:rPr>
          <w:rFonts w:ascii="Times New Roman" w:hAnsi="Times New Roman"/>
          <w:sz w:val="24"/>
          <w:szCs w:val="24"/>
        </w:rPr>
        <w:t>“Specialized services” means services</w:t>
      </w:r>
      <w:r w:rsidR="00D51B69">
        <w:rPr>
          <w:rFonts w:ascii="Times New Roman" w:hAnsi="Times New Roman"/>
          <w:sz w:val="24"/>
          <w:szCs w:val="24"/>
        </w:rPr>
        <w:t xml:space="preserve"> </w:t>
      </w:r>
      <w:r w:rsidR="00302DC4" w:rsidRPr="00AF108B">
        <w:rPr>
          <w:rFonts w:ascii="Times New Roman" w:hAnsi="Times New Roman"/>
          <w:sz w:val="24"/>
          <w:szCs w:val="24"/>
        </w:rPr>
        <w:t xml:space="preserve">for the Target </w:t>
      </w:r>
      <w:r w:rsidR="005F7C4D">
        <w:rPr>
          <w:rFonts w:ascii="Times New Roman" w:hAnsi="Times New Roman"/>
          <w:sz w:val="24"/>
          <w:szCs w:val="24"/>
        </w:rPr>
        <w:t>P</w:t>
      </w:r>
      <w:r w:rsidR="00302DC4" w:rsidRPr="00AF108B">
        <w:rPr>
          <w:rFonts w:ascii="Times New Roman" w:hAnsi="Times New Roman"/>
          <w:sz w:val="24"/>
          <w:szCs w:val="24"/>
        </w:rPr>
        <w:t>opulation in nursing facilities</w:t>
      </w:r>
      <w:r w:rsidRPr="00AF108B">
        <w:rPr>
          <w:rFonts w:ascii="Times New Roman" w:hAnsi="Times New Roman"/>
          <w:sz w:val="24"/>
          <w:szCs w:val="24"/>
        </w:rPr>
        <w:t xml:space="preserve"> </w:t>
      </w:r>
      <w:r w:rsidR="00C439F4">
        <w:rPr>
          <w:rFonts w:ascii="Times New Roman" w:hAnsi="Times New Roman"/>
          <w:sz w:val="24"/>
          <w:szCs w:val="24"/>
        </w:rPr>
        <w:t>identified by the PASRR Level II</w:t>
      </w:r>
      <w:r w:rsidR="0042178B">
        <w:rPr>
          <w:rFonts w:ascii="Times New Roman" w:hAnsi="Times New Roman"/>
          <w:sz w:val="24"/>
          <w:szCs w:val="24"/>
        </w:rPr>
        <w:t>.  Special</w:t>
      </w:r>
      <w:r w:rsidR="0085122C">
        <w:rPr>
          <w:rFonts w:ascii="Times New Roman" w:hAnsi="Times New Roman"/>
          <w:sz w:val="24"/>
          <w:szCs w:val="24"/>
        </w:rPr>
        <w:t>ized</w:t>
      </w:r>
      <w:r w:rsidR="0042178B">
        <w:rPr>
          <w:rFonts w:ascii="Times New Roman" w:hAnsi="Times New Roman"/>
          <w:sz w:val="24"/>
          <w:szCs w:val="24"/>
        </w:rPr>
        <w:t xml:space="preserve"> services are further described and defined </w:t>
      </w:r>
      <w:r w:rsidR="00D8681E" w:rsidRPr="00D8681E">
        <w:rPr>
          <w:rFonts w:ascii="Times New Roman" w:hAnsi="Times New Roman"/>
          <w:sz w:val="24"/>
          <w:szCs w:val="24"/>
        </w:rPr>
        <w:t>in 42 C.F.R. §§ 483.116, 483.120(a</w:t>
      </w:r>
      <w:proofErr w:type="gramStart"/>
      <w:r w:rsidR="00D8681E" w:rsidRPr="00D8681E">
        <w:rPr>
          <w:rFonts w:ascii="Times New Roman" w:hAnsi="Times New Roman"/>
          <w:sz w:val="24"/>
          <w:szCs w:val="24"/>
        </w:rPr>
        <w:t>)(</w:t>
      </w:r>
      <w:proofErr w:type="gramEnd"/>
      <w:r w:rsidR="00D8681E" w:rsidRPr="00D8681E">
        <w:rPr>
          <w:rFonts w:ascii="Times New Roman" w:hAnsi="Times New Roman"/>
          <w:sz w:val="24"/>
          <w:szCs w:val="24"/>
        </w:rPr>
        <w:t xml:space="preserve">2), </w:t>
      </w:r>
      <w:r w:rsidR="00D8681E" w:rsidRPr="00A12474">
        <w:rPr>
          <w:rFonts w:ascii="Times New Roman" w:hAnsi="Times New Roman"/>
          <w:sz w:val="24"/>
          <w:szCs w:val="24"/>
        </w:rPr>
        <w:t>4</w:t>
      </w:r>
      <w:r w:rsidR="00D8681E" w:rsidRPr="00D8681E">
        <w:rPr>
          <w:rFonts w:ascii="Times New Roman" w:hAnsi="Times New Roman"/>
          <w:sz w:val="24"/>
          <w:szCs w:val="24"/>
        </w:rPr>
        <w:t>83.136, 483.440(a)(1)), and 42 U.S.C. § 1396r(e)(7)(G)(iii).</w:t>
      </w:r>
    </w:p>
    <w:p w:rsidR="00015BAD" w:rsidRPr="004C3CA9" w:rsidRDefault="00015BAD" w:rsidP="00A5160B">
      <w:pPr>
        <w:numPr>
          <w:ilvl w:val="0"/>
          <w:numId w:val="4"/>
        </w:numPr>
        <w:autoSpaceDE w:val="0"/>
        <w:autoSpaceDN w:val="0"/>
        <w:adjustRightInd w:val="0"/>
        <w:spacing w:line="240" w:lineRule="auto"/>
        <w:ind w:left="1440" w:hanging="720"/>
        <w:rPr>
          <w:rFonts w:ascii="Times New Roman" w:hAnsi="Times New Roman"/>
          <w:sz w:val="24"/>
          <w:szCs w:val="24"/>
        </w:rPr>
      </w:pPr>
      <w:r w:rsidRPr="00C63972">
        <w:rPr>
          <w:rFonts w:ascii="Times New Roman" w:hAnsi="Times New Roman"/>
          <w:color w:val="000000"/>
          <w:sz w:val="24"/>
          <w:szCs w:val="24"/>
        </w:rPr>
        <w:t>Target Population:</w:t>
      </w:r>
    </w:p>
    <w:p w:rsidR="00015BAD" w:rsidRPr="00015BAD" w:rsidRDefault="00015BAD" w:rsidP="00A5160B">
      <w:pPr>
        <w:numPr>
          <w:ilvl w:val="1"/>
          <w:numId w:val="2"/>
        </w:numPr>
        <w:autoSpaceDE w:val="0"/>
        <w:autoSpaceDN w:val="0"/>
        <w:adjustRightInd w:val="0"/>
        <w:spacing w:line="240" w:lineRule="auto"/>
        <w:ind w:left="2160" w:hanging="720"/>
        <w:rPr>
          <w:rFonts w:ascii="Times New Roman" w:hAnsi="Times New Roman"/>
          <w:color w:val="000000"/>
          <w:sz w:val="24"/>
          <w:szCs w:val="24"/>
        </w:rPr>
      </w:pPr>
      <w:r w:rsidRPr="00015BAD">
        <w:rPr>
          <w:rFonts w:ascii="Times New Roman" w:hAnsi="Times New Roman"/>
          <w:sz w:val="24"/>
          <w:szCs w:val="24"/>
        </w:rPr>
        <w:t xml:space="preserve">“Target Population” as used in this Agreement means individuals with </w:t>
      </w:r>
      <w:r w:rsidR="00DD206F">
        <w:rPr>
          <w:rFonts w:ascii="Times New Roman" w:hAnsi="Times New Roman"/>
          <w:sz w:val="24"/>
          <w:szCs w:val="24"/>
        </w:rPr>
        <w:t>I</w:t>
      </w:r>
      <w:r w:rsidRPr="00015BAD">
        <w:rPr>
          <w:rFonts w:ascii="Times New Roman" w:hAnsi="Times New Roman"/>
          <w:sz w:val="24"/>
          <w:szCs w:val="24"/>
        </w:rPr>
        <w:t xml:space="preserve">DD 21 years of age or older who: </w:t>
      </w:r>
    </w:p>
    <w:p w:rsidR="00015BAD" w:rsidRPr="00015BAD" w:rsidRDefault="00015BAD" w:rsidP="00A5160B">
      <w:pPr>
        <w:numPr>
          <w:ilvl w:val="2"/>
          <w:numId w:val="2"/>
        </w:numPr>
        <w:autoSpaceDE w:val="0"/>
        <w:autoSpaceDN w:val="0"/>
        <w:adjustRightInd w:val="0"/>
        <w:spacing w:line="240" w:lineRule="auto"/>
        <w:ind w:left="2880" w:hanging="720"/>
        <w:rPr>
          <w:rFonts w:ascii="Times New Roman" w:hAnsi="Times New Roman"/>
          <w:sz w:val="24"/>
          <w:szCs w:val="24"/>
        </w:rPr>
      </w:pPr>
      <w:r w:rsidRPr="00015BAD">
        <w:rPr>
          <w:rFonts w:ascii="Times New Roman" w:hAnsi="Times New Roman"/>
          <w:sz w:val="24"/>
          <w:szCs w:val="24"/>
        </w:rPr>
        <w:t>are in a nursing facility for more than 90 days; or</w:t>
      </w:r>
    </w:p>
    <w:p w:rsidR="00015BAD" w:rsidRPr="00015BAD" w:rsidRDefault="00015BAD" w:rsidP="00A5160B">
      <w:pPr>
        <w:numPr>
          <w:ilvl w:val="2"/>
          <w:numId w:val="2"/>
        </w:numPr>
        <w:autoSpaceDE w:val="0"/>
        <w:autoSpaceDN w:val="0"/>
        <w:adjustRightInd w:val="0"/>
        <w:spacing w:line="240" w:lineRule="auto"/>
        <w:ind w:left="2880" w:hanging="720"/>
        <w:rPr>
          <w:rFonts w:ascii="Times New Roman" w:hAnsi="Times New Roman"/>
          <w:sz w:val="24"/>
          <w:szCs w:val="24"/>
        </w:rPr>
      </w:pPr>
      <w:r w:rsidRPr="00015BAD" w:rsidDel="007D3C61">
        <w:rPr>
          <w:rFonts w:ascii="Times New Roman" w:hAnsi="Times New Roman"/>
          <w:sz w:val="24"/>
          <w:szCs w:val="24"/>
        </w:rPr>
        <w:t xml:space="preserve">are </w:t>
      </w:r>
      <w:r w:rsidRPr="00015BAD">
        <w:rPr>
          <w:rFonts w:ascii="Times New Roman" w:hAnsi="Times New Roman"/>
          <w:sz w:val="24"/>
          <w:szCs w:val="24"/>
        </w:rPr>
        <w:t xml:space="preserve">determined by a PASRR Level I screening to be in need of a PASRR Level II evaluation or </w:t>
      </w:r>
      <w:r w:rsidR="008A111B">
        <w:rPr>
          <w:rFonts w:ascii="Times New Roman" w:hAnsi="Times New Roman"/>
          <w:sz w:val="24"/>
          <w:szCs w:val="24"/>
        </w:rPr>
        <w:t>are in</w:t>
      </w:r>
      <w:r w:rsidRPr="00015BAD">
        <w:rPr>
          <w:rFonts w:ascii="Times New Roman" w:hAnsi="Times New Roman"/>
          <w:sz w:val="24"/>
          <w:szCs w:val="24"/>
        </w:rPr>
        <w:t xml:space="preserve"> a nursing facility for 90 days or less.  </w:t>
      </w:r>
    </w:p>
    <w:p w:rsidR="00F518DE" w:rsidRPr="00252B6A" w:rsidRDefault="00015BAD" w:rsidP="00A5160B">
      <w:pPr>
        <w:numPr>
          <w:ilvl w:val="1"/>
          <w:numId w:val="2"/>
        </w:numPr>
        <w:autoSpaceDE w:val="0"/>
        <w:autoSpaceDN w:val="0"/>
        <w:adjustRightInd w:val="0"/>
        <w:spacing w:line="240" w:lineRule="auto"/>
        <w:ind w:left="2160" w:hanging="720"/>
        <w:rPr>
          <w:rFonts w:ascii="Times New Roman" w:hAnsi="Times New Roman"/>
          <w:sz w:val="24"/>
          <w:szCs w:val="24"/>
        </w:rPr>
      </w:pPr>
      <w:r w:rsidRPr="00015BAD">
        <w:rPr>
          <w:rFonts w:ascii="Times New Roman" w:hAnsi="Times New Roman"/>
          <w:sz w:val="24"/>
          <w:szCs w:val="24"/>
        </w:rPr>
        <w:t xml:space="preserve">Individuals remain in the Target Population for as long as they are in a nursing facility and until </w:t>
      </w:r>
      <w:r w:rsidR="00D51B69">
        <w:rPr>
          <w:rFonts w:ascii="Times New Roman" w:hAnsi="Times New Roman"/>
          <w:sz w:val="24"/>
          <w:szCs w:val="24"/>
        </w:rPr>
        <w:t xml:space="preserve">one year </w:t>
      </w:r>
      <w:r w:rsidRPr="00015BAD">
        <w:rPr>
          <w:rFonts w:ascii="Times New Roman" w:hAnsi="Times New Roman"/>
          <w:sz w:val="24"/>
          <w:szCs w:val="24"/>
        </w:rPr>
        <w:t>after transition or diversion from a nursing facility</w:t>
      </w:r>
      <w:r w:rsidR="000A6455" w:rsidRPr="000A6455">
        <w:t xml:space="preserve"> </w:t>
      </w:r>
      <w:r w:rsidR="000A6455" w:rsidRPr="000A6455">
        <w:rPr>
          <w:rFonts w:ascii="Times New Roman" w:hAnsi="Times New Roman"/>
          <w:sz w:val="24"/>
          <w:szCs w:val="24"/>
        </w:rPr>
        <w:t xml:space="preserve">through enrollment in community-based Medicaid services.  </w:t>
      </w:r>
    </w:p>
    <w:p w:rsidR="00F518DE" w:rsidRPr="00587BEE" w:rsidRDefault="00F518DE" w:rsidP="00A5160B">
      <w:pPr>
        <w:numPr>
          <w:ilvl w:val="0"/>
          <w:numId w:val="4"/>
        </w:numPr>
        <w:autoSpaceDE w:val="0"/>
        <w:autoSpaceDN w:val="0"/>
        <w:adjustRightInd w:val="0"/>
        <w:spacing w:line="240" w:lineRule="auto"/>
        <w:ind w:left="1440" w:hanging="720"/>
        <w:rPr>
          <w:rFonts w:ascii="Times New Roman" w:hAnsi="Times New Roman"/>
          <w:sz w:val="24"/>
          <w:szCs w:val="24"/>
        </w:rPr>
      </w:pPr>
      <w:r w:rsidRPr="00015BAD">
        <w:rPr>
          <w:rFonts w:ascii="Times New Roman" w:hAnsi="Times New Roman"/>
          <w:sz w:val="24"/>
          <w:szCs w:val="24"/>
        </w:rPr>
        <w:t>“Texas Home Living waiver” or “</w:t>
      </w:r>
      <w:proofErr w:type="spellStart"/>
      <w:r w:rsidRPr="00015BAD">
        <w:rPr>
          <w:rFonts w:ascii="Times New Roman" w:hAnsi="Times New Roman"/>
          <w:sz w:val="24"/>
          <w:szCs w:val="24"/>
        </w:rPr>
        <w:t>TxHmL</w:t>
      </w:r>
      <w:proofErr w:type="spellEnd"/>
      <w:r w:rsidRPr="00015BAD">
        <w:rPr>
          <w:rFonts w:ascii="Times New Roman" w:hAnsi="Times New Roman"/>
          <w:sz w:val="24"/>
          <w:szCs w:val="24"/>
        </w:rPr>
        <w:t xml:space="preserve"> waiver” means the array of services and supports provided under the State’s </w:t>
      </w:r>
      <w:proofErr w:type="spellStart"/>
      <w:r w:rsidRPr="00015BAD">
        <w:rPr>
          <w:rFonts w:ascii="Times New Roman" w:hAnsi="Times New Roman"/>
          <w:sz w:val="24"/>
          <w:szCs w:val="24"/>
        </w:rPr>
        <w:t>TxHmL</w:t>
      </w:r>
      <w:proofErr w:type="spellEnd"/>
      <w:r w:rsidRPr="00015BAD">
        <w:rPr>
          <w:rFonts w:ascii="Times New Roman" w:hAnsi="Times New Roman"/>
          <w:sz w:val="24"/>
          <w:szCs w:val="24"/>
        </w:rPr>
        <w:t xml:space="preserve"> waiver as approved by </w:t>
      </w:r>
      <w:r>
        <w:rPr>
          <w:rFonts w:ascii="Times New Roman" w:hAnsi="Times New Roman"/>
          <w:sz w:val="24"/>
          <w:szCs w:val="24"/>
        </w:rPr>
        <w:t>CMS</w:t>
      </w:r>
      <w:r w:rsidRPr="00015BAD">
        <w:rPr>
          <w:rFonts w:ascii="Times New Roman" w:hAnsi="Times New Roman"/>
          <w:sz w:val="24"/>
          <w:szCs w:val="24"/>
        </w:rPr>
        <w:t xml:space="preserve"> as of the Effective Date of this Agreement</w:t>
      </w:r>
      <w:r w:rsidRPr="001273D0">
        <w:rPr>
          <w:rFonts w:ascii="Times New Roman" w:hAnsi="Times New Roman"/>
          <w:sz w:val="24"/>
          <w:szCs w:val="24"/>
        </w:rPr>
        <w:t>.</w:t>
      </w:r>
    </w:p>
    <w:p w:rsidR="005F18C8" w:rsidRDefault="00652A32" w:rsidP="00A5160B">
      <w:pPr>
        <w:pStyle w:val="ColorfulList-Accent11"/>
        <w:numPr>
          <w:ilvl w:val="0"/>
          <w:numId w:val="1"/>
        </w:numPr>
        <w:autoSpaceDE w:val="0"/>
        <w:autoSpaceDN w:val="0"/>
        <w:adjustRightInd w:val="0"/>
        <w:spacing w:after="200"/>
        <w:ind w:hanging="720"/>
        <w:rPr>
          <w:b/>
        </w:rPr>
      </w:pPr>
      <w:r>
        <w:rPr>
          <w:b/>
          <w:color w:val="000000"/>
        </w:rPr>
        <w:br w:type="page"/>
      </w:r>
      <w:r w:rsidR="005F18C8" w:rsidRPr="00662B92">
        <w:rPr>
          <w:b/>
          <w:color w:val="000000"/>
        </w:rPr>
        <w:lastRenderedPageBreak/>
        <w:t xml:space="preserve">Serving Individuals with </w:t>
      </w:r>
      <w:r w:rsidR="005F18C8">
        <w:rPr>
          <w:b/>
          <w:color w:val="000000"/>
        </w:rPr>
        <w:t>Developmental Disabilities</w:t>
      </w:r>
      <w:r w:rsidR="005F18C8" w:rsidRPr="00662B92">
        <w:rPr>
          <w:b/>
          <w:color w:val="000000"/>
        </w:rPr>
        <w:t xml:space="preserve"> In the Most Integrated Setting</w:t>
      </w:r>
    </w:p>
    <w:p w:rsidR="000D5D1D" w:rsidRPr="00B04112" w:rsidRDefault="001A5D14" w:rsidP="00A5160B">
      <w:pPr>
        <w:pStyle w:val="ColorfulList-Accent11"/>
        <w:numPr>
          <w:ilvl w:val="0"/>
          <w:numId w:val="19"/>
        </w:numPr>
        <w:autoSpaceDE w:val="0"/>
        <w:autoSpaceDN w:val="0"/>
        <w:adjustRightInd w:val="0"/>
        <w:spacing w:after="200"/>
        <w:ind w:left="1440" w:hanging="720"/>
        <w:rPr>
          <w:b/>
          <w:color w:val="000000"/>
        </w:rPr>
      </w:pPr>
      <w:r w:rsidRPr="00B04112">
        <w:rPr>
          <w:b/>
          <w:color w:val="000000"/>
        </w:rPr>
        <w:t>Expansion of Community Services</w:t>
      </w:r>
    </w:p>
    <w:p w:rsidR="000D5D1D" w:rsidRPr="008D5A48" w:rsidRDefault="0042178B" w:rsidP="00A5160B">
      <w:pPr>
        <w:pStyle w:val="CM24"/>
        <w:numPr>
          <w:ilvl w:val="0"/>
          <w:numId w:val="57"/>
        </w:numPr>
        <w:spacing w:after="200"/>
        <w:ind w:left="2160" w:hanging="720"/>
        <w:rPr>
          <w:rFonts w:ascii="Times New Roman" w:hAnsi="Times New Roman"/>
        </w:rPr>
      </w:pPr>
      <w:r>
        <w:rPr>
          <w:rFonts w:ascii="Times New Roman" w:hAnsi="Times New Roman"/>
          <w:color w:val="000000"/>
        </w:rPr>
        <w:t>For the biennium beginning September 1, 2013, t</w:t>
      </w:r>
      <w:r w:rsidR="000D5D1D" w:rsidRPr="008D5A48">
        <w:rPr>
          <w:rFonts w:ascii="Times New Roman" w:hAnsi="Times New Roman"/>
          <w:color w:val="000000"/>
        </w:rPr>
        <w:t xml:space="preserve">he State will </w:t>
      </w:r>
      <w:r w:rsidR="000D5D1D">
        <w:rPr>
          <w:rFonts w:ascii="Times New Roman" w:hAnsi="Times New Roman"/>
          <w:color w:val="000000"/>
        </w:rPr>
        <w:t xml:space="preserve">request </w:t>
      </w:r>
      <w:r w:rsidR="000D5D1D" w:rsidRPr="008D5A48">
        <w:rPr>
          <w:rFonts w:ascii="Times New Roman" w:hAnsi="Times New Roman"/>
          <w:color w:val="000000"/>
        </w:rPr>
        <w:t xml:space="preserve">and </w:t>
      </w:r>
      <w:r w:rsidR="00F50225">
        <w:rPr>
          <w:rFonts w:ascii="Times New Roman" w:hAnsi="Times New Roman"/>
          <w:color w:val="000000"/>
        </w:rPr>
        <w:t>m</w:t>
      </w:r>
      <w:r w:rsidR="00356822">
        <w:rPr>
          <w:rFonts w:ascii="Times New Roman" w:hAnsi="Times New Roman"/>
          <w:color w:val="000000"/>
        </w:rPr>
        <w:t xml:space="preserve">ake all </w:t>
      </w:r>
      <w:r w:rsidR="000D5D1D" w:rsidRPr="008D5A48">
        <w:rPr>
          <w:rFonts w:ascii="Times New Roman" w:hAnsi="Times New Roman"/>
          <w:color w:val="000000"/>
        </w:rPr>
        <w:t xml:space="preserve">reasonable efforts to obtain from the Texas Legislature the necessary appropriations for </w:t>
      </w:r>
      <w:r w:rsidR="008A4A3B">
        <w:rPr>
          <w:rFonts w:ascii="Times New Roman" w:hAnsi="Times New Roman"/>
          <w:color w:val="000000"/>
        </w:rPr>
        <w:t xml:space="preserve">the following </w:t>
      </w:r>
      <w:r w:rsidR="000D5D1D" w:rsidRPr="008D5A48">
        <w:rPr>
          <w:rFonts w:ascii="Times New Roman" w:hAnsi="Times New Roman"/>
          <w:color w:val="000000"/>
        </w:rPr>
        <w:t>additional services</w:t>
      </w:r>
      <w:r w:rsidR="008A4A3B">
        <w:rPr>
          <w:rFonts w:ascii="Times New Roman" w:hAnsi="Times New Roman"/>
          <w:color w:val="000000"/>
        </w:rPr>
        <w:t>:</w:t>
      </w:r>
      <w:r w:rsidR="000D5D1D" w:rsidRPr="008D5A48">
        <w:rPr>
          <w:rFonts w:ascii="Times New Roman" w:hAnsi="Times New Roman"/>
          <w:color w:val="000000"/>
        </w:rPr>
        <w:t xml:space="preserve"> </w:t>
      </w:r>
    </w:p>
    <w:p w:rsidR="000D5D1D" w:rsidRDefault="00A137FA" w:rsidP="00A5160B">
      <w:pPr>
        <w:pStyle w:val="CM24"/>
        <w:numPr>
          <w:ilvl w:val="1"/>
          <w:numId w:val="57"/>
        </w:numPr>
        <w:spacing w:after="200"/>
        <w:ind w:left="2880" w:hanging="720"/>
        <w:rPr>
          <w:rFonts w:ascii="Times New Roman" w:hAnsi="Times New Roman"/>
        </w:rPr>
      </w:pPr>
      <w:r>
        <w:rPr>
          <w:rFonts w:ascii="Times New Roman" w:hAnsi="Times New Roman"/>
        </w:rPr>
        <w:t>T</w:t>
      </w:r>
      <w:r w:rsidR="000D5D1D">
        <w:rPr>
          <w:rFonts w:ascii="Times New Roman" w:hAnsi="Times New Roman"/>
        </w:rPr>
        <w:t>argeted transition HCS waiver services for at least 360 individuals in Target Population II.</w:t>
      </w:r>
      <w:r w:rsidR="00B73039">
        <w:rPr>
          <w:rFonts w:ascii="Times New Roman" w:hAnsi="Times New Roman"/>
        </w:rPr>
        <w:t>N</w:t>
      </w:r>
      <w:r w:rsidR="000D5D1D">
        <w:rPr>
          <w:rFonts w:ascii="Times New Roman" w:hAnsi="Times New Roman"/>
        </w:rPr>
        <w:t>.1.a;</w:t>
      </w:r>
    </w:p>
    <w:p w:rsidR="00EB3087" w:rsidRDefault="00A137FA" w:rsidP="00A5160B">
      <w:pPr>
        <w:pStyle w:val="CM24"/>
        <w:numPr>
          <w:ilvl w:val="1"/>
          <w:numId w:val="57"/>
        </w:numPr>
        <w:spacing w:after="200"/>
        <w:ind w:left="2880" w:hanging="720"/>
        <w:rPr>
          <w:rFonts w:ascii="Times New Roman" w:hAnsi="Times New Roman"/>
        </w:rPr>
      </w:pPr>
      <w:r>
        <w:rPr>
          <w:rFonts w:ascii="Times New Roman" w:hAnsi="Times New Roman"/>
        </w:rPr>
        <w:t>T</w:t>
      </w:r>
      <w:r w:rsidR="000D5D1D">
        <w:rPr>
          <w:rFonts w:ascii="Times New Roman" w:hAnsi="Times New Roman"/>
        </w:rPr>
        <w:t>argeted diversion HCS waiver services for at least 150 individuals in Target Population II.</w:t>
      </w:r>
      <w:r w:rsidR="00B73039">
        <w:rPr>
          <w:rFonts w:ascii="Times New Roman" w:hAnsi="Times New Roman"/>
        </w:rPr>
        <w:t>N</w:t>
      </w:r>
      <w:r w:rsidR="008A4A3B">
        <w:rPr>
          <w:rFonts w:ascii="Times New Roman" w:hAnsi="Times New Roman"/>
        </w:rPr>
        <w:t>.1.b</w:t>
      </w:r>
      <w:r w:rsidR="00EB3087">
        <w:rPr>
          <w:rFonts w:ascii="Times New Roman" w:hAnsi="Times New Roman"/>
        </w:rPr>
        <w:t>; and</w:t>
      </w:r>
    </w:p>
    <w:p w:rsidR="000D5D1D" w:rsidRDefault="00A137FA" w:rsidP="00A5160B">
      <w:pPr>
        <w:pStyle w:val="CM24"/>
        <w:numPr>
          <w:ilvl w:val="1"/>
          <w:numId w:val="57"/>
        </w:numPr>
        <w:spacing w:after="200"/>
        <w:ind w:left="2880" w:hanging="720"/>
        <w:rPr>
          <w:rFonts w:ascii="Times New Roman" w:hAnsi="Times New Roman"/>
        </w:rPr>
      </w:pPr>
      <w:r>
        <w:rPr>
          <w:rFonts w:ascii="Times New Roman" w:hAnsi="Times New Roman"/>
        </w:rPr>
        <w:t>T</w:t>
      </w:r>
      <w:r w:rsidR="00EB3087">
        <w:rPr>
          <w:rFonts w:ascii="Times New Roman" w:hAnsi="Times New Roman"/>
        </w:rPr>
        <w:t xml:space="preserve">argeted diversion </w:t>
      </w:r>
      <w:proofErr w:type="spellStart"/>
      <w:r w:rsidR="00EB3087">
        <w:rPr>
          <w:rFonts w:ascii="Times New Roman" w:hAnsi="Times New Roman"/>
        </w:rPr>
        <w:t>TxHmL</w:t>
      </w:r>
      <w:proofErr w:type="spellEnd"/>
      <w:r w:rsidR="00EB3087">
        <w:rPr>
          <w:rFonts w:ascii="Times New Roman" w:hAnsi="Times New Roman"/>
        </w:rPr>
        <w:t xml:space="preserve"> waiver services for 125 indiv</w:t>
      </w:r>
      <w:r w:rsidR="008A4A3B">
        <w:rPr>
          <w:rFonts w:ascii="Times New Roman" w:hAnsi="Times New Roman"/>
        </w:rPr>
        <w:t>iduals in Target Population II.</w:t>
      </w:r>
      <w:r w:rsidR="00B73039">
        <w:rPr>
          <w:rFonts w:ascii="Times New Roman" w:hAnsi="Times New Roman"/>
        </w:rPr>
        <w:t>N</w:t>
      </w:r>
      <w:r w:rsidR="00EB3087">
        <w:rPr>
          <w:rFonts w:ascii="Times New Roman" w:hAnsi="Times New Roman"/>
        </w:rPr>
        <w:t>.1.b</w:t>
      </w:r>
      <w:r w:rsidR="000D5D1D">
        <w:rPr>
          <w:rFonts w:ascii="Times New Roman" w:hAnsi="Times New Roman"/>
        </w:rPr>
        <w:t xml:space="preserve">. </w:t>
      </w:r>
    </w:p>
    <w:p w:rsidR="00850C40" w:rsidRDefault="008A4A3B" w:rsidP="00A5160B">
      <w:pPr>
        <w:pStyle w:val="CM24"/>
        <w:numPr>
          <w:ilvl w:val="0"/>
          <w:numId w:val="57"/>
        </w:numPr>
        <w:spacing w:after="200"/>
        <w:ind w:left="2160" w:hanging="720"/>
        <w:rPr>
          <w:rFonts w:ascii="Times New Roman" w:hAnsi="Times New Roman"/>
        </w:rPr>
      </w:pPr>
      <w:r>
        <w:rPr>
          <w:rFonts w:ascii="Times New Roman" w:hAnsi="Times New Roman"/>
        </w:rPr>
        <w:t>W</w:t>
      </w:r>
      <w:r w:rsidR="005A430A" w:rsidRPr="00C94302">
        <w:rPr>
          <w:rFonts w:ascii="Times New Roman" w:hAnsi="Times New Roman"/>
        </w:rPr>
        <w:t xml:space="preserve">ith notice to Plaintiffs and the United States, the State may re-allocate HCS waiver slots </w:t>
      </w:r>
      <w:r w:rsidR="005A430A" w:rsidRPr="008A4A3B">
        <w:rPr>
          <w:rFonts w:ascii="Times New Roman" w:hAnsi="Times New Roman"/>
        </w:rPr>
        <w:t>between III.A.1.a and</w:t>
      </w:r>
      <w:r w:rsidR="00587BEE" w:rsidRPr="008A4A3B">
        <w:rPr>
          <w:rFonts w:ascii="Times New Roman" w:hAnsi="Times New Roman"/>
        </w:rPr>
        <w:t xml:space="preserve"> </w:t>
      </w:r>
      <w:r w:rsidRPr="008A4A3B">
        <w:rPr>
          <w:rFonts w:ascii="Times New Roman" w:hAnsi="Times New Roman"/>
        </w:rPr>
        <w:t>III.A.1.b</w:t>
      </w:r>
      <w:r>
        <w:rPr>
          <w:rFonts w:ascii="Times New Roman" w:hAnsi="Times New Roman"/>
        </w:rPr>
        <w:t>.</w:t>
      </w:r>
    </w:p>
    <w:p w:rsidR="00EA0A89" w:rsidRDefault="005A430A" w:rsidP="00A5160B">
      <w:pPr>
        <w:pStyle w:val="CM24"/>
        <w:numPr>
          <w:ilvl w:val="0"/>
          <w:numId w:val="57"/>
        </w:numPr>
        <w:spacing w:after="200"/>
        <w:ind w:left="2160" w:hanging="720"/>
      </w:pPr>
      <w:r w:rsidRPr="00D045B9">
        <w:rPr>
          <w:rFonts w:ascii="Times New Roman" w:hAnsi="Times New Roman"/>
        </w:rPr>
        <w:t>Not later than 180 days after the Effective Date of this Agreement, the State will submit to CMS an application to renew its HCS waiver to include individuals in the Target Population with related conditions</w:t>
      </w:r>
      <w:r w:rsidR="008A4A3B">
        <w:rPr>
          <w:rFonts w:ascii="Times New Roman" w:hAnsi="Times New Roman"/>
        </w:rPr>
        <w:t>.</w:t>
      </w:r>
      <w:r w:rsidRPr="00D045B9">
        <w:rPr>
          <w:rFonts w:ascii="Times New Roman" w:hAnsi="Times New Roman"/>
        </w:rPr>
        <w:t xml:space="preserve">  If the renewal is approved by CMS, the State will not exclude any otherwise qualif</w:t>
      </w:r>
      <w:r w:rsidR="006122D1">
        <w:rPr>
          <w:rFonts w:ascii="Times New Roman" w:hAnsi="Times New Roman"/>
        </w:rPr>
        <w:t>ied</w:t>
      </w:r>
      <w:r w:rsidRPr="00D045B9">
        <w:rPr>
          <w:rFonts w:ascii="Times New Roman" w:hAnsi="Times New Roman"/>
        </w:rPr>
        <w:t xml:space="preserve"> individual from the Target Population because the individual has a related condition but not an intellectual disability.  </w:t>
      </w:r>
      <w:r w:rsidR="008A4A3B">
        <w:rPr>
          <w:rFonts w:ascii="Times New Roman" w:hAnsi="Times New Roman"/>
        </w:rPr>
        <w:t>If the inclusion is not approved by CMS because of a defect in the State’s waiver renewal application, the State will use its best efforts to correct the application.</w:t>
      </w:r>
    </w:p>
    <w:p w:rsidR="00BB6F74" w:rsidRDefault="002C2D52" w:rsidP="00A5160B">
      <w:pPr>
        <w:pStyle w:val="CM24"/>
        <w:numPr>
          <w:ilvl w:val="0"/>
          <w:numId w:val="57"/>
        </w:numPr>
        <w:spacing w:after="200"/>
        <w:ind w:left="2160" w:hanging="720"/>
      </w:pPr>
      <w:r w:rsidRPr="00BB6F74">
        <w:rPr>
          <w:rFonts w:ascii="Times New Roman" w:hAnsi="Times New Roman"/>
          <w:color w:val="000000"/>
        </w:rPr>
        <w:t>The State will not exclude any otherwise qualif</w:t>
      </w:r>
      <w:r w:rsidR="00AB468E">
        <w:rPr>
          <w:rFonts w:ascii="Times New Roman" w:hAnsi="Times New Roman"/>
          <w:color w:val="000000"/>
        </w:rPr>
        <w:t>ied</w:t>
      </w:r>
      <w:r w:rsidRPr="00BB6F74">
        <w:rPr>
          <w:rFonts w:ascii="Times New Roman" w:hAnsi="Times New Roman"/>
          <w:color w:val="000000"/>
        </w:rPr>
        <w:t xml:space="preserve"> individual from the Target Population due to the existence of complex behavioral or medical needs.</w:t>
      </w:r>
      <w:r w:rsidR="00021B0D">
        <w:rPr>
          <w:rFonts w:ascii="Times New Roman" w:hAnsi="Times New Roman"/>
          <w:color w:val="000000"/>
        </w:rPr>
        <w:t xml:space="preserve">  However, individuals in the Target Population must meet all eligibility requirements of a waiver to enroll in waiver services.</w:t>
      </w:r>
    </w:p>
    <w:p w:rsidR="00BB6F74" w:rsidRPr="00BB6F74" w:rsidRDefault="005D06DB" w:rsidP="00A5160B">
      <w:pPr>
        <w:pStyle w:val="CM24"/>
        <w:numPr>
          <w:ilvl w:val="0"/>
          <w:numId w:val="57"/>
        </w:numPr>
        <w:spacing w:after="200"/>
        <w:ind w:left="2160" w:hanging="720"/>
      </w:pPr>
      <w:r w:rsidRPr="00BB6F74">
        <w:rPr>
          <w:rFonts w:ascii="Times New Roman" w:hAnsi="Times New Roman"/>
          <w:color w:val="000000"/>
        </w:rPr>
        <w:t xml:space="preserve">If CFC is approved by the Legislature, within 180 days of the Effective Date of this Agreement, the State will submit to CMS </w:t>
      </w:r>
      <w:r w:rsidR="0021665F" w:rsidRPr="00BB6F74">
        <w:rPr>
          <w:rFonts w:ascii="Times New Roman" w:hAnsi="Times New Roman"/>
          <w:color w:val="000000"/>
        </w:rPr>
        <w:t>a</w:t>
      </w:r>
      <w:r w:rsidR="00A12810" w:rsidRPr="00BB6F74">
        <w:rPr>
          <w:rFonts w:ascii="Times New Roman" w:hAnsi="Times New Roman"/>
          <w:color w:val="000000"/>
        </w:rPr>
        <w:t xml:space="preserve"> State Plan amendment</w:t>
      </w:r>
      <w:r w:rsidRPr="00BB6F74">
        <w:rPr>
          <w:rFonts w:ascii="Times New Roman" w:hAnsi="Times New Roman"/>
          <w:color w:val="000000"/>
        </w:rPr>
        <w:t xml:space="preserve"> for a Community First Choice Option.  </w:t>
      </w:r>
      <w:r w:rsidR="008A4A3B">
        <w:rPr>
          <w:rFonts w:ascii="Times New Roman" w:hAnsi="Times New Roman"/>
        </w:rPr>
        <w:t>If the amendment is not approved by CMS because of a defect in the State’s amendment application, the State will use its best efforts to correct the application.</w:t>
      </w:r>
    </w:p>
    <w:p w:rsidR="00BB6F74" w:rsidRPr="00AD6D1E" w:rsidRDefault="00C37077" w:rsidP="00A5160B">
      <w:pPr>
        <w:pStyle w:val="CM24"/>
        <w:numPr>
          <w:ilvl w:val="0"/>
          <w:numId w:val="57"/>
        </w:numPr>
        <w:spacing w:after="200"/>
        <w:ind w:left="2160" w:hanging="720"/>
        <w:rPr>
          <w:rFonts w:ascii="Times New Roman" w:hAnsi="Times New Roman"/>
        </w:rPr>
      </w:pPr>
      <w:r w:rsidRPr="00AD6D1E">
        <w:rPr>
          <w:rFonts w:ascii="Times New Roman" w:hAnsi="Times New Roman"/>
          <w:color w:val="000000"/>
        </w:rPr>
        <w:t>During</w:t>
      </w:r>
      <w:r w:rsidR="004303AA" w:rsidRPr="00AD6D1E">
        <w:rPr>
          <w:rFonts w:ascii="Times New Roman" w:hAnsi="Times New Roman"/>
          <w:color w:val="000000"/>
        </w:rPr>
        <w:t xml:space="preserve"> the term of this Agreement, </w:t>
      </w:r>
      <w:r w:rsidR="000773B6" w:rsidRPr="00AD6D1E">
        <w:rPr>
          <w:rFonts w:ascii="Times New Roman" w:hAnsi="Times New Roman"/>
          <w:color w:val="000000"/>
        </w:rPr>
        <w:t xml:space="preserve">the State </w:t>
      </w:r>
      <w:r w:rsidR="00DA06A1" w:rsidRPr="00AD6D1E">
        <w:rPr>
          <w:rFonts w:ascii="Times New Roman" w:hAnsi="Times New Roman"/>
          <w:color w:val="000000"/>
        </w:rPr>
        <w:t>will</w:t>
      </w:r>
      <w:r w:rsidR="000773B6" w:rsidRPr="00AD6D1E">
        <w:rPr>
          <w:rFonts w:ascii="Times New Roman" w:hAnsi="Times New Roman"/>
          <w:color w:val="000000"/>
        </w:rPr>
        <w:t xml:space="preserve"> notify Plaintiffs</w:t>
      </w:r>
      <w:r w:rsidR="00AC4D7E" w:rsidRPr="00AD6D1E">
        <w:rPr>
          <w:rFonts w:ascii="Times New Roman" w:hAnsi="Times New Roman"/>
          <w:color w:val="000000"/>
        </w:rPr>
        <w:t xml:space="preserve"> and</w:t>
      </w:r>
      <w:r w:rsidR="000773B6" w:rsidRPr="00AD6D1E">
        <w:rPr>
          <w:rFonts w:ascii="Times New Roman" w:hAnsi="Times New Roman"/>
          <w:color w:val="000000"/>
        </w:rPr>
        <w:t xml:space="preserve"> the United States of </w:t>
      </w:r>
      <w:r w:rsidR="009B707B" w:rsidRPr="00AD6D1E">
        <w:rPr>
          <w:rFonts w:ascii="Times New Roman" w:hAnsi="Times New Roman"/>
          <w:color w:val="000000"/>
        </w:rPr>
        <w:t xml:space="preserve">any </w:t>
      </w:r>
      <w:r w:rsidR="000773B6" w:rsidRPr="00AD6D1E">
        <w:rPr>
          <w:rFonts w:ascii="Times New Roman" w:hAnsi="Times New Roman"/>
          <w:color w:val="000000"/>
        </w:rPr>
        <w:t xml:space="preserve">proposed </w:t>
      </w:r>
      <w:r w:rsidR="00F01D00" w:rsidRPr="00AD6D1E">
        <w:rPr>
          <w:rFonts w:ascii="Times New Roman" w:hAnsi="Times New Roman"/>
          <w:color w:val="000000"/>
        </w:rPr>
        <w:t>amendments</w:t>
      </w:r>
      <w:r w:rsidR="00620E6F" w:rsidRPr="00AD6D1E">
        <w:rPr>
          <w:rFonts w:ascii="Times New Roman" w:hAnsi="Times New Roman"/>
          <w:color w:val="000000"/>
        </w:rPr>
        <w:t xml:space="preserve"> to the HCS and </w:t>
      </w:r>
      <w:proofErr w:type="spellStart"/>
      <w:r w:rsidR="00620E6F" w:rsidRPr="00AD6D1E">
        <w:rPr>
          <w:rFonts w:ascii="Times New Roman" w:hAnsi="Times New Roman"/>
          <w:color w:val="000000"/>
        </w:rPr>
        <w:t>TxHmL</w:t>
      </w:r>
      <w:proofErr w:type="spellEnd"/>
      <w:r w:rsidR="00620E6F" w:rsidRPr="00AD6D1E">
        <w:rPr>
          <w:rFonts w:ascii="Times New Roman" w:hAnsi="Times New Roman"/>
          <w:color w:val="000000"/>
        </w:rPr>
        <w:t xml:space="preserve"> waivers</w:t>
      </w:r>
      <w:r w:rsidR="00A83E56" w:rsidRPr="00AD6D1E">
        <w:rPr>
          <w:rFonts w:ascii="Times New Roman" w:hAnsi="Times New Roman"/>
          <w:color w:val="000000"/>
        </w:rPr>
        <w:t xml:space="preserve"> </w:t>
      </w:r>
      <w:r w:rsidR="00CA4FFA">
        <w:rPr>
          <w:rFonts w:ascii="Times New Roman" w:hAnsi="Times New Roman"/>
          <w:color w:val="000000"/>
        </w:rPr>
        <w:t xml:space="preserve">at least 90 days </w:t>
      </w:r>
      <w:r w:rsidR="00A83E56" w:rsidRPr="00AD6D1E">
        <w:rPr>
          <w:rFonts w:ascii="Times New Roman" w:hAnsi="Times New Roman"/>
          <w:color w:val="000000"/>
        </w:rPr>
        <w:t>prior to submitting the amendments to CMS for approval</w:t>
      </w:r>
      <w:r w:rsidR="000773B6" w:rsidRPr="00AD6D1E">
        <w:rPr>
          <w:rFonts w:ascii="Times New Roman" w:hAnsi="Times New Roman"/>
          <w:color w:val="000000"/>
        </w:rPr>
        <w:t>.</w:t>
      </w:r>
    </w:p>
    <w:p w:rsidR="00BB6F74" w:rsidRPr="00BB6F74" w:rsidRDefault="001B02F3" w:rsidP="00A5160B">
      <w:pPr>
        <w:pStyle w:val="CM24"/>
        <w:numPr>
          <w:ilvl w:val="0"/>
          <w:numId w:val="57"/>
        </w:numPr>
        <w:spacing w:after="200"/>
        <w:ind w:left="2160" w:hanging="720"/>
      </w:pPr>
      <w:r w:rsidRPr="00BB6F74">
        <w:rPr>
          <w:rFonts w:ascii="Times New Roman" w:hAnsi="Times New Roman"/>
        </w:rPr>
        <w:t xml:space="preserve">The State </w:t>
      </w:r>
      <w:r w:rsidR="00EE75DB" w:rsidRPr="00BB6F74">
        <w:rPr>
          <w:rFonts w:ascii="Times New Roman" w:hAnsi="Times New Roman"/>
        </w:rPr>
        <w:t xml:space="preserve">will </w:t>
      </w:r>
      <w:r w:rsidRPr="00BB6F74">
        <w:rPr>
          <w:rFonts w:ascii="Times New Roman" w:hAnsi="Times New Roman"/>
        </w:rPr>
        <w:t xml:space="preserve">include individuals </w:t>
      </w:r>
      <w:r w:rsidR="00257B5A" w:rsidRPr="00BB6F74">
        <w:rPr>
          <w:rFonts w:ascii="Times New Roman" w:hAnsi="Times New Roman"/>
        </w:rPr>
        <w:t xml:space="preserve">with </w:t>
      </w:r>
      <w:r w:rsidR="004F52F8" w:rsidRPr="00BB6F74">
        <w:rPr>
          <w:rFonts w:ascii="Times New Roman" w:hAnsi="Times New Roman"/>
        </w:rPr>
        <w:t>IDD</w:t>
      </w:r>
      <w:r w:rsidR="00257B5A" w:rsidRPr="00BB6F74">
        <w:rPr>
          <w:rFonts w:ascii="Times New Roman" w:hAnsi="Times New Roman"/>
        </w:rPr>
        <w:t xml:space="preserve"> in nursing facilities as a </w:t>
      </w:r>
      <w:r w:rsidR="000F13CC" w:rsidRPr="00BB6F74">
        <w:rPr>
          <w:rFonts w:ascii="Times New Roman" w:hAnsi="Times New Roman"/>
        </w:rPr>
        <w:t xml:space="preserve">priority </w:t>
      </w:r>
      <w:r w:rsidR="00257B5A" w:rsidRPr="00BB6F74">
        <w:rPr>
          <w:rFonts w:ascii="Times New Roman" w:hAnsi="Times New Roman"/>
        </w:rPr>
        <w:t xml:space="preserve">population in its Promoting Independence Plan.  </w:t>
      </w:r>
    </w:p>
    <w:p w:rsidR="001A5D14" w:rsidRPr="00B04112" w:rsidRDefault="00652A32" w:rsidP="00A5160B">
      <w:pPr>
        <w:pStyle w:val="Default"/>
        <w:numPr>
          <w:ilvl w:val="0"/>
          <w:numId w:val="40"/>
        </w:numPr>
        <w:spacing w:after="200"/>
        <w:ind w:hanging="720"/>
        <w:rPr>
          <w:rFonts w:ascii="Times New Roman" w:hAnsi="Times New Roman" w:cs="Times New Roman"/>
          <w:b/>
        </w:rPr>
      </w:pPr>
      <w:r>
        <w:rPr>
          <w:rFonts w:ascii="Times New Roman" w:hAnsi="Times New Roman" w:cs="Times New Roman"/>
          <w:b/>
        </w:rPr>
        <w:br w:type="page"/>
      </w:r>
      <w:r w:rsidR="001A5D14" w:rsidRPr="00B04112">
        <w:rPr>
          <w:rFonts w:ascii="Times New Roman" w:hAnsi="Times New Roman" w:cs="Times New Roman"/>
          <w:b/>
        </w:rPr>
        <w:lastRenderedPageBreak/>
        <w:t>Service Planning Team (“SPT”)</w:t>
      </w:r>
    </w:p>
    <w:p w:rsidR="001A5D14" w:rsidRDefault="001A5D14" w:rsidP="00A5160B">
      <w:pPr>
        <w:pStyle w:val="Default"/>
        <w:numPr>
          <w:ilvl w:val="3"/>
          <w:numId w:val="45"/>
        </w:numPr>
        <w:spacing w:after="200"/>
        <w:ind w:left="2160" w:hanging="720"/>
        <w:rPr>
          <w:rFonts w:ascii="Times New Roman" w:hAnsi="Times New Roman" w:cs="Times New Roman"/>
        </w:rPr>
      </w:pPr>
      <w:r>
        <w:rPr>
          <w:rFonts w:ascii="Times New Roman" w:hAnsi="Times New Roman" w:cs="Times New Roman"/>
        </w:rPr>
        <w:t xml:space="preserve">The State </w:t>
      </w:r>
      <w:r w:rsidR="00DA06A1">
        <w:rPr>
          <w:rFonts w:ascii="Times New Roman" w:hAnsi="Times New Roman" w:cs="Times New Roman"/>
        </w:rPr>
        <w:t>will</w:t>
      </w:r>
      <w:r>
        <w:rPr>
          <w:rFonts w:ascii="Times New Roman" w:hAnsi="Times New Roman" w:cs="Times New Roman"/>
        </w:rPr>
        <w:t xml:space="preserve"> ensure that</w:t>
      </w:r>
      <w:r w:rsidR="00356822">
        <w:rPr>
          <w:rFonts w:ascii="Times New Roman" w:hAnsi="Times New Roman" w:cs="Times New Roman"/>
        </w:rPr>
        <w:t>, through the Local Authorities,</w:t>
      </w:r>
      <w:r>
        <w:rPr>
          <w:rFonts w:ascii="Times New Roman" w:hAnsi="Times New Roman" w:cs="Times New Roman"/>
        </w:rPr>
        <w:t xml:space="preserve"> all individuals in the Target Population have a</w:t>
      </w:r>
      <w:r w:rsidR="00AD6D1E">
        <w:rPr>
          <w:rFonts w:ascii="Times New Roman" w:hAnsi="Times New Roman" w:cs="Times New Roman"/>
        </w:rPr>
        <w:t>n</w:t>
      </w:r>
      <w:r>
        <w:rPr>
          <w:rFonts w:ascii="Times New Roman" w:hAnsi="Times New Roman" w:cs="Times New Roman"/>
        </w:rPr>
        <w:t xml:space="preserve"> SPT.  </w:t>
      </w:r>
    </w:p>
    <w:p w:rsidR="001A5D14" w:rsidRDefault="001A5D14" w:rsidP="00A5160B">
      <w:pPr>
        <w:pStyle w:val="Default"/>
        <w:numPr>
          <w:ilvl w:val="3"/>
          <w:numId w:val="45"/>
        </w:numPr>
        <w:spacing w:after="200"/>
        <w:ind w:left="2160" w:hanging="720"/>
        <w:rPr>
          <w:rFonts w:ascii="Times New Roman" w:hAnsi="Times New Roman" w:cs="Times New Roman"/>
        </w:rPr>
      </w:pPr>
      <w:r>
        <w:rPr>
          <w:rFonts w:ascii="Times New Roman" w:hAnsi="Times New Roman" w:cs="Times New Roman"/>
        </w:rPr>
        <w:t xml:space="preserve">The </w:t>
      </w:r>
      <w:r w:rsidRPr="00755F61">
        <w:rPr>
          <w:rFonts w:ascii="Times New Roman" w:hAnsi="Times New Roman" w:cs="Times New Roman"/>
        </w:rPr>
        <w:t xml:space="preserve">State </w:t>
      </w:r>
      <w:r w:rsidR="00DA06A1">
        <w:rPr>
          <w:rFonts w:ascii="Times New Roman" w:hAnsi="Times New Roman" w:cs="Times New Roman"/>
        </w:rPr>
        <w:t>will</w:t>
      </w:r>
      <w:r w:rsidRPr="00755F61">
        <w:rPr>
          <w:rFonts w:ascii="Times New Roman" w:hAnsi="Times New Roman" w:cs="Times New Roman"/>
        </w:rPr>
        <w:t xml:space="preserve"> ensure that</w:t>
      </w:r>
      <w:r w:rsidR="00356822">
        <w:rPr>
          <w:rFonts w:ascii="Times New Roman" w:hAnsi="Times New Roman" w:cs="Times New Roman"/>
        </w:rPr>
        <w:t>, through the Local Authorities,</w:t>
      </w:r>
      <w:r w:rsidRPr="00755F61">
        <w:rPr>
          <w:rFonts w:ascii="Times New Roman" w:hAnsi="Times New Roman" w:cs="Times New Roman"/>
        </w:rPr>
        <w:t xml:space="preserve"> </w:t>
      </w:r>
      <w:r>
        <w:rPr>
          <w:rFonts w:ascii="Times New Roman" w:hAnsi="Times New Roman" w:cs="Times New Roman"/>
        </w:rPr>
        <w:t>the individual’s SPT</w:t>
      </w:r>
      <w:r w:rsidRPr="00755F61">
        <w:rPr>
          <w:rFonts w:ascii="Times New Roman" w:hAnsi="Times New Roman" w:cs="Times New Roman"/>
        </w:rPr>
        <w:t xml:space="preserve"> is convened at least quarterly</w:t>
      </w:r>
      <w:r>
        <w:rPr>
          <w:rFonts w:ascii="Times New Roman" w:hAnsi="Times New Roman" w:cs="Times New Roman"/>
        </w:rPr>
        <w:t xml:space="preserve">, </w:t>
      </w:r>
      <w:r w:rsidRPr="00755F61">
        <w:rPr>
          <w:rFonts w:ascii="Times New Roman" w:hAnsi="Times New Roman" w:cs="Times New Roman"/>
        </w:rPr>
        <w:t xml:space="preserve">or more frequently if requested by the </w:t>
      </w:r>
      <w:r>
        <w:rPr>
          <w:rFonts w:ascii="Times New Roman" w:hAnsi="Times New Roman" w:cs="Times New Roman"/>
        </w:rPr>
        <w:t>individual</w:t>
      </w:r>
      <w:r w:rsidRPr="00755F61">
        <w:rPr>
          <w:rFonts w:ascii="Times New Roman" w:hAnsi="Times New Roman" w:cs="Times New Roman"/>
        </w:rPr>
        <w:t xml:space="preserve"> </w:t>
      </w:r>
      <w:r>
        <w:rPr>
          <w:rFonts w:ascii="Times New Roman" w:hAnsi="Times New Roman" w:cs="Times New Roman"/>
        </w:rPr>
        <w:t>or LAR</w:t>
      </w:r>
      <w:r w:rsidR="00ED60E0">
        <w:rPr>
          <w:rFonts w:ascii="Times New Roman" w:hAnsi="Times New Roman" w:cs="Times New Roman"/>
        </w:rPr>
        <w:t>,</w:t>
      </w:r>
      <w:r>
        <w:rPr>
          <w:rFonts w:ascii="Times New Roman" w:hAnsi="Times New Roman" w:cs="Times New Roman"/>
        </w:rPr>
        <w:t xml:space="preserve"> </w:t>
      </w:r>
      <w:r w:rsidRPr="00755F61">
        <w:rPr>
          <w:rFonts w:ascii="Times New Roman" w:hAnsi="Times New Roman" w:cs="Times New Roman"/>
        </w:rPr>
        <w:t xml:space="preserve">or </w:t>
      </w:r>
      <w:r>
        <w:rPr>
          <w:rFonts w:ascii="Times New Roman" w:hAnsi="Times New Roman" w:cs="Times New Roman"/>
        </w:rPr>
        <w:t xml:space="preserve">if </w:t>
      </w:r>
      <w:r w:rsidRPr="00755F61">
        <w:rPr>
          <w:rFonts w:ascii="Times New Roman" w:hAnsi="Times New Roman" w:cs="Times New Roman"/>
        </w:rPr>
        <w:t xml:space="preserve">there is a change in service needs. </w:t>
      </w:r>
      <w:r>
        <w:rPr>
          <w:rFonts w:ascii="Times New Roman" w:hAnsi="Times New Roman" w:cs="Times New Roman"/>
        </w:rPr>
        <w:t xml:space="preserve">    </w:t>
      </w:r>
    </w:p>
    <w:p w:rsidR="00EA0A89" w:rsidRDefault="009B0DCF" w:rsidP="00A5160B">
      <w:pPr>
        <w:pStyle w:val="Default"/>
        <w:numPr>
          <w:ilvl w:val="3"/>
          <w:numId w:val="45"/>
        </w:numPr>
        <w:spacing w:after="200"/>
        <w:ind w:left="720" w:firstLine="720"/>
        <w:rPr>
          <w:rFonts w:ascii="Times New Roman" w:hAnsi="Times New Roman" w:cs="Times New Roman"/>
        </w:rPr>
      </w:pPr>
      <w:r>
        <w:rPr>
          <w:rFonts w:ascii="Times New Roman" w:hAnsi="Times New Roman" w:cs="Times New Roman"/>
        </w:rPr>
        <w:t>For all individuals in the Target Population, the SPT will</w:t>
      </w:r>
      <w:r w:rsidRPr="00662B92">
        <w:rPr>
          <w:rFonts w:ascii="Times New Roman" w:hAnsi="Times New Roman" w:cs="Times New Roman"/>
        </w:rPr>
        <w:t>:</w:t>
      </w:r>
    </w:p>
    <w:p w:rsidR="009B0DCF" w:rsidRDefault="009B0DCF" w:rsidP="00A5160B">
      <w:pPr>
        <w:pStyle w:val="Default"/>
        <w:numPr>
          <w:ilvl w:val="4"/>
          <w:numId w:val="45"/>
        </w:numPr>
        <w:spacing w:after="200"/>
        <w:ind w:left="2880" w:hanging="720"/>
        <w:rPr>
          <w:rFonts w:ascii="Times New Roman" w:hAnsi="Times New Roman" w:cs="Times New Roman"/>
        </w:rPr>
      </w:pPr>
      <w:r>
        <w:rPr>
          <w:rFonts w:ascii="Times New Roman" w:hAnsi="Times New Roman" w:cs="Times New Roman"/>
          <w:color w:val="auto"/>
        </w:rPr>
        <w:t>D</w:t>
      </w:r>
      <w:r w:rsidRPr="00662B92">
        <w:rPr>
          <w:rFonts w:ascii="Times New Roman" w:hAnsi="Times New Roman" w:cs="Times New Roman"/>
          <w:color w:val="auto"/>
        </w:rPr>
        <w:t xml:space="preserve">evelop </w:t>
      </w:r>
      <w:r>
        <w:rPr>
          <w:rFonts w:ascii="Times New Roman" w:hAnsi="Times New Roman" w:cs="Times New Roman"/>
          <w:color w:val="auto"/>
        </w:rPr>
        <w:t xml:space="preserve">a service plan </w:t>
      </w:r>
      <w:r w:rsidRPr="00662B92">
        <w:rPr>
          <w:rFonts w:ascii="Times New Roman" w:hAnsi="Times New Roman" w:cs="Times New Roman"/>
          <w:color w:val="auto"/>
        </w:rPr>
        <w:t>that</w:t>
      </w:r>
      <w:r>
        <w:rPr>
          <w:rFonts w:ascii="Times New Roman" w:hAnsi="Times New Roman" w:cs="Times New Roman"/>
          <w:color w:val="auto"/>
        </w:rPr>
        <w:t>:</w:t>
      </w:r>
    </w:p>
    <w:p w:rsidR="009B0DCF" w:rsidRDefault="009B0DCF" w:rsidP="00A5160B">
      <w:pPr>
        <w:pStyle w:val="Default"/>
        <w:numPr>
          <w:ilvl w:val="5"/>
          <w:numId w:val="45"/>
        </w:numPr>
        <w:spacing w:after="200"/>
        <w:ind w:left="3600" w:hanging="720"/>
        <w:rPr>
          <w:rFonts w:ascii="Times New Roman" w:hAnsi="Times New Roman" w:cs="Times New Roman"/>
        </w:rPr>
      </w:pPr>
      <w:r>
        <w:rPr>
          <w:rFonts w:ascii="Times New Roman" w:hAnsi="Times New Roman" w:cs="Times New Roman"/>
          <w:color w:val="auto"/>
        </w:rPr>
        <w:t>Is individualized and developed through a</w:t>
      </w:r>
      <w:r w:rsidRPr="00662B92">
        <w:rPr>
          <w:rFonts w:ascii="Times New Roman" w:hAnsi="Times New Roman" w:cs="Times New Roman"/>
          <w:color w:val="auto"/>
        </w:rPr>
        <w:t xml:space="preserve"> person-centered</w:t>
      </w:r>
      <w:r>
        <w:rPr>
          <w:rFonts w:ascii="Times New Roman" w:hAnsi="Times New Roman" w:cs="Times New Roman"/>
          <w:color w:val="auto"/>
        </w:rPr>
        <w:t xml:space="preserve"> process.  The SPT will ensure that individuals, regardless of whether they have an LAR, will participate in the SPT to the fullest extent possible and will receive the support necessary to do so, </w:t>
      </w:r>
      <w:r w:rsidRPr="00706BA0">
        <w:rPr>
          <w:rFonts w:ascii="Times New Roman" w:hAnsi="Times New Roman" w:cs="Times New Roman"/>
        </w:rPr>
        <w:t>including, but not limited to, communication supports</w:t>
      </w:r>
      <w:r>
        <w:rPr>
          <w:rFonts w:ascii="Times New Roman" w:hAnsi="Times New Roman" w:cs="Times New Roman"/>
          <w:color w:val="auto"/>
        </w:rPr>
        <w:t>;</w:t>
      </w:r>
    </w:p>
    <w:p w:rsidR="009B0DCF" w:rsidRPr="00EC53A2" w:rsidRDefault="009B0DCF" w:rsidP="00A5160B">
      <w:pPr>
        <w:pStyle w:val="Default"/>
        <w:numPr>
          <w:ilvl w:val="5"/>
          <w:numId w:val="45"/>
        </w:numPr>
        <w:spacing w:after="200"/>
        <w:ind w:left="3600" w:hanging="720"/>
        <w:rPr>
          <w:rFonts w:ascii="Times New Roman" w:hAnsi="Times New Roman" w:cs="Times New Roman"/>
        </w:rPr>
      </w:pPr>
      <w:r>
        <w:rPr>
          <w:rFonts w:ascii="Times New Roman" w:hAnsi="Times New Roman" w:cs="Times New Roman"/>
          <w:color w:val="auto"/>
        </w:rPr>
        <w:t>Identifies the individual’s strengths; preferences</w:t>
      </w:r>
      <w:r w:rsidRPr="00542B7A">
        <w:rPr>
          <w:rFonts w:ascii="Times New Roman" w:hAnsi="Times New Roman" w:cs="Times New Roman"/>
          <w:color w:val="auto"/>
        </w:rPr>
        <w:t>; medical, nursing, nutritional management,</w:t>
      </w:r>
      <w:r>
        <w:rPr>
          <w:rFonts w:ascii="Times New Roman" w:hAnsi="Times New Roman" w:cs="Times New Roman"/>
          <w:color w:val="auto"/>
        </w:rPr>
        <w:t xml:space="preserve"> clinical, and support needs; and desired outcomes;</w:t>
      </w:r>
      <w:r w:rsidR="00EC53A2">
        <w:rPr>
          <w:rFonts w:ascii="Times New Roman" w:hAnsi="Times New Roman" w:cs="Times New Roman"/>
          <w:color w:val="auto"/>
        </w:rPr>
        <w:t xml:space="preserve"> and</w:t>
      </w:r>
    </w:p>
    <w:p w:rsidR="00EC53A2" w:rsidRDefault="00EC53A2" w:rsidP="00A5160B">
      <w:pPr>
        <w:pStyle w:val="Default"/>
        <w:numPr>
          <w:ilvl w:val="5"/>
          <w:numId w:val="45"/>
        </w:numPr>
        <w:spacing w:after="200"/>
        <w:ind w:left="3600" w:hanging="720"/>
        <w:rPr>
          <w:rFonts w:ascii="Times New Roman" w:hAnsi="Times New Roman" w:cs="Times New Roman"/>
        </w:rPr>
      </w:pPr>
      <w:r>
        <w:rPr>
          <w:rFonts w:ascii="Times New Roman" w:hAnsi="Times New Roman" w:cs="Times New Roman"/>
          <w:color w:val="auto"/>
        </w:rPr>
        <w:t xml:space="preserve">Identifies the </w:t>
      </w:r>
      <w:r w:rsidRPr="009C3FDB">
        <w:rPr>
          <w:rFonts w:ascii="Times New Roman" w:hAnsi="Times New Roman" w:cs="Times New Roman"/>
          <w:color w:val="auto"/>
        </w:rPr>
        <w:t>services and supports that are needed to meet the individual’s needs</w:t>
      </w:r>
      <w:r>
        <w:rPr>
          <w:rFonts w:ascii="Times New Roman" w:hAnsi="Times New Roman" w:cs="Times New Roman"/>
          <w:color w:val="auto"/>
        </w:rPr>
        <w:t>, achieve the desired outcomes</w:t>
      </w:r>
      <w:r w:rsidRPr="009C3FDB">
        <w:rPr>
          <w:rFonts w:ascii="Times New Roman" w:hAnsi="Times New Roman" w:cs="Times New Roman"/>
          <w:color w:val="auto"/>
        </w:rPr>
        <w:t xml:space="preserve">, and maximize </w:t>
      </w:r>
      <w:r>
        <w:rPr>
          <w:rFonts w:ascii="Times New Roman" w:hAnsi="Times New Roman" w:cs="Times New Roman"/>
          <w:color w:val="auto"/>
        </w:rPr>
        <w:t xml:space="preserve">the person’s </w:t>
      </w:r>
      <w:r w:rsidRPr="009C3FDB">
        <w:rPr>
          <w:rFonts w:ascii="Times New Roman" w:hAnsi="Times New Roman" w:cs="Times New Roman"/>
          <w:color w:val="auto"/>
        </w:rPr>
        <w:t xml:space="preserve">ability to live </w:t>
      </w:r>
      <w:r>
        <w:rPr>
          <w:rFonts w:ascii="Times New Roman" w:hAnsi="Times New Roman" w:cs="Times New Roman"/>
          <w:color w:val="auto"/>
        </w:rPr>
        <w:t xml:space="preserve">successfully </w:t>
      </w:r>
      <w:r w:rsidRPr="009C3FDB">
        <w:rPr>
          <w:rFonts w:ascii="Times New Roman" w:hAnsi="Times New Roman" w:cs="Times New Roman"/>
          <w:color w:val="auto"/>
        </w:rPr>
        <w:t>in the most integrated setting possible</w:t>
      </w:r>
      <w:r w:rsidR="00034BB6">
        <w:rPr>
          <w:rFonts w:ascii="Times New Roman" w:hAnsi="Times New Roman" w:cs="Times New Roman"/>
          <w:color w:val="auto"/>
        </w:rPr>
        <w:t>.</w:t>
      </w:r>
    </w:p>
    <w:p w:rsidR="00356822" w:rsidRDefault="00356822" w:rsidP="00A5160B">
      <w:pPr>
        <w:pStyle w:val="ListParagraph"/>
        <w:numPr>
          <w:ilvl w:val="4"/>
          <w:numId w:val="45"/>
        </w:numPr>
        <w:ind w:left="2880" w:hanging="720"/>
        <w:rPr>
          <w:rFonts w:eastAsia="Times New Roman"/>
          <w:color w:val="000000"/>
        </w:rPr>
      </w:pPr>
      <w:r w:rsidRPr="000D3FB1">
        <w:rPr>
          <w:rFonts w:eastAsia="Times New Roman"/>
          <w:color w:val="000000"/>
        </w:rPr>
        <w:t>Assess the adequacy of the services and supports that the individual is receiving;</w:t>
      </w:r>
      <w:r w:rsidR="008F5BE6">
        <w:rPr>
          <w:rFonts w:eastAsia="Times New Roman"/>
          <w:color w:val="000000"/>
        </w:rPr>
        <w:t xml:space="preserve"> and</w:t>
      </w:r>
    </w:p>
    <w:p w:rsidR="00356822" w:rsidRDefault="00356822" w:rsidP="00A5160B">
      <w:pPr>
        <w:pStyle w:val="ListParagraph"/>
        <w:ind w:left="2880" w:hanging="720"/>
        <w:rPr>
          <w:rFonts w:eastAsia="Times New Roman"/>
          <w:color w:val="000000"/>
        </w:rPr>
      </w:pPr>
    </w:p>
    <w:p w:rsidR="00356822" w:rsidRDefault="00356822" w:rsidP="00A5160B">
      <w:pPr>
        <w:pStyle w:val="ListParagraph"/>
        <w:numPr>
          <w:ilvl w:val="4"/>
          <w:numId w:val="45"/>
        </w:numPr>
        <w:ind w:left="2880" w:hanging="720"/>
        <w:rPr>
          <w:rFonts w:eastAsia="Times New Roman"/>
          <w:color w:val="000000"/>
        </w:rPr>
      </w:pPr>
      <w:r w:rsidRPr="00864B9D">
        <w:t>Monitor the</w:t>
      </w:r>
      <w:r>
        <w:t xml:space="preserve"> individual’s service plan </w:t>
      </w:r>
      <w:r w:rsidRPr="00662B92">
        <w:t>to make timely additional referrals, service changes, and amendments to the plan as needed</w:t>
      </w:r>
      <w:r w:rsidR="008F5BE6">
        <w:t>.</w:t>
      </w:r>
    </w:p>
    <w:p w:rsidR="00356822" w:rsidRPr="000D3FB1" w:rsidRDefault="00356822" w:rsidP="00A5160B">
      <w:pPr>
        <w:pStyle w:val="ListParagraph"/>
        <w:ind w:left="2880" w:hanging="720"/>
        <w:rPr>
          <w:rFonts w:eastAsia="Times New Roman"/>
          <w:color w:val="000000"/>
        </w:rPr>
      </w:pPr>
    </w:p>
    <w:p w:rsidR="00400996" w:rsidRPr="0097350B" w:rsidRDefault="001A5D14" w:rsidP="00A5160B">
      <w:pPr>
        <w:pStyle w:val="Default"/>
        <w:numPr>
          <w:ilvl w:val="3"/>
          <w:numId w:val="45"/>
        </w:numPr>
        <w:spacing w:after="200"/>
        <w:ind w:left="2160" w:hanging="720"/>
      </w:pPr>
      <w:r w:rsidRPr="00CB275A">
        <w:rPr>
          <w:rFonts w:ascii="Times New Roman" w:hAnsi="Times New Roman" w:cs="Times New Roman"/>
        </w:rPr>
        <w:t xml:space="preserve">For individuals in the Target Population in nursing facilities, the SPT </w:t>
      </w:r>
      <w:r w:rsidR="00DA06A1" w:rsidRPr="00CB275A">
        <w:rPr>
          <w:rFonts w:ascii="Times New Roman" w:hAnsi="Times New Roman" w:cs="Times New Roman"/>
        </w:rPr>
        <w:t>will</w:t>
      </w:r>
      <w:r w:rsidR="00931CDA">
        <w:rPr>
          <w:rFonts w:ascii="Times New Roman" w:hAnsi="Times New Roman" w:cs="Times New Roman"/>
        </w:rPr>
        <w:t xml:space="preserve">: </w:t>
      </w:r>
    </w:p>
    <w:p w:rsidR="00646A8A" w:rsidRDefault="00400996" w:rsidP="00A5160B">
      <w:pPr>
        <w:pStyle w:val="Default"/>
        <w:numPr>
          <w:ilvl w:val="3"/>
          <w:numId w:val="39"/>
        </w:numPr>
        <w:spacing w:after="200"/>
        <w:ind w:left="2880" w:hanging="720"/>
      </w:pPr>
      <w:r w:rsidRPr="00CB275A">
        <w:rPr>
          <w:rFonts w:ascii="Times New Roman" w:hAnsi="Times New Roman" w:cs="Times New Roman"/>
        </w:rPr>
        <w:t>I</w:t>
      </w:r>
      <w:r w:rsidR="001A5D14" w:rsidRPr="00CB275A">
        <w:rPr>
          <w:rFonts w:ascii="Times New Roman" w:hAnsi="Times New Roman" w:cs="Times New Roman"/>
        </w:rPr>
        <w:t>nclude</w:t>
      </w:r>
      <w:r>
        <w:rPr>
          <w:rFonts w:ascii="Times New Roman" w:hAnsi="Times New Roman" w:cs="Times New Roman"/>
        </w:rPr>
        <w:t xml:space="preserve"> the following persons</w:t>
      </w:r>
      <w:r w:rsidR="001A5D14" w:rsidRPr="00CB275A">
        <w:rPr>
          <w:rFonts w:ascii="Times New Roman" w:hAnsi="Times New Roman" w:cs="Times New Roman"/>
        </w:rPr>
        <w:t xml:space="preserve">: </w:t>
      </w:r>
      <w:r w:rsidR="00AD6D1E">
        <w:rPr>
          <w:rFonts w:ascii="Times New Roman" w:hAnsi="Times New Roman" w:cs="Times New Roman"/>
        </w:rPr>
        <w:t xml:space="preserve"> </w:t>
      </w:r>
      <w:r w:rsidR="001A5D14" w:rsidRPr="00CB275A">
        <w:rPr>
          <w:rFonts w:ascii="Times New Roman" w:hAnsi="Times New Roman" w:cs="Times New Roman"/>
        </w:rPr>
        <w:t>the individual being serv</w:t>
      </w:r>
      <w:r w:rsidR="00242190">
        <w:rPr>
          <w:rFonts w:ascii="Times New Roman" w:hAnsi="Times New Roman" w:cs="Times New Roman"/>
        </w:rPr>
        <w:t>ed; his or her</w:t>
      </w:r>
      <w:r w:rsidR="001A5D14" w:rsidRPr="00CB275A">
        <w:rPr>
          <w:rFonts w:ascii="Times New Roman" w:hAnsi="Times New Roman" w:cs="Times New Roman"/>
        </w:rPr>
        <w:t xml:space="preserve"> LAR; the service coordinator; nursing facility staff familiar with the individual’s needs</w:t>
      </w:r>
      <w:r w:rsidR="003E4C58" w:rsidRPr="00D84EE2">
        <w:rPr>
          <w:rFonts w:ascii="Times New Roman" w:hAnsi="Times New Roman" w:cs="Times New Roman"/>
        </w:rPr>
        <w:t>; persons providing specialized services for the individual</w:t>
      </w:r>
      <w:r w:rsidR="005C081E" w:rsidRPr="00303666">
        <w:rPr>
          <w:rFonts w:ascii="Times New Roman" w:hAnsi="Times New Roman" w:cs="Times New Roman"/>
        </w:rPr>
        <w:t>;</w:t>
      </w:r>
      <w:r w:rsidR="00756BD5" w:rsidRPr="00303666">
        <w:rPr>
          <w:rFonts w:ascii="Times New Roman" w:hAnsi="Times New Roman" w:cs="Times New Roman"/>
        </w:rPr>
        <w:t xml:space="preserve"> </w:t>
      </w:r>
      <w:r w:rsidR="003E4C58" w:rsidRPr="00303666">
        <w:rPr>
          <w:rFonts w:ascii="Times New Roman" w:hAnsi="Times New Roman" w:cs="Times New Roman"/>
        </w:rPr>
        <w:t>and, if a specific</w:t>
      </w:r>
      <w:r w:rsidR="003B26EE" w:rsidRPr="00303666">
        <w:rPr>
          <w:rFonts w:ascii="Times New Roman" w:hAnsi="Times New Roman" w:cs="Times New Roman"/>
        </w:rPr>
        <w:t xml:space="preserve"> alternate placement</w:t>
      </w:r>
      <w:r w:rsidR="003E4C58" w:rsidRPr="00B259DC">
        <w:rPr>
          <w:rFonts w:ascii="Times New Roman" w:hAnsi="Times New Roman" w:cs="Times New Roman"/>
        </w:rPr>
        <w:t xml:space="preserve"> provider has been selected, a representative from that provider</w:t>
      </w:r>
      <w:r w:rsidR="00756BD5" w:rsidRPr="00A72C1E">
        <w:rPr>
          <w:rFonts w:ascii="Times New Roman" w:hAnsi="Times New Roman" w:cs="Times New Roman"/>
        </w:rPr>
        <w:t>.</w:t>
      </w:r>
      <w:r w:rsidR="00AD6D1E">
        <w:rPr>
          <w:rFonts w:ascii="Times New Roman" w:hAnsi="Times New Roman" w:cs="Times New Roman"/>
        </w:rPr>
        <w:t xml:space="preserve">  </w:t>
      </w:r>
      <w:r w:rsidR="001A5D14" w:rsidRPr="001C1A65">
        <w:rPr>
          <w:rFonts w:ascii="Times New Roman" w:hAnsi="Times New Roman" w:cs="Times New Roman"/>
        </w:rPr>
        <w:t xml:space="preserve">The SPT may include: </w:t>
      </w:r>
      <w:r w:rsidR="00AD6D1E">
        <w:rPr>
          <w:rFonts w:ascii="Times New Roman" w:hAnsi="Times New Roman" w:cs="Times New Roman"/>
        </w:rPr>
        <w:t xml:space="preserve"> </w:t>
      </w:r>
      <w:r w:rsidR="001A5D14" w:rsidRPr="001C1A65">
        <w:rPr>
          <w:rFonts w:ascii="Times New Roman" w:hAnsi="Times New Roman" w:cs="Times New Roman"/>
        </w:rPr>
        <w:t>other concerned persons whose inclusion is requested by the individual or the LAR and</w:t>
      </w:r>
      <w:r w:rsidR="00AD6D1E">
        <w:rPr>
          <w:rFonts w:ascii="Times New Roman" w:hAnsi="Times New Roman" w:cs="Times New Roman"/>
        </w:rPr>
        <w:t>,</w:t>
      </w:r>
      <w:r w:rsidR="001A5D14" w:rsidRPr="001C1A65">
        <w:rPr>
          <w:rFonts w:ascii="Times New Roman" w:hAnsi="Times New Roman" w:cs="Times New Roman"/>
        </w:rPr>
        <w:t xml:space="preserve"> at the discretion of the </w:t>
      </w:r>
      <w:r w:rsidR="00C2783D">
        <w:rPr>
          <w:rFonts w:ascii="Times New Roman" w:hAnsi="Times New Roman" w:cs="Times New Roman"/>
        </w:rPr>
        <w:t>L</w:t>
      </w:r>
      <w:r w:rsidR="001A5D14" w:rsidRPr="001C1A65">
        <w:rPr>
          <w:rFonts w:ascii="Times New Roman" w:hAnsi="Times New Roman" w:cs="Times New Roman"/>
        </w:rPr>
        <w:t xml:space="preserve">ocal </w:t>
      </w:r>
      <w:r w:rsidR="00C2783D">
        <w:rPr>
          <w:rFonts w:ascii="Times New Roman" w:hAnsi="Times New Roman" w:cs="Times New Roman"/>
        </w:rPr>
        <w:t>A</w:t>
      </w:r>
      <w:r w:rsidR="001A5D14" w:rsidRPr="001C1A65">
        <w:rPr>
          <w:rFonts w:ascii="Times New Roman" w:hAnsi="Times New Roman" w:cs="Times New Roman"/>
        </w:rPr>
        <w:t xml:space="preserve">uthority, other persons who are directly involved in the delivery of services to individuals with </w:t>
      </w:r>
      <w:r w:rsidR="00AD6D1E">
        <w:rPr>
          <w:rFonts w:ascii="Times New Roman" w:hAnsi="Times New Roman" w:cs="Times New Roman"/>
        </w:rPr>
        <w:t>IDD</w:t>
      </w:r>
      <w:r w:rsidR="008F5BE6">
        <w:rPr>
          <w:rFonts w:ascii="Times New Roman" w:hAnsi="Times New Roman" w:cs="Times New Roman"/>
        </w:rPr>
        <w:t>;</w:t>
      </w:r>
      <w:r w:rsidR="001A5D14" w:rsidRPr="00B85999">
        <w:rPr>
          <w:rFonts w:ascii="Times New Roman" w:hAnsi="Times New Roman" w:cs="Times New Roman"/>
        </w:rPr>
        <w:t xml:space="preserve">   </w:t>
      </w:r>
    </w:p>
    <w:p w:rsidR="004C68C3" w:rsidRPr="00252B6A" w:rsidRDefault="004C68C3" w:rsidP="00A5160B">
      <w:pPr>
        <w:pStyle w:val="Default"/>
        <w:numPr>
          <w:ilvl w:val="3"/>
          <w:numId w:val="39"/>
        </w:numPr>
        <w:spacing w:after="200"/>
        <w:ind w:left="2880" w:hanging="720"/>
        <w:rPr>
          <w:rFonts w:ascii="Times New Roman" w:hAnsi="Times New Roman" w:cs="Times New Roman"/>
        </w:rPr>
      </w:pPr>
      <w:r w:rsidRPr="00931CDA">
        <w:rPr>
          <w:rFonts w:ascii="Times New Roman" w:hAnsi="Times New Roman"/>
        </w:rPr>
        <w:lastRenderedPageBreak/>
        <w:t>Identif</w:t>
      </w:r>
      <w:r>
        <w:rPr>
          <w:rFonts w:ascii="Times New Roman" w:hAnsi="Times New Roman"/>
        </w:rPr>
        <w:t>y</w:t>
      </w:r>
      <w:r w:rsidRPr="00931CDA">
        <w:rPr>
          <w:rFonts w:ascii="Times New Roman" w:hAnsi="Times New Roman"/>
        </w:rPr>
        <w:t xml:space="preserve"> the specific specialized services to be provided to the individual, including the amount, intensity, and frequency of each specialized service</w:t>
      </w:r>
      <w:r w:rsidR="008F5BE6">
        <w:rPr>
          <w:rFonts w:ascii="Times New Roman" w:hAnsi="Times New Roman"/>
        </w:rPr>
        <w:t>;</w:t>
      </w:r>
    </w:p>
    <w:p w:rsidR="00CD7C40" w:rsidRDefault="004C68C3" w:rsidP="00A5160B">
      <w:pPr>
        <w:pStyle w:val="Default"/>
        <w:numPr>
          <w:ilvl w:val="3"/>
          <w:numId w:val="39"/>
        </w:numPr>
        <w:spacing w:after="200"/>
        <w:ind w:left="2880" w:hanging="720"/>
        <w:rPr>
          <w:rFonts w:ascii="Times New Roman" w:hAnsi="Times New Roman" w:cs="Times New Roman"/>
        </w:rPr>
      </w:pPr>
      <w:r>
        <w:rPr>
          <w:rFonts w:ascii="Times New Roman" w:hAnsi="Times New Roman" w:cs="Times New Roman"/>
        </w:rPr>
        <w:t>B</w:t>
      </w:r>
      <w:r w:rsidR="00CB275A">
        <w:rPr>
          <w:rFonts w:ascii="Times New Roman" w:hAnsi="Times New Roman" w:cs="Times New Roman"/>
        </w:rPr>
        <w:t xml:space="preserve">e responsible for planning, </w:t>
      </w:r>
      <w:r w:rsidR="00C66215">
        <w:rPr>
          <w:rFonts w:ascii="Times New Roman" w:hAnsi="Times New Roman" w:cs="Times New Roman"/>
        </w:rPr>
        <w:t xml:space="preserve">ensuring the implementation of, and </w:t>
      </w:r>
      <w:r w:rsidR="00CB275A">
        <w:rPr>
          <w:rFonts w:ascii="Times New Roman" w:hAnsi="Times New Roman" w:cs="Times New Roman"/>
        </w:rPr>
        <w:t xml:space="preserve">monitoring </w:t>
      </w:r>
      <w:r w:rsidR="00E64E0B">
        <w:rPr>
          <w:rFonts w:ascii="Times New Roman" w:hAnsi="Times New Roman" w:cs="Times New Roman"/>
        </w:rPr>
        <w:t xml:space="preserve">all </w:t>
      </w:r>
      <w:r w:rsidR="00CB275A">
        <w:rPr>
          <w:rFonts w:ascii="Times New Roman" w:hAnsi="Times New Roman" w:cs="Times New Roman"/>
        </w:rPr>
        <w:t>specialized services</w:t>
      </w:r>
      <w:r w:rsidR="00E64E0B">
        <w:rPr>
          <w:rFonts w:ascii="Times New Roman" w:hAnsi="Times New Roman" w:cs="Times New Roman"/>
        </w:rPr>
        <w:t xml:space="preserve"> </w:t>
      </w:r>
      <w:r w:rsidR="008F5BE6">
        <w:rPr>
          <w:rFonts w:ascii="Times New Roman" w:hAnsi="Times New Roman" w:cs="Times New Roman"/>
        </w:rPr>
        <w:t xml:space="preserve">identified </w:t>
      </w:r>
      <w:r w:rsidR="00E64E0B">
        <w:rPr>
          <w:rFonts w:ascii="Times New Roman" w:hAnsi="Times New Roman" w:cs="Times New Roman"/>
        </w:rPr>
        <w:t>in the service plan,</w:t>
      </w:r>
      <w:r w:rsidR="00CB275A">
        <w:rPr>
          <w:rFonts w:ascii="Times New Roman" w:hAnsi="Times New Roman" w:cs="Times New Roman"/>
        </w:rPr>
        <w:t xml:space="preserve"> and transition planning in coordination with the nursing facility’s care planning team</w:t>
      </w:r>
      <w:r w:rsidR="008F5BE6">
        <w:rPr>
          <w:rFonts w:ascii="Times New Roman" w:hAnsi="Times New Roman" w:cs="Times New Roman"/>
        </w:rPr>
        <w:t>; and</w:t>
      </w:r>
    </w:p>
    <w:p w:rsidR="00CD7C40" w:rsidRDefault="004C68C3" w:rsidP="00A5160B">
      <w:pPr>
        <w:pStyle w:val="Default"/>
        <w:numPr>
          <w:ilvl w:val="3"/>
          <w:numId w:val="39"/>
        </w:numPr>
        <w:spacing w:after="200"/>
        <w:ind w:left="2880" w:hanging="720"/>
        <w:rPr>
          <w:rFonts w:ascii="Times New Roman" w:hAnsi="Times New Roman" w:cs="Times New Roman"/>
        </w:rPr>
      </w:pPr>
      <w:r>
        <w:rPr>
          <w:rFonts w:ascii="Times New Roman" w:hAnsi="Times New Roman" w:cs="Times New Roman"/>
        </w:rPr>
        <w:t>E</w:t>
      </w:r>
      <w:r w:rsidR="00CD7C40">
        <w:rPr>
          <w:rFonts w:ascii="Times New Roman" w:hAnsi="Times New Roman" w:cs="Times New Roman"/>
        </w:rPr>
        <w:t>nsure that the individual’s service plan, including specialized services, is integrated into the nursing facility’s plan of care and that specialized services are planned, provided, and monitored in a consistent manner, and integrated with the medical and nursing services, and services of lesser intensity, provi</w:t>
      </w:r>
      <w:r w:rsidR="008F5BE6">
        <w:rPr>
          <w:rFonts w:ascii="Times New Roman" w:hAnsi="Times New Roman" w:cs="Times New Roman"/>
        </w:rPr>
        <w:t>ded by the nursing facility.</w:t>
      </w:r>
    </w:p>
    <w:p w:rsidR="001A5D14" w:rsidRDefault="003D227F" w:rsidP="00A5160B">
      <w:pPr>
        <w:pStyle w:val="Default"/>
        <w:numPr>
          <w:ilvl w:val="3"/>
          <w:numId w:val="45"/>
        </w:numPr>
        <w:spacing w:after="200"/>
        <w:ind w:left="2160" w:hanging="720"/>
        <w:rPr>
          <w:rFonts w:ascii="Times New Roman" w:hAnsi="Times New Roman" w:cs="Times New Roman"/>
        </w:rPr>
      </w:pPr>
      <w:r>
        <w:rPr>
          <w:rFonts w:ascii="Times New Roman" w:hAnsi="Times New Roman" w:cs="Times New Roman"/>
        </w:rPr>
        <w:t>For individuals in the Target Population living in the community, the SPT will</w:t>
      </w:r>
      <w:r w:rsidR="001A5D14" w:rsidRPr="00662B92">
        <w:rPr>
          <w:rFonts w:ascii="Times New Roman" w:hAnsi="Times New Roman" w:cs="Times New Roman"/>
        </w:rPr>
        <w:t>:</w:t>
      </w:r>
    </w:p>
    <w:p w:rsidR="001A5D14" w:rsidRPr="00931CDA" w:rsidRDefault="00B73039" w:rsidP="00A5160B">
      <w:pPr>
        <w:pStyle w:val="Default"/>
        <w:numPr>
          <w:ilvl w:val="4"/>
          <w:numId w:val="45"/>
        </w:numPr>
        <w:spacing w:after="200"/>
        <w:ind w:left="2880" w:hanging="720"/>
        <w:rPr>
          <w:rFonts w:ascii="Times New Roman" w:hAnsi="Times New Roman" w:cs="Times New Roman"/>
        </w:rPr>
      </w:pPr>
      <w:r>
        <w:rPr>
          <w:rFonts w:ascii="Times New Roman" w:hAnsi="Times New Roman" w:cs="Times New Roman"/>
        </w:rPr>
        <w:t xml:space="preserve">Include </w:t>
      </w:r>
      <w:r w:rsidR="00931CDA">
        <w:rPr>
          <w:rFonts w:ascii="Times New Roman" w:hAnsi="Times New Roman" w:cs="Times New Roman"/>
        </w:rPr>
        <w:t>the persons specified in the rules for the program in which the individual is enrolled</w:t>
      </w:r>
      <w:r w:rsidR="00931CDA">
        <w:rPr>
          <w:rFonts w:ascii="Times New Roman" w:hAnsi="Times New Roman" w:cs="Times New Roman"/>
          <w:color w:val="auto"/>
        </w:rPr>
        <w:t xml:space="preserve">; </w:t>
      </w:r>
    </w:p>
    <w:p w:rsidR="00931CDA" w:rsidRPr="00931CDA" w:rsidRDefault="00B73039" w:rsidP="00A5160B">
      <w:pPr>
        <w:pStyle w:val="Default"/>
        <w:numPr>
          <w:ilvl w:val="4"/>
          <w:numId w:val="45"/>
        </w:numPr>
        <w:spacing w:after="200"/>
        <w:ind w:left="2880" w:hanging="720"/>
        <w:rPr>
          <w:rFonts w:ascii="Times New Roman" w:hAnsi="Times New Roman" w:cs="Times New Roman"/>
        </w:rPr>
      </w:pPr>
      <w:r>
        <w:rPr>
          <w:rFonts w:ascii="Times New Roman" w:hAnsi="Times New Roman" w:cs="Times New Roman"/>
        </w:rPr>
        <w:t xml:space="preserve">Be </w:t>
      </w:r>
      <w:r w:rsidR="00931CDA">
        <w:rPr>
          <w:rFonts w:ascii="Times New Roman" w:hAnsi="Times New Roman" w:cs="Times New Roman"/>
        </w:rPr>
        <w:t>responsible for planning, ensuring the implementation of, and monitoring all services</w:t>
      </w:r>
      <w:r w:rsidR="00E64E0B">
        <w:rPr>
          <w:rFonts w:ascii="Times New Roman" w:hAnsi="Times New Roman" w:cs="Times New Roman"/>
        </w:rPr>
        <w:t xml:space="preserve"> </w:t>
      </w:r>
      <w:r w:rsidR="008F5BE6">
        <w:rPr>
          <w:rFonts w:ascii="Times New Roman" w:hAnsi="Times New Roman" w:cs="Times New Roman"/>
        </w:rPr>
        <w:t xml:space="preserve">identified </w:t>
      </w:r>
      <w:r w:rsidR="00E64E0B">
        <w:rPr>
          <w:rFonts w:ascii="Times New Roman" w:hAnsi="Times New Roman" w:cs="Times New Roman"/>
        </w:rPr>
        <w:t>in the service plan</w:t>
      </w:r>
      <w:r w:rsidR="00931CDA">
        <w:rPr>
          <w:rFonts w:ascii="Times New Roman" w:hAnsi="Times New Roman" w:cs="Times New Roman"/>
          <w:color w:val="auto"/>
        </w:rPr>
        <w:t xml:space="preserve">; </w:t>
      </w:r>
      <w:r w:rsidR="006D1C4B">
        <w:rPr>
          <w:rFonts w:ascii="Times New Roman" w:hAnsi="Times New Roman" w:cs="Times New Roman"/>
          <w:color w:val="auto"/>
        </w:rPr>
        <w:t>and</w:t>
      </w:r>
    </w:p>
    <w:p w:rsidR="00E02748" w:rsidRPr="00E02748" w:rsidRDefault="00B73039" w:rsidP="00A5160B">
      <w:pPr>
        <w:pStyle w:val="Default"/>
        <w:numPr>
          <w:ilvl w:val="4"/>
          <w:numId w:val="45"/>
        </w:numPr>
        <w:spacing w:after="200"/>
        <w:ind w:left="2880" w:hanging="720"/>
        <w:rPr>
          <w:rFonts w:ascii="Times New Roman" w:hAnsi="Times New Roman" w:cs="Times New Roman"/>
        </w:rPr>
      </w:pPr>
      <w:r>
        <w:rPr>
          <w:rFonts w:ascii="Times New Roman" w:hAnsi="Times New Roman" w:cs="Times New Roman"/>
          <w:color w:val="auto"/>
        </w:rPr>
        <w:t>D</w:t>
      </w:r>
      <w:r w:rsidRPr="005871A8">
        <w:rPr>
          <w:rFonts w:ascii="Times New Roman" w:hAnsi="Times New Roman" w:cs="Times New Roman"/>
          <w:color w:val="auto"/>
        </w:rPr>
        <w:t xml:space="preserve">etermine </w:t>
      </w:r>
      <w:r w:rsidR="00931CDA" w:rsidRPr="005871A8">
        <w:rPr>
          <w:rFonts w:ascii="Times New Roman" w:hAnsi="Times New Roman" w:cs="Times New Roman"/>
          <w:color w:val="auto"/>
        </w:rPr>
        <w:t>t</w:t>
      </w:r>
      <w:r w:rsidR="00242190">
        <w:rPr>
          <w:rFonts w:ascii="Times New Roman" w:hAnsi="Times New Roman" w:cs="Times New Roman"/>
          <w:color w:val="auto"/>
        </w:rPr>
        <w:t>he sufficient frequency of face-to-</w:t>
      </w:r>
      <w:r w:rsidR="00931CDA" w:rsidRPr="005871A8">
        <w:rPr>
          <w:rFonts w:ascii="Times New Roman" w:hAnsi="Times New Roman" w:cs="Times New Roman"/>
          <w:color w:val="auto"/>
        </w:rPr>
        <w:t>face service coordination contacts based on risk factors including, but not limited to, recent transition from a nursing facility, the assessed need for more intensive monitoring</w:t>
      </w:r>
      <w:r w:rsidR="00931CDA" w:rsidRPr="00315385">
        <w:rPr>
          <w:rFonts w:ascii="Times New Roman" w:hAnsi="Times New Roman" w:cs="Times New Roman"/>
          <w:color w:val="auto"/>
        </w:rPr>
        <w:t>; recent or repeat hospitalizations; recent or repeat emergency room contacts; or factors placing the individual at risk of readmission to a nursing facility due to identified medical, psychiatric, or behavioral conditions.</w:t>
      </w:r>
    </w:p>
    <w:p w:rsidR="001A5D14" w:rsidRPr="00B04112" w:rsidRDefault="000A0BC9" w:rsidP="00A5160B">
      <w:pPr>
        <w:pStyle w:val="Default"/>
        <w:numPr>
          <w:ilvl w:val="0"/>
          <w:numId w:val="40"/>
        </w:numPr>
        <w:spacing w:after="200"/>
        <w:ind w:hanging="720"/>
        <w:rPr>
          <w:rFonts w:ascii="Times New Roman" w:hAnsi="Times New Roman" w:cs="Times New Roman"/>
          <w:b/>
        </w:rPr>
      </w:pPr>
      <w:r w:rsidDel="000A0BC9">
        <w:rPr>
          <w:rFonts w:ascii="Times New Roman" w:hAnsi="Times New Roman" w:cs="Times New Roman"/>
          <w:color w:val="auto"/>
        </w:rPr>
        <w:t xml:space="preserve"> </w:t>
      </w:r>
      <w:r w:rsidR="001A5D14" w:rsidRPr="00B04112">
        <w:rPr>
          <w:rFonts w:ascii="Times New Roman" w:hAnsi="Times New Roman" w:cs="Times New Roman"/>
          <w:b/>
        </w:rPr>
        <w:t>Service Coordinator</w:t>
      </w:r>
    </w:p>
    <w:p w:rsidR="001A5D14" w:rsidRDefault="001A5D14" w:rsidP="00A5160B">
      <w:pPr>
        <w:pStyle w:val="Default"/>
        <w:numPr>
          <w:ilvl w:val="0"/>
          <w:numId w:val="22"/>
        </w:numPr>
        <w:spacing w:after="200"/>
        <w:ind w:left="2160" w:hanging="720"/>
        <w:rPr>
          <w:rFonts w:ascii="Times New Roman" w:hAnsi="Times New Roman" w:cs="Times New Roman"/>
        </w:rPr>
      </w:pPr>
      <w:r w:rsidRPr="00662B92">
        <w:rPr>
          <w:rFonts w:ascii="Times New Roman" w:hAnsi="Times New Roman" w:cs="Times New Roman"/>
        </w:rPr>
        <w:t xml:space="preserve">The </w:t>
      </w:r>
      <w:r>
        <w:rPr>
          <w:rFonts w:ascii="Times New Roman" w:hAnsi="Times New Roman" w:cs="Times New Roman"/>
        </w:rPr>
        <w:t>State</w:t>
      </w:r>
      <w:r w:rsidRPr="00662B92">
        <w:rPr>
          <w:rFonts w:ascii="Times New Roman" w:hAnsi="Times New Roman" w:cs="Times New Roman"/>
        </w:rPr>
        <w:t xml:space="preserve"> </w:t>
      </w:r>
      <w:r w:rsidR="00DA06A1">
        <w:rPr>
          <w:rFonts w:ascii="Times New Roman" w:hAnsi="Times New Roman" w:cs="Times New Roman"/>
        </w:rPr>
        <w:t>will</w:t>
      </w:r>
      <w:r w:rsidRPr="00662B92">
        <w:rPr>
          <w:rFonts w:ascii="Times New Roman" w:hAnsi="Times New Roman" w:cs="Times New Roman"/>
        </w:rPr>
        <w:t xml:space="preserve"> ensure that</w:t>
      </w:r>
      <w:r w:rsidR="004C68C3">
        <w:rPr>
          <w:rFonts w:ascii="Times New Roman" w:hAnsi="Times New Roman" w:cs="Times New Roman"/>
        </w:rPr>
        <w:t>, through the Local Authorities,</w:t>
      </w:r>
      <w:r w:rsidRPr="00662B92">
        <w:rPr>
          <w:rFonts w:ascii="Times New Roman" w:hAnsi="Times New Roman" w:cs="Times New Roman"/>
        </w:rPr>
        <w:t xml:space="preserve"> </w:t>
      </w:r>
      <w:r>
        <w:rPr>
          <w:rFonts w:ascii="Times New Roman" w:hAnsi="Times New Roman" w:cs="Times New Roman"/>
        </w:rPr>
        <w:t xml:space="preserve">all </w:t>
      </w:r>
      <w:r w:rsidRPr="00662B92">
        <w:rPr>
          <w:rFonts w:ascii="Times New Roman" w:hAnsi="Times New Roman" w:cs="Times New Roman"/>
        </w:rPr>
        <w:t xml:space="preserve">individuals </w:t>
      </w:r>
      <w:r>
        <w:rPr>
          <w:rFonts w:ascii="Times New Roman" w:hAnsi="Times New Roman" w:cs="Times New Roman"/>
        </w:rPr>
        <w:t xml:space="preserve">in the Target Population </w:t>
      </w:r>
      <w:r w:rsidR="007D0CA3">
        <w:rPr>
          <w:rFonts w:ascii="Times New Roman" w:hAnsi="Times New Roman" w:cs="Times New Roman"/>
        </w:rPr>
        <w:t xml:space="preserve">who do not refuse </w:t>
      </w:r>
      <w:r w:rsidR="00DB1FA2">
        <w:rPr>
          <w:rFonts w:ascii="Times New Roman" w:hAnsi="Times New Roman" w:cs="Times New Roman"/>
        </w:rPr>
        <w:t xml:space="preserve">service coordination </w:t>
      </w:r>
      <w:r w:rsidR="007D0CA3">
        <w:rPr>
          <w:rFonts w:ascii="Times New Roman" w:hAnsi="Times New Roman" w:cs="Times New Roman"/>
        </w:rPr>
        <w:t>receive</w:t>
      </w:r>
      <w:r>
        <w:rPr>
          <w:rFonts w:ascii="Times New Roman" w:hAnsi="Times New Roman" w:cs="Times New Roman"/>
        </w:rPr>
        <w:t xml:space="preserve"> service planning and coordination by </w:t>
      </w:r>
      <w:r w:rsidRPr="00755F61">
        <w:rPr>
          <w:rFonts w:ascii="Times New Roman" w:hAnsi="Times New Roman" w:cs="Times New Roman"/>
        </w:rPr>
        <w:t xml:space="preserve">a </w:t>
      </w:r>
      <w:r>
        <w:rPr>
          <w:rFonts w:ascii="Times New Roman" w:hAnsi="Times New Roman" w:cs="Times New Roman"/>
        </w:rPr>
        <w:t>service coordinator employed by an entity other than the nursing facility</w:t>
      </w:r>
      <w:r w:rsidR="00C862C5">
        <w:rPr>
          <w:rFonts w:ascii="Times New Roman" w:hAnsi="Times New Roman" w:cs="Times New Roman"/>
        </w:rPr>
        <w:t>,</w:t>
      </w:r>
      <w:r w:rsidR="00F25D35">
        <w:rPr>
          <w:rFonts w:ascii="Times New Roman" w:hAnsi="Times New Roman" w:cs="Times New Roman"/>
        </w:rPr>
        <w:t xml:space="preserve"> </w:t>
      </w:r>
      <w:r>
        <w:rPr>
          <w:rFonts w:ascii="Times New Roman" w:hAnsi="Times New Roman" w:cs="Times New Roman"/>
        </w:rPr>
        <w:t>such as a Local Authority</w:t>
      </w:r>
      <w:r w:rsidR="00903F06">
        <w:rPr>
          <w:rFonts w:ascii="Times New Roman" w:hAnsi="Times New Roman" w:cs="Times New Roman"/>
        </w:rPr>
        <w:t>,</w:t>
      </w:r>
      <w:r>
        <w:rPr>
          <w:rFonts w:ascii="Times New Roman" w:hAnsi="Times New Roman" w:cs="Times New Roman"/>
        </w:rPr>
        <w:t xml:space="preserve"> in conjunction with a</w:t>
      </w:r>
      <w:r w:rsidR="00242190">
        <w:rPr>
          <w:rFonts w:ascii="Times New Roman" w:hAnsi="Times New Roman" w:cs="Times New Roman"/>
        </w:rPr>
        <w:t>n</w:t>
      </w:r>
      <w:r>
        <w:rPr>
          <w:rFonts w:ascii="Times New Roman" w:hAnsi="Times New Roman" w:cs="Times New Roman"/>
        </w:rPr>
        <w:t xml:space="preserve"> </w:t>
      </w:r>
      <w:r w:rsidR="00242190">
        <w:rPr>
          <w:rFonts w:ascii="Times New Roman" w:hAnsi="Times New Roman" w:cs="Times New Roman"/>
        </w:rPr>
        <w:t>SPT</w:t>
      </w:r>
      <w:r w:rsidRPr="00755F61">
        <w:rPr>
          <w:rFonts w:ascii="Times New Roman" w:hAnsi="Times New Roman" w:cs="Times New Roman"/>
        </w:rPr>
        <w:t xml:space="preserve">. </w:t>
      </w:r>
      <w:r>
        <w:rPr>
          <w:rFonts w:ascii="Times New Roman" w:hAnsi="Times New Roman" w:cs="Times New Roman"/>
        </w:rPr>
        <w:t xml:space="preserve">   </w:t>
      </w:r>
    </w:p>
    <w:p w:rsidR="001A5D14" w:rsidRDefault="001A5D14" w:rsidP="00A5160B">
      <w:pPr>
        <w:pStyle w:val="Default"/>
        <w:numPr>
          <w:ilvl w:val="0"/>
          <w:numId w:val="22"/>
        </w:numPr>
        <w:spacing w:after="200"/>
        <w:ind w:left="2160" w:hanging="720"/>
        <w:rPr>
          <w:rFonts w:ascii="Times New Roman" w:hAnsi="Times New Roman" w:cs="Times New Roman"/>
        </w:rPr>
      </w:pPr>
      <w:r>
        <w:rPr>
          <w:rFonts w:ascii="Times New Roman" w:hAnsi="Times New Roman" w:cs="Times New Roman"/>
        </w:rPr>
        <w:t xml:space="preserve">The service coordinator </w:t>
      </w:r>
      <w:r w:rsidR="00DA06A1">
        <w:rPr>
          <w:rFonts w:ascii="Times New Roman" w:hAnsi="Times New Roman" w:cs="Times New Roman"/>
        </w:rPr>
        <w:t>will</w:t>
      </w:r>
      <w:r>
        <w:rPr>
          <w:rFonts w:ascii="Times New Roman" w:hAnsi="Times New Roman" w:cs="Times New Roman"/>
        </w:rPr>
        <w:t xml:space="preserve"> be responsible for (a) convening and facilitating the SPT; (b)</w:t>
      </w:r>
      <w:r w:rsidR="00853AD4">
        <w:rPr>
          <w:rFonts w:ascii="Times New Roman" w:hAnsi="Times New Roman" w:cs="Times New Roman"/>
        </w:rPr>
        <w:t xml:space="preserve"> facilitating the development of the </w:t>
      </w:r>
      <w:r w:rsidR="00DA0D34">
        <w:rPr>
          <w:rFonts w:ascii="Times New Roman" w:hAnsi="Times New Roman" w:cs="Times New Roman"/>
        </w:rPr>
        <w:t>service plan</w:t>
      </w:r>
      <w:r w:rsidR="00853AD4">
        <w:rPr>
          <w:rFonts w:ascii="Times New Roman" w:hAnsi="Times New Roman" w:cs="Times New Roman"/>
        </w:rPr>
        <w:t>; (c)</w:t>
      </w:r>
      <w:r>
        <w:rPr>
          <w:rFonts w:ascii="Times New Roman" w:hAnsi="Times New Roman" w:cs="Times New Roman"/>
        </w:rPr>
        <w:t xml:space="preserve"> facilitating revisions to the service plan, as needed; </w:t>
      </w:r>
      <w:r w:rsidR="00F06FDA">
        <w:rPr>
          <w:rFonts w:ascii="Times New Roman" w:hAnsi="Times New Roman" w:cs="Times New Roman"/>
        </w:rPr>
        <w:t xml:space="preserve">and </w:t>
      </w:r>
      <w:r w:rsidRPr="00093EDB">
        <w:rPr>
          <w:rFonts w:ascii="Times New Roman" w:hAnsi="Times New Roman" w:cs="Times New Roman"/>
        </w:rPr>
        <w:t>(</w:t>
      </w:r>
      <w:r w:rsidR="00853AD4">
        <w:rPr>
          <w:rFonts w:ascii="Times New Roman" w:hAnsi="Times New Roman" w:cs="Times New Roman"/>
        </w:rPr>
        <w:t>d</w:t>
      </w:r>
      <w:r w:rsidRPr="00093EDB">
        <w:rPr>
          <w:rFonts w:ascii="Times New Roman" w:hAnsi="Times New Roman" w:cs="Times New Roman"/>
        </w:rPr>
        <w:t>)</w:t>
      </w:r>
      <w:r>
        <w:rPr>
          <w:rFonts w:ascii="Times New Roman" w:hAnsi="Times New Roman" w:cs="Times New Roman"/>
        </w:rPr>
        <w:t xml:space="preserve"> </w:t>
      </w:r>
      <w:r w:rsidR="002B495E">
        <w:rPr>
          <w:rFonts w:ascii="Times New Roman" w:hAnsi="Times New Roman" w:cs="Times New Roman"/>
        </w:rPr>
        <w:t xml:space="preserve">facilitating the coordination of </w:t>
      </w:r>
      <w:r>
        <w:rPr>
          <w:rFonts w:ascii="Times New Roman" w:hAnsi="Times New Roman" w:cs="Times New Roman"/>
        </w:rPr>
        <w:t>services and supports</w:t>
      </w:r>
      <w:r w:rsidR="00E85B6B">
        <w:rPr>
          <w:rFonts w:ascii="Times New Roman" w:hAnsi="Times New Roman" w:cs="Times New Roman"/>
        </w:rPr>
        <w:t>.</w:t>
      </w:r>
    </w:p>
    <w:p w:rsidR="008F5BE6" w:rsidRDefault="00E64E0B" w:rsidP="00A5160B">
      <w:pPr>
        <w:pStyle w:val="Default"/>
        <w:numPr>
          <w:ilvl w:val="0"/>
          <w:numId w:val="22"/>
        </w:numPr>
        <w:spacing w:after="200"/>
        <w:ind w:left="2160" w:hanging="720"/>
        <w:rPr>
          <w:rFonts w:ascii="Times New Roman" w:hAnsi="Times New Roman" w:cs="Times New Roman"/>
        </w:rPr>
      </w:pPr>
      <w:r>
        <w:rPr>
          <w:rFonts w:ascii="Times New Roman" w:hAnsi="Times New Roman" w:cs="Times New Roman"/>
        </w:rPr>
        <w:lastRenderedPageBreak/>
        <w:t xml:space="preserve">The service coordinator will meet face-to-face with each assigned individual in the Target Population on a monthly basis, or more frequently if needed.  </w:t>
      </w:r>
    </w:p>
    <w:p w:rsidR="00E64E0B" w:rsidRDefault="00E64E0B" w:rsidP="00A5160B">
      <w:pPr>
        <w:pStyle w:val="Default"/>
        <w:numPr>
          <w:ilvl w:val="0"/>
          <w:numId w:val="22"/>
        </w:numPr>
        <w:spacing w:after="200"/>
        <w:ind w:left="2160" w:hanging="720"/>
        <w:rPr>
          <w:rFonts w:ascii="Times New Roman" w:hAnsi="Times New Roman" w:cs="Times New Roman"/>
        </w:rPr>
      </w:pPr>
      <w:r>
        <w:rPr>
          <w:rFonts w:ascii="Times New Roman" w:hAnsi="Times New Roman" w:cs="Times New Roman"/>
        </w:rPr>
        <w:t>After the individual has transitioned or been diverted from a nursing facility admission into a community program for 180 days</w:t>
      </w:r>
      <w:r w:rsidR="003138ED">
        <w:rPr>
          <w:rFonts w:ascii="Times New Roman" w:hAnsi="Times New Roman" w:cs="Times New Roman"/>
        </w:rPr>
        <w:t>, the service coordinator will meet with the individual with the frequency required by the rules for the program in which the individual is enrolled.</w:t>
      </w:r>
    </w:p>
    <w:p w:rsidR="001A5D14" w:rsidRDefault="001A5D14" w:rsidP="00A5160B">
      <w:pPr>
        <w:pStyle w:val="ColorfulList-Accent11"/>
        <w:numPr>
          <w:ilvl w:val="0"/>
          <w:numId w:val="22"/>
        </w:numPr>
        <w:spacing w:after="200"/>
        <w:ind w:left="2160" w:hanging="720"/>
      </w:pPr>
      <w:r>
        <w:t xml:space="preserve">For individuals </w:t>
      </w:r>
      <w:r w:rsidR="0036427E">
        <w:t xml:space="preserve">in the Target Population </w:t>
      </w:r>
      <w:r>
        <w:t xml:space="preserve">in nursing facilities, the service coordinator </w:t>
      </w:r>
      <w:r w:rsidR="00DA06A1">
        <w:t>will</w:t>
      </w:r>
      <w:r>
        <w:t xml:space="preserve">: </w:t>
      </w:r>
    </w:p>
    <w:p w:rsidR="001A5D14" w:rsidRDefault="001A5D14" w:rsidP="00A5160B">
      <w:pPr>
        <w:pStyle w:val="ColorfulList-Accent11"/>
        <w:numPr>
          <w:ilvl w:val="0"/>
          <w:numId w:val="27"/>
        </w:numPr>
        <w:spacing w:after="200"/>
        <w:ind w:left="2880" w:hanging="720"/>
      </w:pPr>
      <w:r>
        <w:t>Discuss with the individual and LAR a range of community options and alternatives, facilitate visits to community programs,</w:t>
      </w:r>
      <w:r w:rsidR="00F978D1">
        <w:t xml:space="preserve"> and</w:t>
      </w:r>
      <w:r>
        <w:t xml:space="preserve"> address concerns about community living;</w:t>
      </w:r>
    </w:p>
    <w:p w:rsidR="00A11251" w:rsidRDefault="00A11251" w:rsidP="00A5160B">
      <w:pPr>
        <w:pStyle w:val="ColorfulList-Accent11"/>
        <w:numPr>
          <w:ilvl w:val="0"/>
          <w:numId w:val="27"/>
        </w:numPr>
        <w:spacing w:after="200"/>
        <w:ind w:left="2880" w:hanging="720"/>
      </w:pPr>
      <w:r>
        <w:t>Ensure that the individual receives the education</w:t>
      </w:r>
      <w:r w:rsidR="001E259D">
        <w:t xml:space="preserve">al and informational activities described in </w:t>
      </w:r>
      <w:r w:rsidR="001E259D" w:rsidRPr="00A137FA">
        <w:t>VI.A</w:t>
      </w:r>
      <w:r>
        <w:t>; and</w:t>
      </w:r>
    </w:p>
    <w:p w:rsidR="001A5D14" w:rsidRDefault="001A5D14" w:rsidP="00A5160B">
      <w:pPr>
        <w:pStyle w:val="ColorfulList-Accent11"/>
        <w:numPr>
          <w:ilvl w:val="0"/>
          <w:numId w:val="27"/>
        </w:numPr>
        <w:spacing w:after="200"/>
        <w:ind w:left="2880" w:hanging="720"/>
      </w:pPr>
      <w:r>
        <w:t>Facilitate coordination between an individual’s service plan and the nursing facility’s plan of care.</w:t>
      </w:r>
    </w:p>
    <w:p w:rsidR="00C822A1" w:rsidRDefault="001A5D14" w:rsidP="00A5160B">
      <w:pPr>
        <w:pStyle w:val="ColorfulList-Accent11"/>
        <w:numPr>
          <w:ilvl w:val="0"/>
          <w:numId w:val="44"/>
        </w:numPr>
        <w:spacing w:after="200"/>
        <w:ind w:left="2160" w:hanging="720"/>
      </w:pPr>
      <w:r>
        <w:t xml:space="preserve">For individuals </w:t>
      </w:r>
      <w:r w:rsidR="00967C49">
        <w:t xml:space="preserve">in the Target Population </w:t>
      </w:r>
      <w:r>
        <w:t xml:space="preserve">in nursing facilities transitioning to the community, the service coordinator </w:t>
      </w:r>
      <w:r w:rsidR="00DA06A1">
        <w:t>will</w:t>
      </w:r>
      <w:r w:rsidR="00A3636E">
        <w:t xml:space="preserve"> </w:t>
      </w:r>
      <w:r>
        <w:t xml:space="preserve">facilitate the SPT’s transition planning responsibilities under </w:t>
      </w:r>
      <w:r w:rsidRPr="00A137FA">
        <w:t>IV.B and IV.C</w:t>
      </w:r>
      <w:r>
        <w:t xml:space="preserve">, including the development of a Community Living Discharge Plan pursuant to </w:t>
      </w:r>
      <w:r w:rsidRPr="00A137FA">
        <w:t>IV.B.</w:t>
      </w:r>
      <w:r w:rsidR="00A137FA" w:rsidRPr="00A137FA">
        <w:t>2</w:t>
      </w:r>
      <w:r w:rsidR="00A342C1">
        <w:t>.</w:t>
      </w:r>
    </w:p>
    <w:p w:rsidR="00DE17E1" w:rsidRDefault="001A5D14" w:rsidP="00A5160B">
      <w:pPr>
        <w:pStyle w:val="ColorfulList-Accent11"/>
        <w:numPr>
          <w:ilvl w:val="0"/>
          <w:numId w:val="44"/>
        </w:numPr>
        <w:spacing w:after="200"/>
        <w:ind w:left="2160" w:hanging="720"/>
      </w:pPr>
      <w:r>
        <w:t xml:space="preserve">For individuals </w:t>
      </w:r>
      <w:r w:rsidR="00AD2B6B">
        <w:t xml:space="preserve">in the Target Population </w:t>
      </w:r>
      <w:r>
        <w:t>in the community, t</w:t>
      </w:r>
      <w:r w:rsidRPr="008276D6">
        <w:t xml:space="preserve">he </w:t>
      </w:r>
      <w:r>
        <w:t>service coordinator</w:t>
      </w:r>
      <w:r w:rsidRPr="008276D6">
        <w:t xml:space="preserve"> </w:t>
      </w:r>
      <w:r w:rsidR="00DA06A1">
        <w:t>will</w:t>
      </w:r>
      <w:r w:rsidR="00AF6B33">
        <w:t>:</w:t>
      </w:r>
      <w:r>
        <w:t xml:space="preserve"> </w:t>
      </w:r>
    </w:p>
    <w:p w:rsidR="00C822A1" w:rsidRDefault="00B73039" w:rsidP="00A5160B">
      <w:pPr>
        <w:pStyle w:val="ColorfulList-Accent11"/>
        <w:numPr>
          <w:ilvl w:val="7"/>
          <w:numId w:val="55"/>
        </w:numPr>
        <w:spacing w:after="200"/>
        <w:ind w:left="2880" w:hanging="720"/>
      </w:pPr>
      <w:r>
        <w:t>I</w:t>
      </w:r>
      <w:r w:rsidRPr="008276D6">
        <w:t xml:space="preserve">nquire </w:t>
      </w:r>
      <w:r w:rsidR="001A5D14" w:rsidRPr="008276D6">
        <w:t>about any recent hospitalizations, emergency department contacts, increased physician visits, or other crises</w:t>
      </w:r>
      <w:r w:rsidR="001A5D14">
        <w:t>, including medical crises</w:t>
      </w:r>
      <w:r w:rsidR="001A5D14" w:rsidRPr="008276D6">
        <w:t xml:space="preserve">.  If </w:t>
      </w:r>
      <w:r w:rsidR="001A5D14">
        <w:t xml:space="preserve">an individual experiences </w:t>
      </w:r>
      <w:r w:rsidR="001A5D14" w:rsidRPr="008276D6">
        <w:t xml:space="preserve">an increase in hospitalization, emergency room contacts, and/or crises, the </w:t>
      </w:r>
      <w:r w:rsidR="001A5D14">
        <w:t>service coordinator</w:t>
      </w:r>
      <w:r w:rsidR="001A5D14" w:rsidRPr="008276D6">
        <w:t xml:space="preserve"> </w:t>
      </w:r>
      <w:r w:rsidR="00DA06A1">
        <w:t>will</w:t>
      </w:r>
      <w:r w:rsidR="001A5D14" w:rsidRPr="008276D6">
        <w:t xml:space="preserve"> </w:t>
      </w:r>
      <w:r w:rsidR="001A5D14">
        <w:t xml:space="preserve">convene the SPT to identify </w:t>
      </w:r>
      <w:r w:rsidR="001A5D14" w:rsidRPr="008276D6">
        <w:t xml:space="preserve">all necessary </w:t>
      </w:r>
      <w:r w:rsidR="001A5D14">
        <w:t>modifications to</w:t>
      </w:r>
      <w:r w:rsidR="001A5D14" w:rsidRPr="008276D6">
        <w:t xml:space="preserve"> the individual’s </w:t>
      </w:r>
      <w:r w:rsidR="001A5D14">
        <w:t xml:space="preserve">service plan and </w:t>
      </w:r>
      <w:r w:rsidR="00DA06A1">
        <w:t>will</w:t>
      </w:r>
      <w:r w:rsidR="001A5D14">
        <w:t xml:space="preserve"> work with the SPT to arrange for </w:t>
      </w:r>
      <w:r w:rsidR="001A5D14" w:rsidRPr="008276D6">
        <w:t xml:space="preserve">any </w:t>
      </w:r>
      <w:r w:rsidR="001A5D14">
        <w:t xml:space="preserve">additional </w:t>
      </w:r>
      <w:r w:rsidR="001A5D14" w:rsidRPr="008276D6">
        <w:t>needed services or supports</w:t>
      </w:r>
      <w:r w:rsidR="00E80D48">
        <w:t xml:space="preserve">; </w:t>
      </w:r>
    </w:p>
    <w:p w:rsidR="001A5D14" w:rsidRDefault="00B73039" w:rsidP="00A5160B">
      <w:pPr>
        <w:pStyle w:val="ColorfulList-Accent11"/>
        <w:numPr>
          <w:ilvl w:val="7"/>
          <w:numId w:val="55"/>
        </w:numPr>
        <w:spacing w:after="200"/>
        <w:ind w:left="2880" w:hanging="720"/>
      </w:pPr>
      <w:r>
        <w:t xml:space="preserve">Record </w:t>
      </w:r>
      <w:r w:rsidR="00DE17E1">
        <w:t>health care status sufficient to readily identify when changes in the individual’s status occurs</w:t>
      </w:r>
      <w:r w:rsidR="003138ED">
        <w:t>; and</w:t>
      </w:r>
    </w:p>
    <w:p w:rsidR="003138ED" w:rsidRDefault="00B73039" w:rsidP="00A5160B">
      <w:pPr>
        <w:pStyle w:val="ColorfulList-Accent11"/>
        <w:numPr>
          <w:ilvl w:val="7"/>
          <w:numId w:val="55"/>
        </w:numPr>
        <w:spacing w:after="200"/>
        <w:ind w:left="2880" w:hanging="720"/>
      </w:pPr>
      <w:r>
        <w:t xml:space="preserve">Ensure </w:t>
      </w:r>
      <w:r w:rsidR="003138ED">
        <w:t>that the individual receives timely initial and ongoing assessments of medical, nursing, and nutritional management needs.</w:t>
      </w:r>
    </w:p>
    <w:p w:rsidR="001A5D14" w:rsidRDefault="001A5D14" w:rsidP="00A5160B">
      <w:pPr>
        <w:pStyle w:val="ColorfulList-Accent11"/>
        <w:numPr>
          <w:ilvl w:val="0"/>
          <w:numId w:val="44"/>
        </w:numPr>
        <w:spacing w:after="200"/>
        <w:ind w:left="2160" w:hanging="720"/>
      </w:pPr>
      <w:r w:rsidRPr="00EC487E">
        <w:t xml:space="preserve">Caseload ratios for </w:t>
      </w:r>
      <w:r>
        <w:t>service coordinator</w:t>
      </w:r>
      <w:r w:rsidRPr="00EC487E">
        <w:t xml:space="preserve">s </w:t>
      </w:r>
      <w:r w:rsidR="00DA06A1">
        <w:t>will</w:t>
      </w:r>
      <w:r w:rsidRPr="00EC487E">
        <w:t xml:space="preserve"> be sufficient to effectively meet the requirements of this Agreement and </w:t>
      </w:r>
      <w:r w:rsidR="00604C26">
        <w:t>will</w:t>
      </w:r>
      <w:r w:rsidR="00604C26" w:rsidRPr="00EC487E">
        <w:t xml:space="preserve"> </w:t>
      </w:r>
      <w:r>
        <w:t>be based on individual needs and the person-centered planning process</w:t>
      </w:r>
      <w:r w:rsidR="00C549DE">
        <w:t xml:space="preserve">, recognizing that transitioning an individual from a nursing facility to a community </w:t>
      </w:r>
      <w:r w:rsidR="00C549DE">
        <w:lastRenderedPageBreak/>
        <w:t>placement and that serving individuals with complex needs in the community can require intensive service coordination</w:t>
      </w:r>
      <w:r w:rsidRPr="00EC487E">
        <w:t>.</w:t>
      </w:r>
    </w:p>
    <w:p w:rsidR="001A5D14" w:rsidRPr="00B04112" w:rsidRDefault="001A5D14" w:rsidP="00A5160B">
      <w:pPr>
        <w:pStyle w:val="Default"/>
        <w:numPr>
          <w:ilvl w:val="0"/>
          <w:numId w:val="40"/>
        </w:numPr>
        <w:spacing w:after="200"/>
        <w:ind w:hanging="720"/>
        <w:rPr>
          <w:rFonts w:ascii="Times New Roman" w:hAnsi="Times New Roman" w:cs="Times New Roman"/>
          <w:b/>
        </w:rPr>
      </w:pPr>
      <w:r w:rsidRPr="00B04112">
        <w:rPr>
          <w:rFonts w:ascii="Times New Roman" w:hAnsi="Times New Roman" w:cs="Times New Roman"/>
          <w:b/>
        </w:rPr>
        <w:t>Medical, Nursing, and Nutritional Management Services and Supports</w:t>
      </w:r>
    </w:p>
    <w:p w:rsidR="001A5D14" w:rsidRDefault="006B01BC" w:rsidP="00A5160B">
      <w:pPr>
        <w:pStyle w:val="Default"/>
        <w:numPr>
          <w:ilvl w:val="3"/>
          <w:numId w:val="10"/>
        </w:numPr>
        <w:spacing w:after="200"/>
        <w:ind w:left="2160" w:hanging="720"/>
        <w:rPr>
          <w:rFonts w:ascii="Times New Roman" w:hAnsi="Times New Roman" w:cs="Times New Roman"/>
        </w:rPr>
      </w:pPr>
      <w:r>
        <w:rPr>
          <w:rFonts w:ascii="Times New Roman" w:hAnsi="Times New Roman" w:cs="Times New Roman"/>
        </w:rPr>
        <w:t>To</w:t>
      </w:r>
      <w:r w:rsidR="001A5D14">
        <w:rPr>
          <w:rFonts w:ascii="Times New Roman" w:hAnsi="Times New Roman" w:cs="Times New Roman"/>
        </w:rPr>
        <w:t xml:space="preserve"> ensure that medical, nursing, and nutritional management services and supports are available in the community so that individuals in the Target Population living in the community, including those with complex medical needs, can receive such services in the most integrated settings appropriate to their needs</w:t>
      </w:r>
      <w:r w:rsidR="00F65A92">
        <w:rPr>
          <w:rFonts w:ascii="Times New Roman" w:hAnsi="Times New Roman" w:cs="Times New Roman"/>
        </w:rPr>
        <w:t>, the State will</w:t>
      </w:r>
      <w:r w:rsidR="001A5D14">
        <w:rPr>
          <w:rFonts w:ascii="Times New Roman" w:hAnsi="Times New Roman" w:cs="Times New Roman"/>
        </w:rPr>
        <w:t>:</w:t>
      </w:r>
    </w:p>
    <w:p w:rsidR="001A5D14" w:rsidRDefault="00F40C3F" w:rsidP="00A5160B">
      <w:pPr>
        <w:pStyle w:val="Default"/>
        <w:spacing w:after="200"/>
        <w:ind w:left="2880" w:hanging="72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B73039">
        <w:rPr>
          <w:rFonts w:ascii="Times New Roman" w:hAnsi="Times New Roman" w:cs="Times New Roman"/>
        </w:rPr>
        <w:t xml:space="preserve">Use </w:t>
      </w:r>
      <w:r w:rsidR="001A5D14">
        <w:rPr>
          <w:rFonts w:ascii="Times New Roman" w:hAnsi="Times New Roman" w:cs="Times New Roman"/>
        </w:rPr>
        <w:t>available outcome data and other information to work with each Local Authority, as well as community providers and stakeholders in each region, to identify gaps in services and</w:t>
      </w:r>
      <w:r w:rsidR="00010442">
        <w:rPr>
          <w:rFonts w:ascii="Times New Roman" w:hAnsi="Times New Roman" w:cs="Times New Roman"/>
        </w:rPr>
        <w:t xml:space="preserve"> </w:t>
      </w:r>
      <w:r w:rsidR="001A5D14">
        <w:rPr>
          <w:rFonts w:ascii="Times New Roman" w:hAnsi="Times New Roman" w:cs="Times New Roman"/>
        </w:rPr>
        <w:t>to develop and</w:t>
      </w:r>
      <w:r w:rsidR="008F5BE6">
        <w:rPr>
          <w:rFonts w:ascii="Times New Roman" w:hAnsi="Times New Roman" w:cs="Times New Roman"/>
        </w:rPr>
        <w:t>, within available authority and resources,</w:t>
      </w:r>
      <w:r w:rsidR="001A5D14">
        <w:rPr>
          <w:rFonts w:ascii="Times New Roman" w:hAnsi="Times New Roman" w:cs="Times New Roman"/>
        </w:rPr>
        <w:t xml:space="preserve"> implement a plan to address those gaps</w:t>
      </w:r>
      <w:r w:rsidR="00761559">
        <w:rPr>
          <w:rFonts w:ascii="Times New Roman" w:hAnsi="Times New Roman" w:cs="Times New Roman"/>
        </w:rPr>
        <w:t>, including</w:t>
      </w:r>
      <w:r w:rsidR="008F5BE6">
        <w:rPr>
          <w:rFonts w:ascii="Times New Roman" w:hAnsi="Times New Roman" w:cs="Times New Roman"/>
        </w:rPr>
        <w:t xml:space="preserve"> </w:t>
      </w:r>
      <w:r w:rsidR="00356822">
        <w:rPr>
          <w:rFonts w:ascii="Times New Roman" w:hAnsi="Times New Roman" w:cs="Times New Roman"/>
        </w:rPr>
        <w:t xml:space="preserve">the </w:t>
      </w:r>
      <w:r w:rsidR="009F627C">
        <w:rPr>
          <w:rFonts w:ascii="Times New Roman" w:hAnsi="Times New Roman" w:cs="Times New Roman"/>
        </w:rPr>
        <w:t xml:space="preserve">capacity of small residential settings that provide intensive clinical services and supports to </w:t>
      </w:r>
      <w:r w:rsidR="00CD7708">
        <w:rPr>
          <w:rFonts w:ascii="Times New Roman" w:hAnsi="Times New Roman" w:cs="Times New Roman"/>
        </w:rPr>
        <w:t>individuals in</w:t>
      </w:r>
      <w:r w:rsidR="009F627C">
        <w:rPr>
          <w:rFonts w:ascii="Times New Roman" w:hAnsi="Times New Roman" w:cs="Times New Roman"/>
        </w:rPr>
        <w:t xml:space="preserve"> the Target Population with the most complex medical needs</w:t>
      </w:r>
      <w:r w:rsidR="001A5D14">
        <w:rPr>
          <w:rFonts w:ascii="Times New Roman" w:hAnsi="Times New Roman" w:cs="Times New Roman"/>
        </w:rPr>
        <w:t>;</w:t>
      </w:r>
    </w:p>
    <w:p w:rsidR="001A5D14" w:rsidRDefault="00B73039" w:rsidP="00A5160B">
      <w:pPr>
        <w:pStyle w:val="Default"/>
        <w:numPr>
          <w:ilvl w:val="0"/>
          <w:numId w:val="10"/>
        </w:numPr>
        <w:spacing w:after="200"/>
        <w:ind w:left="2880" w:hanging="720"/>
        <w:rPr>
          <w:rFonts w:ascii="Times New Roman" w:hAnsi="Times New Roman" w:cs="Times New Roman"/>
        </w:rPr>
      </w:pPr>
      <w:r>
        <w:rPr>
          <w:rFonts w:ascii="Times New Roman" w:hAnsi="Times New Roman" w:cs="Times New Roman"/>
        </w:rPr>
        <w:t xml:space="preserve">Require </w:t>
      </w:r>
      <w:r w:rsidR="001A5D14">
        <w:rPr>
          <w:rFonts w:ascii="Times New Roman" w:hAnsi="Times New Roman" w:cs="Times New Roman"/>
        </w:rPr>
        <w:t>each Local Authority to designate one or more qualified registered nurse</w:t>
      </w:r>
      <w:r w:rsidR="002F4A95">
        <w:rPr>
          <w:rFonts w:ascii="Times New Roman" w:hAnsi="Times New Roman" w:cs="Times New Roman"/>
        </w:rPr>
        <w:t>,</w:t>
      </w:r>
      <w:r w:rsidR="006F7914">
        <w:rPr>
          <w:rFonts w:ascii="Times New Roman" w:hAnsi="Times New Roman" w:cs="Times New Roman"/>
        </w:rPr>
        <w:t xml:space="preserve"> advanced practice nurse</w:t>
      </w:r>
      <w:r w:rsidR="002F4A95">
        <w:rPr>
          <w:rFonts w:ascii="Times New Roman" w:hAnsi="Times New Roman" w:cs="Times New Roman"/>
        </w:rPr>
        <w:t>,</w:t>
      </w:r>
      <w:r w:rsidR="001A5D14">
        <w:rPr>
          <w:rFonts w:ascii="Times New Roman" w:hAnsi="Times New Roman" w:cs="Times New Roman"/>
        </w:rPr>
        <w:t xml:space="preserve"> </w:t>
      </w:r>
      <w:r w:rsidR="002F4A95">
        <w:rPr>
          <w:rFonts w:ascii="Times New Roman" w:hAnsi="Times New Roman" w:cs="Times New Roman"/>
        </w:rPr>
        <w:t>and/</w:t>
      </w:r>
      <w:r w:rsidR="001A5D14">
        <w:rPr>
          <w:rFonts w:ascii="Times New Roman" w:hAnsi="Times New Roman" w:cs="Times New Roman"/>
        </w:rPr>
        <w:t>or medical doctor to provide training, technical assistance, and ongoing support, as needed, to residential and other providers who serve individuals in the Target Population with complex medical needs living in the community; and</w:t>
      </w:r>
    </w:p>
    <w:p w:rsidR="00AE6BD7" w:rsidRDefault="00B73039" w:rsidP="00A5160B">
      <w:pPr>
        <w:pStyle w:val="Default"/>
        <w:numPr>
          <w:ilvl w:val="0"/>
          <w:numId w:val="10"/>
        </w:numPr>
        <w:spacing w:after="200"/>
        <w:ind w:left="2880" w:hanging="720"/>
        <w:rPr>
          <w:rFonts w:ascii="Times New Roman" w:hAnsi="Times New Roman" w:cs="Times New Roman"/>
        </w:rPr>
      </w:pPr>
      <w:r>
        <w:rPr>
          <w:rFonts w:ascii="Times New Roman" w:hAnsi="Times New Roman" w:cs="Times New Roman"/>
        </w:rPr>
        <w:t xml:space="preserve">Develop </w:t>
      </w:r>
      <w:r w:rsidR="001A5D14" w:rsidRPr="00B3412A">
        <w:rPr>
          <w:rFonts w:ascii="Times New Roman" w:hAnsi="Times New Roman" w:cs="Times New Roman"/>
        </w:rPr>
        <w:t xml:space="preserve">collaborative relationships with local healthcare providers to </w:t>
      </w:r>
      <w:r w:rsidR="002D4E20">
        <w:rPr>
          <w:rFonts w:ascii="Times New Roman" w:hAnsi="Times New Roman" w:cs="Times New Roman"/>
        </w:rPr>
        <w:t>promote</w:t>
      </w:r>
      <w:r w:rsidR="001A5D14" w:rsidRPr="00B3412A">
        <w:rPr>
          <w:rFonts w:ascii="Times New Roman" w:hAnsi="Times New Roman" w:cs="Times New Roman"/>
        </w:rPr>
        <w:t xml:space="preserve"> timely access to routine, preventative, and emergency clinical services and supports (both general and specialized) </w:t>
      </w:r>
      <w:r w:rsidR="0005336A">
        <w:rPr>
          <w:rFonts w:ascii="Times New Roman" w:hAnsi="Times New Roman" w:cs="Times New Roman"/>
        </w:rPr>
        <w:t>for individuals</w:t>
      </w:r>
      <w:r w:rsidR="001A5D14" w:rsidRPr="00B3412A">
        <w:rPr>
          <w:rFonts w:ascii="Times New Roman" w:hAnsi="Times New Roman" w:cs="Times New Roman"/>
        </w:rPr>
        <w:t xml:space="preserve"> in the Target Population living in the community. </w:t>
      </w:r>
    </w:p>
    <w:p w:rsidR="001A5D14" w:rsidRPr="005C4503" w:rsidRDefault="001A5D14" w:rsidP="00A5160B">
      <w:pPr>
        <w:pStyle w:val="Default"/>
        <w:numPr>
          <w:ilvl w:val="0"/>
          <w:numId w:val="40"/>
        </w:numPr>
        <w:spacing w:after="200"/>
        <w:ind w:hanging="720"/>
        <w:rPr>
          <w:rFonts w:ascii="Times New Roman" w:hAnsi="Times New Roman" w:cs="Times New Roman"/>
          <w:b/>
        </w:rPr>
      </w:pPr>
      <w:r w:rsidRPr="005C4503">
        <w:rPr>
          <w:rFonts w:ascii="Times New Roman" w:hAnsi="Times New Roman" w:cs="Times New Roman"/>
          <w:b/>
        </w:rPr>
        <w:t xml:space="preserve">Integrated Day Activities </w:t>
      </w:r>
    </w:p>
    <w:p w:rsidR="009D7B21" w:rsidRPr="00761559" w:rsidRDefault="00732ADD" w:rsidP="00A5160B">
      <w:pPr>
        <w:pStyle w:val="Default"/>
        <w:spacing w:after="200"/>
        <w:ind w:left="2160" w:hanging="720"/>
        <w:rPr>
          <w:rFonts w:ascii="Times New Roman" w:hAnsi="Times New Roman" w:cs="Times New Roman"/>
        </w:rPr>
      </w:pPr>
      <w:r>
        <w:rPr>
          <w:rFonts w:ascii="Times New Roman" w:hAnsi="Times New Roman" w:cs="Times New Roman"/>
          <w:spacing w:val="-9"/>
          <w:w w:val="105"/>
        </w:rPr>
        <w:t>1.</w:t>
      </w:r>
      <w:r>
        <w:rPr>
          <w:rFonts w:ascii="Times New Roman" w:hAnsi="Times New Roman" w:cs="Times New Roman"/>
          <w:spacing w:val="-9"/>
          <w:w w:val="105"/>
        </w:rPr>
        <w:tab/>
      </w:r>
      <w:r w:rsidR="009D7B21" w:rsidRPr="00761559">
        <w:rPr>
          <w:rFonts w:ascii="Times New Roman" w:hAnsi="Times New Roman" w:cs="Times New Roman"/>
          <w:spacing w:val="-9"/>
          <w:w w:val="105"/>
        </w:rPr>
        <w:t xml:space="preserve">All individuals in the Target Population in a nursing facility </w:t>
      </w:r>
      <w:r w:rsidR="005C4503">
        <w:rPr>
          <w:rFonts w:ascii="Times New Roman" w:hAnsi="Times New Roman" w:cs="Times New Roman"/>
          <w:spacing w:val="-9"/>
          <w:w w:val="105"/>
        </w:rPr>
        <w:t>will</w:t>
      </w:r>
      <w:r w:rsidR="005C4503" w:rsidRPr="00761559">
        <w:rPr>
          <w:rFonts w:ascii="Times New Roman" w:hAnsi="Times New Roman" w:cs="Times New Roman"/>
          <w:spacing w:val="-9"/>
          <w:w w:val="105"/>
        </w:rPr>
        <w:t xml:space="preserve"> </w:t>
      </w:r>
      <w:r w:rsidR="009D7B21" w:rsidRPr="00761559">
        <w:rPr>
          <w:rFonts w:ascii="Times New Roman" w:hAnsi="Times New Roman" w:cs="Times New Roman"/>
          <w:spacing w:val="-9"/>
          <w:w w:val="105"/>
        </w:rPr>
        <w:t xml:space="preserve">be provided opportunities for engaging in </w:t>
      </w:r>
      <w:r w:rsidR="009D7B21" w:rsidRPr="00761559">
        <w:rPr>
          <w:rFonts w:ascii="Times New Roman" w:hAnsi="Times New Roman" w:cs="Times New Roman"/>
          <w:spacing w:val="-5"/>
          <w:w w:val="105"/>
        </w:rPr>
        <w:t xml:space="preserve">community activities to the fullest extent practicable, consistent with their identified </w:t>
      </w:r>
      <w:r w:rsidR="009D7B21" w:rsidRPr="00761559">
        <w:rPr>
          <w:rFonts w:ascii="Times New Roman" w:hAnsi="Times New Roman" w:cs="Times New Roman"/>
          <w:spacing w:val="-6"/>
          <w:w w:val="105"/>
        </w:rPr>
        <w:t>needs and preferences</w:t>
      </w:r>
      <w:r w:rsidR="00304269" w:rsidRPr="00761559">
        <w:rPr>
          <w:rFonts w:ascii="Times New Roman" w:hAnsi="Times New Roman" w:cs="Times New Roman"/>
          <w:spacing w:val="-4"/>
          <w:w w:val="105"/>
        </w:rPr>
        <w:t>.</w:t>
      </w:r>
    </w:p>
    <w:p w:rsidR="009E4F26" w:rsidRDefault="009460ED" w:rsidP="00A5160B">
      <w:pPr>
        <w:pStyle w:val="Default"/>
        <w:spacing w:after="200"/>
        <w:ind w:left="2160" w:hanging="72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1A5D14">
        <w:rPr>
          <w:rFonts w:ascii="Times New Roman" w:hAnsi="Times New Roman" w:cs="Times New Roman"/>
        </w:rPr>
        <w:t>T</w:t>
      </w:r>
      <w:r w:rsidR="001A5D14" w:rsidRPr="00662B92">
        <w:rPr>
          <w:rFonts w:ascii="Times New Roman" w:hAnsi="Times New Roman" w:cs="Times New Roman"/>
        </w:rPr>
        <w:t xml:space="preserve">he </w:t>
      </w:r>
      <w:r w:rsidR="001A5D14">
        <w:rPr>
          <w:rFonts w:ascii="Times New Roman" w:hAnsi="Times New Roman" w:cs="Times New Roman"/>
        </w:rPr>
        <w:t>State</w:t>
      </w:r>
      <w:r w:rsidR="001A5D14" w:rsidRPr="00662B92">
        <w:rPr>
          <w:rFonts w:ascii="Times New Roman" w:hAnsi="Times New Roman" w:cs="Times New Roman"/>
        </w:rPr>
        <w:t xml:space="preserve"> </w:t>
      </w:r>
      <w:r w:rsidR="00DA06A1">
        <w:rPr>
          <w:rFonts w:ascii="Times New Roman" w:hAnsi="Times New Roman" w:cs="Times New Roman"/>
        </w:rPr>
        <w:t>will</w:t>
      </w:r>
      <w:r w:rsidR="001A5D14" w:rsidRPr="00662B92">
        <w:rPr>
          <w:rFonts w:ascii="Times New Roman" w:hAnsi="Times New Roman" w:cs="Times New Roman"/>
        </w:rPr>
        <w:t xml:space="preserve"> </w:t>
      </w:r>
      <w:r w:rsidR="001A5D14">
        <w:rPr>
          <w:rFonts w:ascii="Times New Roman" w:hAnsi="Times New Roman" w:cs="Times New Roman"/>
        </w:rPr>
        <w:t xml:space="preserve">ensure that </w:t>
      </w:r>
      <w:r w:rsidR="001A5D14" w:rsidRPr="00662B92">
        <w:rPr>
          <w:rFonts w:ascii="Times New Roman" w:hAnsi="Times New Roman" w:cs="Times New Roman"/>
        </w:rPr>
        <w:t xml:space="preserve">individuals in the </w:t>
      </w:r>
      <w:r w:rsidR="001A5D14">
        <w:rPr>
          <w:rFonts w:ascii="Times New Roman" w:hAnsi="Times New Roman" w:cs="Times New Roman"/>
        </w:rPr>
        <w:t>T</w:t>
      </w:r>
      <w:r w:rsidR="001A5D14" w:rsidRPr="00662B92">
        <w:rPr>
          <w:rFonts w:ascii="Times New Roman" w:hAnsi="Times New Roman" w:cs="Times New Roman"/>
        </w:rPr>
        <w:t xml:space="preserve">arget </w:t>
      </w:r>
      <w:r w:rsidR="001A5D14">
        <w:rPr>
          <w:rFonts w:ascii="Times New Roman" w:hAnsi="Times New Roman" w:cs="Times New Roman"/>
        </w:rPr>
        <w:t>P</w:t>
      </w:r>
      <w:r w:rsidR="001A5D14" w:rsidRPr="00662B92">
        <w:rPr>
          <w:rFonts w:ascii="Times New Roman" w:hAnsi="Times New Roman" w:cs="Times New Roman"/>
        </w:rPr>
        <w:t xml:space="preserve">opulation </w:t>
      </w:r>
      <w:r w:rsidR="004B3D44">
        <w:rPr>
          <w:rFonts w:ascii="Times New Roman" w:hAnsi="Times New Roman" w:cs="Times New Roman"/>
        </w:rPr>
        <w:t xml:space="preserve">living in the community </w:t>
      </w:r>
      <w:r w:rsidR="001A5D14">
        <w:rPr>
          <w:rFonts w:ascii="Times New Roman" w:hAnsi="Times New Roman" w:cs="Times New Roman"/>
        </w:rPr>
        <w:t xml:space="preserve">have access to </w:t>
      </w:r>
      <w:r w:rsidR="008F5BE6">
        <w:rPr>
          <w:rFonts w:ascii="Times New Roman" w:hAnsi="Times New Roman" w:cs="Times New Roman"/>
        </w:rPr>
        <w:t xml:space="preserve">the existing array of </w:t>
      </w:r>
      <w:r w:rsidR="006364FE">
        <w:rPr>
          <w:rFonts w:ascii="Times New Roman" w:hAnsi="Times New Roman" w:cs="Times New Roman"/>
        </w:rPr>
        <w:t>day activities</w:t>
      </w:r>
      <w:r w:rsidR="001A5D14">
        <w:rPr>
          <w:rFonts w:ascii="Times New Roman" w:hAnsi="Times New Roman" w:cs="Times New Roman"/>
        </w:rPr>
        <w:t xml:space="preserve"> in the most integrated settings appropriate to their needs and desires.  I</w:t>
      </w:r>
      <w:r w:rsidR="001A5D14" w:rsidRPr="00662B92">
        <w:rPr>
          <w:rFonts w:ascii="Times New Roman" w:hAnsi="Times New Roman" w:cs="Times New Roman"/>
        </w:rPr>
        <w:t xml:space="preserve">ntegrated day </w:t>
      </w:r>
      <w:r w:rsidR="001A5D14">
        <w:rPr>
          <w:rFonts w:ascii="Times New Roman" w:hAnsi="Times New Roman" w:cs="Times New Roman"/>
        </w:rPr>
        <w:t xml:space="preserve">activities include supported </w:t>
      </w:r>
      <w:r w:rsidR="00C312D7">
        <w:rPr>
          <w:rFonts w:ascii="Times New Roman" w:hAnsi="Times New Roman" w:cs="Times New Roman"/>
        </w:rPr>
        <w:t xml:space="preserve">and competitive </w:t>
      </w:r>
      <w:r w:rsidR="001A5D14">
        <w:rPr>
          <w:rFonts w:ascii="Times New Roman" w:hAnsi="Times New Roman" w:cs="Times New Roman"/>
        </w:rPr>
        <w:t xml:space="preserve">employment, </w:t>
      </w:r>
      <w:r w:rsidR="001A5D14" w:rsidRPr="00785822">
        <w:rPr>
          <w:rFonts w:ascii="Times New Roman" w:hAnsi="Times New Roman" w:cs="Times New Roman"/>
        </w:rPr>
        <w:t xml:space="preserve">community volunteer activities, community </w:t>
      </w:r>
      <w:r w:rsidR="00C312D7">
        <w:rPr>
          <w:rFonts w:ascii="Times New Roman" w:hAnsi="Times New Roman" w:cs="Times New Roman"/>
        </w:rPr>
        <w:t xml:space="preserve">learning and </w:t>
      </w:r>
      <w:r w:rsidR="001A5D14" w:rsidRPr="00785822">
        <w:rPr>
          <w:rFonts w:ascii="Times New Roman" w:hAnsi="Times New Roman" w:cs="Times New Roman"/>
        </w:rPr>
        <w:t>recreational opportunities, and other integrated day activities</w:t>
      </w:r>
      <w:r w:rsidR="001A5D14" w:rsidRPr="00662B92">
        <w:rPr>
          <w:rFonts w:ascii="Times New Roman" w:hAnsi="Times New Roman" w:cs="Times New Roman"/>
        </w:rPr>
        <w:t>.</w:t>
      </w:r>
      <w:r w:rsidR="001A5D14">
        <w:rPr>
          <w:rFonts w:ascii="Times New Roman" w:hAnsi="Times New Roman" w:cs="Times New Roman"/>
        </w:rPr>
        <w:t xml:space="preserve">  </w:t>
      </w:r>
    </w:p>
    <w:p w:rsidR="001A5D14" w:rsidRDefault="009E4F26" w:rsidP="00A5160B">
      <w:pPr>
        <w:pStyle w:val="Default"/>
        <w:spacing w:after="200"/>
        <w:ind w:left="2160" w:hanging="72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1A5D14">
        <w:rPr>
          <w:rFonts w:ascii="Times New Roman" w:hAnsi="Times New Roman" w:cs="Times New Roman"/>
        </w:rPr>
        <w:t>Goals related to integrated day activities</w:t>
      </w:r>
      <w:r w:rsidR="00D24388">
        <w:rPr>
          <w:rFonts w:ascii="Times New Roman" w:hAnsi="Times New Roman" w:cs="Times New Roman"/>
        </w:rPr>
        <w:t>,</w:t>
      </w:r>
      <w:r w:rsidR="001A5D14">
        <w:rPr>
          <w:rFonts w:ascii="Times New Roman" w:hAnsi="Times New Roman" w:cs="Times New Roman"/>
        </w:rPr>
        <w:t xml:space="preserve"> </w:t>
      </w:r>
      <w:r w:rsidR="00D24388">
        <w:rPr>
          <w:rFonts w:ascii="Times New Roman" w:hAnsi="Times New Roman" w:cs="Times New Roman"/>
        </w:rPr>
        <w:t xml:space="preserve">including </w:t>
      </w:r>
      <w:r w:rsidR="00894702">
        <w:rPr>
          <w:rFonts w:ascii="Times New Roman" w:hAnsi="Times New Roman" w:cs="Times New Roman"/>
        </w:rPr>
        <w:t>integrated employment</w:t>
      </w:r>
      <w:r w:rsidR="00D24388">
        <w:rPr>
          <w:rFonts w:ascii="Times New Roman" w:hAnsi="Times New Roman" w:cs="Times New Roman"/>
        </w:rPr>
        <w:t>,</w:t>
      </w:r>
      <w:r w:rsidR="001A5D14" w:rsidRPr="003C21F2">
        <w:rPr>
          <w:rFonts w:ascii="Times New Roman" w:hAnsi="Times New Roman" w:cs="Times New Roman"/>
        </w:rPr>
        <w:t xml:space="preserve"> must be developed and discussed </w:t>
      </w:r>
      <w:r w:rsidR="001A5D14">
        <w:rPr>
          <w:rFonts w:ascii="Times New Roman" w:hAnsi="Times New Roman" w:cs="Times New Roman"/>
        </w:rPr>
        <w:t xml:space="preserve">by the individual’s SPT </w:t>
      </w:r>
      <w:r w:rsidR="001A5D14" w:rsidRPr="003C21F2">
        <w:rPr>
          <w:rFonts w:ascii="Times New Roman" w:hAnsi="Times New Roman" w:cs="Times New Roman"/>
        </w:rPr>
        <w:t xml:space="preserve">and included in </w:t>
      </w:r>
      <w:r w:rsidR="001A5D14">
        <w:rPr>
          <w:rFonts w:ascii="Times New Roman" w:hAnsi="Times New Roman" w:cs="Times New Roman"/>
        </w:rPr>
        <w:t>the individual’s service plan</w:t>
      </w:r>
      <w:r w:rsidR="00250CEB">
        <w:rPr>
          <w:rFonts w:ascii="Times New Roman" w:hAnsi="Times New Roman" w:cs="Times New Roman"/>
        </w:rPr>
        <w:t xml:space="preserve"> </w:t>
      </w:r>
      <w:r w:rsidR="009B4EA4">
        <w:rPr>
          <w:rFonts w:ascii="Times New Roman" w:hAnsi="Times New Roman" w:cs="Times New Roman"/>
        </w:rPr>
        <w:t xml:space="preserve">described in </w:t>
      </w:r>
      <w:r w:rsidR="00D41EB0">
        <w:rPr>
          <w:rFonts w:ascii="Times New Roman" w:hAnsi="Times New Roman" w:cs="Times New Roman"/>
        </w:rPr>
        <w:t>III.B</w:t>
      </w:r>
      <w:r w:rsidR="001A5D14" w:rsidRPr="003C21F2">
        <w:rPr>
          <w:rFonts w:ascii="Times New Roman" w:hAnsi="Times New Roman" w:cs="Times New Roman"/>
        </w:rPr>
        <w:t xml:space="preserve">.  </w:t>
      </w:r>
    </w:p>
    <w:p w:rsidR="001A5D14" w:rsidRPr="001F12E8" w:rsidRDefault="001A5D14" w:rsidP="00A5160B">
      <w:pPr>
        <w:pStyle w:val="Default"/>
        <w:keepNext/>
        <w:numPr>
          <w:ilvl w:val="0"/>
          <w:numId w:val="40"/>
        </w:numPr>
        <w:spacing w:after="200"/>
        <w:ind w:hanging="720"/>
        <w:rPr>
          <w:rFonts w:ascii="Times New Roman" w:hAnsi="Times New Roman" w:cs="Times New Roman"/>
          <w:b/>
          <w:color w:val="auto"/>
        </w:rPr>
      </w:pPr>
      <w:r w:rsidRPr="001F12E8">
        <w:rPr>
          <w:rFonts w:ascii="Times New Roman" w:hAnsi="Times New Roman" w:cs="Times New Roman"/>
          <w:b/>
          <w:color w:val="auto"/>
        </w:rPr>
        <w:lastRenderedPageBreak/>
        <w:t xml:space="preserve">Community Living Options </w:t>
      </w:r>
    </w:p>
    <w:p w:rsidR="00010442" w:rsidRPr="00010442" w:rsidRDefault="00010442" w:rsidP="00A5160B">
      <w:pPr>
        <w:pStyle w:val="Default"/>
        <w:numPr>
          <w:ilvl w:val="0"/>
          <w:numId w:val="7"/>
        </w:numPr>
        <w:spacing w:after="200"/>
        <w:ind w:left="2160" w:hanging="720"/>
        <w:rPr>
          <w:rFonts w:ascii="Times New Roman" w:hAnsi="Times New Roman" w:cs="Times New Roman"/>
          <w:color w:val="auto"/>
        </w:rPr>
      </w:pPr>
      <w:r>
        <w:rPr>
          <w:rFonts w:ascii="Times New Roman" w:hAnsi="Times New Roman" w:cs="Times New Roman"/>
          <w:color w:val="auto"/>
        </w:rPr>
        <w:t xml:space="preserve">The State will serve individuals in the Target Population in the most integrated setting consistent with their informed choice and needs by implementing the provisions in </w:t>
      </w:r>
      <w:r w:rsidR="007910CC">
        <w:rPr>
          <w:rFonts w:ascii="Times New Roman" w:hAnsi="Times New Roman" w:cs="Times New Roman"/>
          <w:color w:val="auto"/>
        </w:rPr>
        <w:t>III.F</w:t>
      </w:r>
      <w:r>
        <w:rPr>
          <w:rFonts w:ascii="Times New Roman" w:hAnsi="Times New Roman" w:cs="Times New Roman"/>
          <w:color w:val="auto"/>
        </w:rPr>
        <w:t>.</w:t>
      </w:r>
    </w:p>
    <w:p w:rsidR="00422968" w:rsidRDefault="001A5D14" w:rsidP="00A5160B">
      <w:pPr>
        <w:pStyle w:val="Default"/>
        <w:numPr>
          <w:ilvl w:val="0"/>
          <w:numId w:val="7"/>
        </w:numPr>
        <w:spacing w:after="200"/>
        <w:ind w:left="2160" w:hanging="720"/>
        <w:rPr>
          <w:rFonts w:ascii="Times New Roman" w:hAnsi="Times New Roman" w:cs="Times New Roman"/>
          <w:color w:val="auto"/>
        </w:rPr>
      </w:pPr>
      <w:r w:rsidRPr="00662B92">
        <w:rPr>
          <w:rFonts w:ascii="Times New Roman" w:hAnsi="Times New Roman" w:cs="Times New Roman"/>
        </w:rPr>
        <w:t xml:space="preserve">To facilitate individuals </w:t>
      </w:r>
      <w:r w:rsidR="0026463A">
        <w:rPr>
          <w:rFonts w:ascii="Times New Roman" w:hAnsi="Times New Roman" w:cs="Times New Roman"/>
        </w:rPr>
        <w:t xml:space="preserve">in the Target Population </w:t>
      </w:r>
      <w:r w:rsidRPr="00662B92">
        <w:rPr>
          <w:rFonts w:ascii="Times New Roman" w:hAnsi="Times New Roman" w:cs="Times New Roman"/>
        </w:rPr>
        <w:t xml:space="preserve">living independently in </w:t>
      </w:r>
      <w:r w:rsidR="0026463A">
        <w:rPr>
          <w:rFonts w:ascii="Times New Roman" w:hAnsi="Times New Roman" w:cs="Times New Roman"/>
        </w:rPr>
        <w:t>the community</w:t>
      </w:r>
      <w:r w:rsidRPr="00662B92">
        <w:rPr>
          <w:rFonts w:ascii="Times New Roman" w:hAnsi="Times New Roman" w:cs="Times New Roman"/>
        </w:rPr>
        <w:t xml:space="preserve">, </w:t>
      </w:r>
      <w:r w:rsidRPr="00662B92">
        <w:rPr>
          <w:rFonts w:ascii="Times New Roman" w:hAnsi="Times New Roman" w:cs="Times New Roman"/>
          <w:color w:val="auto"/>
        </w:rPr>
        <w:t xml:space="preserve">the </w:t>
      </w:r>
      <w:r>
        <w:rPr>
          <w:rFonts w:ascii="Times New Roman" w:hAnsi="Times New Roman" w:cs="Times New Roman"/>
          <w:color w:val="auto"/>
        </w:rPr>
        <w:t xml:space="preserve">State </w:t>
      </w:r>
      <w:r w:rsidR="00DA06A1">
        <w:rPr>
          <w:rFonts w:ascii="Times New Roman" w:hAnsi="Times New Roman" w:cs="Times New Roman"/>
          <w:color w:val="auto"/>
        </w:rPr>
        <w:t>will</w:t>
      </w:r>
      <w:r w:rsidRPr="00662B92">
        <w:rPr>
          <w:rFonts w:ascii="Times New Roman" w:hAnsi="Times New Roman" w:cs="Times New Roman"/>
          <w:color w:val="auto"/>
        </w:rPr>
        <w:t xml:space="preserve"> provide information about and make appropriate referrals for individuals to apply for rental or housing assistance through all existing sources, including local, State, or federal affordable housing or rental assistance programs (tenant-based or project-based).</w:t>
      </w:r>
      <w:r>
        <w:rPr>
          <w:rFonts w:ascii="Times New Roman" w:hAnsi="Times New Roman" w:cs="Times New Roman"/>
          <w:color w:val="auto"/>
        </w:rPr>
        <w:t xml:space="preserve">  </w:t>
      </w:r>
    </w:p>
    <w:p w:rsidR="00B00432" w:rsidRDefault="001A5D14" w:rsidP="00A5160B">
      <w:pPr>
        <w:pStyle w:val="Default"/>
        <w:numPr>
          <w:ilvl w:val="0"/>
          <w:numId w:val="7"/>
        </w:numPr>
        <w:spacing w:after="200"/>
        <w:ind w:left="2160" w:hanging="720"/>
        <w:rPr>
          <w:rFonts w:ascii="Times New Roman" w:hAnsi="Times New Roman" w:cs="Times New Roman"/>
          <w:color w:val="auto"/>
        </w:rPr>
      </w:pPr>
      <w:r w:rsidRPr="00662B92">
        <w:rPr>
          <w:rFonts w:ascii="Times New Roman" w:hAnsi="Times New Roman" w:cs="Times New Roman"/>
          <w:color w:val="auto"/>
        </w:rPr>
        <w:t xml:space="preserve">No individual in the </w:t>
      </w:r>
      <w:r>
        <w:rPr>
          <w:rFonts w:ascii="Times New Roman" w:hAnsi="Times New Roman" w:cs="Times New Roman"/>
          <w:color w:val="auto"/>
        </w:rPr>
        <w:t>Target Population</w:t>
      </w:r>
      <w:r w:rsidRPr="00662B92">
        <w:rPr>
          <w:rFonts w:ascii="Times New Roman" w:hAnsi="Times New Roman" w:cs="Times New Roman"/>
          <w:color w:val="auto"/>
        </w:rPr>
        <w:t xml:space="preserve"> </w:t>
      </w:r>
      <w:r>
        <w:rPr>
          <w:rFonts w:ascii="Times New Roman" w:hAnsi="Times New Roman" w:cs="Times New Roman"/>
          <w:color w:val="auto"/>
        </w:rPr>
        <w:t xml:space="preserve">who is in a nursing facility </w:t>
      </w:r>
      <w:r w:rsidR="00DA06A1">
        <w:rPr>
          <w:rFonts w:ascii="Times New Roman" w:hAnsi="Times New Roman" w:cs="Times New Roman"/>
          <w:color w:val="auto"/>
        </w:rPr>
        <w:t>will</w:t>
      </w:r>
      <w:r w:rsidRPr="00662B92">
        <w:rPr>
          <w:rFonts w:ascii="Times New Roman" w:hAnsi="Times New Roman" w:cs="Times New Roman"/>
          <w:color w:val="auto"/>
        </w:rPr>
        <w:t xml:space="preserve"> be </w:t>
      </w:r>
      <w:r>
        <w:rPr>
          <w:rFonts w:ascii="Times New Roman" w:hAnsi="Times New Roman" w:cs="Times New Roman"/>
          <w:color w:val="auto"/>
        </w:rPr>
        <w:t>served</w:t>
      </w:r>
      <w:r w:rsidRPr="00662B92">
        <w:rPr>
          <w:rFonts w:ascii="Times New Roman" w:hAnsi="Times New Roman" w:cs="Times New Roman"/>
          <w:color w:val="auto"/>
        </w:rPr>
        <w:t xml:space="preserve"> in a</w:t>
      </w:r>
      <w:r>
        <w:rPr>
          <w:rFonts w:ascii="Times New Roman" w:hAnsi="Times New Roman" w:cs="Times New Roman"/>
          <w:color w:val="auto"/>
        </w:rPr>
        <w:t xml:space="preserve">nother </w:t>
      </w:r>
      <w:r w:rsidRPr="00662B92">
        <w:rPr>
          <w:rFonts w:ascii="Times New Roman" w:hAnsi="Times New Roman" w:cs="Times New Roman"/>
          <w:color w:val="auto"/>
        </w:rPr>
        <w:t>nursing facility</w:t>
      </w:r>
      <w:r>
        <w:rPr>
          <w:rFonts w:ascii="Times New Roman" w:hAnsi="Times New Roman" w:cs="Times New Roman"/>
          <w:color w:val="auto"/>
        </w:rPr>
        <w:t xml:space="preserve"> or in </w:t>
      </w:r>
      <w:r w:rsidR="00294494">
        <w:rPr>
          <w:rFonts w:ascii="Times New Roman" w:hAnsi="Times New Roman" w:cs="Times New Roman"/>
          <w:color w:val="auto"/>
        </w:rPr>
        <w:t>a residential setting</w:t>
      </w:r>
      <w:r>
        <w:rPr>
          <w:rFonts w:ascii="Times New Roman" w:hAnsi="Times New Roman" w:cs="Times New Roman"/>
          <w:color w:val="auto"/>
        </w:rPr>
        <w:t xml:space="preserve"> that serves more than four individuals</w:t>
      </w:r>
      <w:r w:rsidR="00B00432">
        <w:rPr>
          <w:rFonts w:ascii="Times New Roman" w:hAnsi="Times New Roman" w:cs="Times New Roman"/>
          <w:color w:val="auto"/>
        </w:rPr>
        <w:t xml:space="preserve">, and no individual in the Target Population </w:t>
      </w:r>
      <w:r w:rsidR="007910CC">
        <w:rPr>
          <w:rFonts w:ascii="Times New Roman" w:hAnsi="Times New Roman" w:cs="Times New Roman"/>
          <w:color w:val="auto"/>
        </w:rPr>
        <w:t xml:space="preserve">in the community </w:t>
      </w:r>
      <w:r w:rsidR="00B00432">
        <w:rPr>
          <w:rFonts w:ascii="Times New Roman" w:hAnsi="Times New Roman" w:cs="Times New Roman"/>
          <w:color w:val="auto"/>
        </w:rPr>
        <w:t>will be served in a residential setting that serves more than four individuals</w:t>
      </w:r>
      <w:r w:rsidR="00294494">
        <w:rPr>
          <w:rFonts w:ascii="Times New Roman" w:hAnsi="Times New Roman" w:cs="Times New Roman"/>
          <w:color w:val="auto"/>
        </w:rPr>
        <w:t>,</w:t>
      </w:r>
      <w:r>
        <w:rPr>
          <w:rFonts w:ascii="Times New Roman" w:hAnsi="Times New Roman" w:cs="Times New Roman"/>
          <w:color w:val="auto"/>
        </w:rPr>
        <w:t xml:space="preserve"> unless the </w:t>
      </w:r>
      <w:r w:rsidR="005D7594">
        <w:rPr>
          <w:rFonts w:ascii="Times New Roman" w:hAnsi="Times New Roman" w:cs="Times New Roman"/>
          <w:color w:val="auto"/>
        </w:rPr>
        <w:t>Diversion Coordinator (</w:t>
      </w:r>
      <w:r w:rsidR="005D7594" w:rsidRPr="00A137FA">
        <w:rPr>
          <w:rFonts w:ascii="Times New Roman" w:hAnsi="Times New Roman" w:cs="Times New Roman"/>
          <w:color w:val="auto"/>
        </w:rPr>
        <w:t>see V.F</w:t>
      </w:r>
      <w:r w:rsidR="005D7594">
        <w:rPr>
          <w:rFonts w:ascii="Times New Roman" w:hAnsi="Times New Roman" w:cs="Times New Roman"/>
          <w:color w:val="auto"/>
        </w:rPr>
        <w:t>)</w:t>
      </w:r>
      <w:r w:rsidR="00B00432">
        <w:rPr>
          <w:rFonts w:ascii="Times New Roman" w:hAnsi="Times New Roman" w:cs="Times New Roman"/>
          <w:color w:val="auto"/>
        </w:rPr>
        <w:t>:</w:t>
      </w:r>
    </w:p>
    <w:p w:rsidR="00B00432" w:rsidRDefault="00B73039" w:rsidP="00A5160B">
      <w:pPr>
        <w:pStyle w:val="Default"/>
        <w:numPr>
          <w:ilvl w:val="1"/>
          <w:numId w:val="7"/>
        </w:numPr>
        <w:spacing w:after="200"/>
        <w:ind w:left="2880" w:hanging="720"/>
        <w:rPr>
          <w:rFonts w:ascii="Times New Roman" w:hAnsi="Times New Roman" w:cs="Times New Roman"/>
          <w:color w:val="auto"/>
        </w:rPr>
      </w:pPr>
      <w:r>
        <w:rPr>
          <w:rFonts w:ascii="Times New Roman" w:hAnsi="Times New Roman" w:cs="Times New Roman"/>
          <w:color w:val="auto"/>
        </w:rPr>
        <w:t xml:space="preserve">In </w:t>
      </w:r>
      <w:r w:rsidR="005D7594">
        <w:rPr>
          <w:rFonts w:ascii="Times New Roman" w:hAnsi="Times New Roman" w:cs="Times New Roman"/>
          <w:color w:val="auto"/>
        </w:rPr>
        <w:t xml:space="preserve">consultation with the </w:t>
      </w:r>
      <w:r w:rsidR="001A5D14">
        <w:rPr>
          <w:rFonts w:ascii="Times New Roman" w:hAnsi="Times New Roman" w:cs="Times New Roman"/>
          <w:color w:val="auto"/>
        </w:rPr>
        <w:t>individual’s SPT</w:t>
      </w:r>
      <w:r w:rsidR="0038654F">
        <w:rPr>
          <w:rFonts w:ascii="Times New Roman" w:hAnsi="Times New Roman" w:cs="Times New Roman"/>
          <w:color w:val="auto"/>
        </w:rPr>
        <w:t xml:space="preserve">, attempted and was unable to address barriers to placement in a more integrated setting pursuant to </w:t>
      </w:r>
      <w:r w:rsidR="0038654F" w:rsidRPr="00A137FA">
        <w:rPr>
          <w:rFonts w:ascii="Times New Roman" w:hAnsi="Times New Roman" w:cs="Times New Roman"/>
          <w:color w:val="auto"/>
        </w:rPr>
        <w:t>IV.C.5</w:t>
      </w:r>
      <w:r w:rsidR="00B00432">
        <w:rPr>
          <w:rFonts w:ascii="Times New Roman" w:hAnsi="Times New Roman" w:cs="Times New Roman"/>
          <w:color w:val="auto"/>
        </w:rPr>
        <w:t>;</w:t>
      </w:r>
      <w:r w:rsidR="0038654F">
        <w:rPr>
          <w:rFonts w:ascii="Times New Roman" w:hAnsi="Times New Roman" w:cs="Times New Roman"/>
          <w:color w:val="auto"/>
        </w:rPr>
        <w:t xml:space="preserve"> and </w:t>
      </w:r>
    </w:p>
    <w:p w:rsidR="001A5D14" w:rsidRPr="00314DBE" w:rsidRDefault="00B73039" w:rsidP="00A5160B">
      <w:pPr>
        <w:pStyle w:val="Default"/>
        <w:numPr>
          <w:ilvl w:val="1"/>
          <w:numId w:val="7"/>
        </w:numPr>
        <w:spacing w:after="200"/>
        <w:ind w:left="2880" w:hanging="720"/>
        <w:rPr>
          <w:rFonts w:ascii="Times New Roman" w:hAnsi="Times New Roman" w:cs="Times New Roman"/>
          <w:color w:val="auto"/>
        </w:rPr>
      </w:pPr>
      <w:r>
        <w:rPr>
          <w:rFonts w:ascii="Times New Roman" w:hAnsi="Times New Roman" w:cs="Times New Roman"/>
          <w:color w:val="auto"/>
        </w:rPr>
        <w:t xml:space="preserve">Verified </w:t>
      </w:r>
      <w:r w:rsidR="0038654F">
        <w:rPr>
          <w:rFonts w:ascii="Times New Roman" w:hAnsi="Times New Roman" w:cs="Times New Roman"/>
          <w:color w:val="auto"/>
        </w:rPr>
        <w:t xml:space="preserve">that </w:t>
      </w:r>
      <w:r w:rsidR="001A5D14">
        <w:rPr>
          <w:rFonts w:ascii="Times New Roman" w:hAnsi="Times New Roman" w:cs="Times New Roman"/>
          <w:color w:val="auto"/>
        </w:rPr>
        <w:t>the individual, family</w:t>
      </w:r>
      <w:r w:rsidR="0038654F">
        <w:rPr>
          <w:rFonts w:ascii="Times New Roman" w:hAnsi="Times New Roman" w:cs="Times New Roman"/>
          <w:color w:val="auto"/>
        </w:rPr>
        <w:t>,</w:t>
      </w:r>
      <w:r w:rsidR="001A5D14">
        <w:rPr>
          <w:rFonts w:ascii="Times New Roman" w:hAnsi="Times New Roman" w:cs="Times New Roman"/>
          <w:color w:val="auto"/>
        </w:rPr>
        <w:t xml:space="preserve"> </w:t>
      </w:r>
      <w:r w:rsidR="0038654F">
        <w:rPr>
          <w:rFonts w:ascii="Times New Roman" w:hAnsi="Times New Roman" w:cs="Times New Roman"/>
          <w:color w:val="auto"/>
        </w:rPr>
        <w:t>and/</w:t>
      </w:r>
      <w:r w:rsidR="001A5D14">
        <w:rPr>
          <w:rFonts w:ascii="Times New Roman" w:hAnsi="Times New Roman" w:cs="Times New Roman"/>
          <w:color w:val="auto"/>
        </w:rPr>
        <w:t>or LAR made a</w:t>
      </w:r>
      <w:r w:rsidR="00C009A8">
        <w:rPr>
          <w:rFonts w:ascii="Times New Roman" w:hAnsi="Times New Roman" w:cs="Times New Roman"/>
          <w:color w:val="auto"/>
        </w:rPr>
        <w:t>n</w:t>
      </w:r>
      <w:r w:rsidR="001A5D14">
        <w:rPr>
          <w:rFonts w:ascii="Times New Roman" w:hAnsi="Times New Roman" w:cs="Times New Roman"/>
          <w:color w:val="auto"/>
        </w:rPr>
        <w:t xml:space="preserve"> informed decision regarding alternate living options.</w:t>
      </w:r>
      <w:r w:rsidR="001A5D14" w:rsidRPr="00314DBE">
        <w:rPr>
          <w:rFonts w:ascii="Times New Roman" w:hAnsi="Times New Roman" w:cs="Times New Roman"/>
        </w:rPr>
        <w:t xml:space="preserve">  </w:t>
      </w:r>
    </w:p>
    <w:p w:rsidR="003076EE" w:rsidRDefault="002860A8" w:rsidP="00A5160B">
      <w:pPr>
        <w:pStyle w:val="Default"/>
        <w:keepNext/>
        <w:numPr>
          <w:ilvl w:val="0"/>
          <w:numId w:val="18"/>
        </w:numPr>
        <w:tabs>
          <w:tab w:val="left" w:pos="720"/>
        </w:tabs>
        <w:spacing w:after="200"/>
        <w:ind w:hanging="1080"/>
        <w:rPr>
          <w:rFonts w:ascii="Times New Roman" w:hAnsi="Times New Roman" w:cs="Times New Roman"/>
          <w:b/>
        </w:rPr>
      </w:pPr>
      <w:r>
        <w:rPr>
          <w:rFonts w:ascii="Times New Roman" w:hAnsi="Times New Roman" w:cs="Times New Roman"/>
          <w:b/>
        </w:rPr>
        <w:t xml:space="preserve">Planning for </w:t>
      </w:r>
      <w:r w:rsidRPr="00193BA6">
        <w:rPr>
          <w:rFonts w:ascii="Times New Roman" w:hAnsi="Times New Roman" w:cs="Times New Roman"/>
          <w:b/>
        </w:rPr>
        <w:t>Transition from Nursing Facilities</w:t>
      </w:r>
      <w:r w:rsidR="003076EE" w:rsidRPr="003076EE">
        <w:rPr>
          <w:rFonts w:ascii="Times New Roman" w:hAnsi="Times New Roman" w:cs="Times New Roman"/>
          <w:b/>
        </w:rPr>
        <w:t xml:space="preserve"> </w:t>
      </w:r>
    </w:p>
    <w:p w:rsidR="003076EE" w:rsidRPr="0023395B" w:rsidRDefault="003076EE" w:rsidP="00A5160B">
      <w:pPr>
        <w:pStyle w:val="Default"/>
        <w:keepNext/>
        <w:numPr>
          <w:ilvl w:val="1"/>
          <w:numId w:val="3"/>
        </w:numPr>
        <w:spacing w:after="200"/>
        <w:ind w:left="1440" w:hanging="720"/>
        <w:rPr>
          <w:rFonts w:ascii="Times New Roman" w:hAnsi="Times New Roman" w:cs="Times New Roman"/>
          <w:b/>
        </w:rPr>
      </w:pPr>
      <w:r w:rsidRPr="0023395B">
        <w:rPr>
          <w:rFonts w:ascii="Times New Roman" w:hAnsi="Times New Roman" w:cs="Times New Roman"/>
          <w:b/>
        </w:rPr>
        <w:t>Identification of Persons for Transition</w:t>
      </w:r>
    </w:p>
    <w:p w:rsidR="003076EE" w:rsidRDefault="003076EE" w:rsidP="00A5160B">
      <w:pPr>
        <w:pStyle w:val="ColorfulList-Accent11"/>
        <w:numPr>
          <w:ilvl w:val="1"/>
          <w:numId w:val="6"/>
        </w:numPr>
        <w:spacing w:after="200"/>
        <w:ind w:left="2160" w:hanging="720"/>
      </w:pPr>
      <w:r>
        <w:t xml:space="preserve">By August 31, 2014, the State will </w:t>
      </w:r>
      <w:r w:rsidRPr="009124FD">
        <w:t xml:space="preserve">review all current nursing facility residents to identify any residents who may have </w:t>
      </w:r>
      <w:r w:rsidR="004F52F8">
        <w:t>IDD</w:t>
      </w:r>
      <w:r>
        <w:t xml:space="preserve">, </w:t>
      </w:r>
      <w:r w:rsidRPr="009124FD">
        <w:t xml:space="preserve">and, for any individuals so identified, will conduct a Level </w:t>
      </w:r>
      <w:r>
        <w:t>II</w:t>
      </w:r>
      <w:r w:rsidRPr="009124FD">
        <w:t xml:space="preserve"> </w:t>
      </w:r>
      <w:r>
        <w:t>PASRR</w:t>
      </w:r>
      <w:r w:rsidRPr="009124FD">
        <w:t xml:space="preserve"> evaluation</w:t>
      </w:r>
      <w:r>
        <w:t xml:space="preserve"> if an evaluation was not conducted on or after May 24, 2013</w:t>
      </w:r>
      <w:r w:rsidRPr="009124FD">
        <w:t>.</w:t>
      </w:r>
    </w:p>
    <w:p w:rsidR="004C68C3" w:rsidRDefault="004C68C3" w:rsidP="00A5160B">
      <w:pPr>
        <w:pStyle w:val="ColorfulList-Accent11"/>
        <w:numPr>
          <w:ilvl w:val="1"/>
          <w:numId w:val="6"/>
        </w:numPr>
        <w:spacing w:after="200"/>
        <w:ind w:left="2160" w:hanging="720"/>
      </w:pPr>
      <w:r>
        <w:t>If the State becomes aware of an individual in a nursing facility whose Level I screening should have indicated that the individual needed a Level II evaluation</w:t>
      </w:r>
      <w:r w:rsidR="007910CC">
        <w:t xml:space="preserve"> but did not</w:t>
      </w:r>
      <w:r>
        <w:t>, the State will ensure</w:t>
      </w:r>
      <w:r w:rsidR="00D72818">
        <w:t xml:space="preserve"> that </w:t>
      </w:r>
      <w:r>
        <w:t>the Local Authority</w:t>
      </w:r>
      <w:r w:rsidR="00D72818">
        <w:t xml:space="preserve"> conduct</w:t>
      </w:r>
      <w:r w:rsidR="00242190">
        <w:t>s</w:t>
      </w:r>
      <w:r w:rsidR="00D72818">
        <w:t xml:space="preserve"> </w:t>
      </w:r>
      <w:r>
        <w:t>a Level II evaluation.</w:t>
      </w:r>
    </w:p>
    <w:p w:rsidR="00172ACA" w:rsidRDefault="00C2447E" w:rsidP="00A5160B">
      <w:pPr>
        <w:pStyle w:val="ColorfulList-Accent11"/>
        <w:numPr>
          <w:ilvl w:val="1"/>
          <w:numId w:val="6"/>
        </w:numPr>
        <w:spacing w:after="200"/>
        <w:ind w:left="2160" w:hanging="720"/>
      </w:pPr>
      <w:r w:rsidRPr="00C2447E">
        <w:t xml:space="preserve">The State will provide a monthly report to the Local Authority that identifies each individual in the Target Population currently in a nursing facility whose response in Section Q of the MDS 3.0 indicated that the individual is interested in speaking with someone about returning to the community.  The </w:t>
      </w:r>
      <w:r>
        <w:t>State will ensure that the L</w:t>
      </w:r>
      <w:r w:rsidRPr="00C2447E">
        <w:t>ocal Authority, within 30 days of receipt of this information, contact</w:t>
      </w:r>
      <w:r>
        <w:t>s</w:t>
      </w:r>
      <w:r w:rsidRPr="00C2447E">
        <w:t xml:space="preserve"> the individual to determine whether the individual is interested in transitioning to the community</w:t>
      </w:r>
      <w:r w:rsidR="00172ACA">
        <w:t>.</w:t>
      </w:r>
      <w:r w:rsidR="0017153C">
        <w:t xml:space="preserve"> </w:t>
      </w:r>
    </w:p>
    <w:p w:rsidR="00C2447E" w:rsidRDefault="00C2447E" w:rsidP="00A5160B">
      <w:pPr>
        <w:pStyle w:val="ColorfulList-Accent11"/>
        <w:numPr>
          <w:ilvl w:val="1"/>
          <w:numId w:val="6"/>
        </w:numPr>
        <w:spacing w:after="200"/>
        <w:ind w:left="2160" w:hanging="720"/>
      </w:pPr>
      <w:r w:rsidRPr="00C2447E">
        <w:lastRenderedPageBreak/>
        <w:t xml:space="preserve">The State will provide a monthly report to the Local Authority that identifies each individual in the Target Population currently in a nursing facility whose PASRR Level II evaluation reflects that the individual’s </w:t>
      </w:r>
      <w:proofErr w:type="gramStart"/>
      <w:r w:rsidRPr="00C2447E">
        <w:t>needs can</w:t>
      </w:r>
      <w:proofErr w:type="gramEnd"/>
      <w:r w:rsidRPr="00C2447E">
        <w:t xml:space="preserve"> be met in an appropriate community setting</w:t>
      </w:r>
      <w:r>
        <w:t>.</w:t>
      </w:r>
    </w:p>
    <w:p w:rsidR="003076EE" w:rsidRDefault="00C2447E" w:rsidP="00A5160B">
      <w:pPr>
        <w:pStyle w:val="ColorfulList-Accent11"/>
        <w:numPr>
          <w:ilvl w:val="1"/>
          <w:numId w:val="6"/>
        </w:numPr>
        <w:spacing w:after="200"/>
        <w:ind w:left="2160" w:hanging="720"/>
      </w:pPr>
      <w:r w:rsidRPr="00C2447E">
        <w:t xml:space="preserve">The State will ensure that each Local Authority and nursing facility </w:t>
      </w:r>
      <w:r>
        <w:t>identifies</w:t>
      </w:r>
      <w:r w:rsidRPr="00C2447E">
        <w:t xml:space="preserve"> </w:t>
      </w:r>
      <w:r>
        <w:t>and reports</w:t>
      </w:r>
      <w:r w:rsidRPr="00C2447E">
        <w:t xml:space="preserve"> to the Local Authority the identity of any individual who expresses an interest in transitioning to the community to any employee, contractor</w:t>
      </w:r>
      <w:r>
        <w:t>,</w:t>
      </w:r>
      <w:r w:rsidRPr="00C2447E">
        <w:t xml:space="preserve"> or specialized service provider of the Local Authority or nursing facility</w:t>
      </w:r>
      <w:r w:rsidR="0017153C">
        <w:t>.</w:t>
      </w:r>
      <w:r w:rsidR="003076EE">
        <w:t xml:space="preserve"> </w:t>
      </w:r>
    </w:p>
    <w:p w:rsidR="003076EE" w:rsidRPr="000052FC" w:rsidRDefault="003076EE" w:rsidP="00A5160B">
      <w:pPr>
        <w:pStyle w:val="ColorfulList-Accent11"/>
        <w:numPr>
          <w:ilvl w:val="0"/>
          <w:numId w:val="6"/>
        </w:numPr>
        <w:spacing w:after="200"/>
        <w:ind w:left="1440" w:hanging="720"/>
        <w:rPr>
          <w:b/>
        </w:rPr>
      </w:pPr>
      <w:r w:rsidRPr="000052FC">
        <w:rPr>
          <w:b/>
        </w:rPr>
        <w:t xml:space="preserve">Planning for Transition </w:t>
      </w:r>
    </w:p>
    <w:p w:rsidR="003076EE" w:rsidRPr="00FD417D" w:rsidRDefault="00096B76" w:rsidP="00A5160B">
      <w:pPr>
        <w:pStyle w:val="ColorfulList-Accent11"/>
        <w:numPr>
          <w:ilvl w:val="1"/>
          <w:numId w:val="6"/>
        </w:numPr>
        <w:spacing w:after="200"/>
        <w:ind w:left="2160" w:hanging="720"/>
      </w:pPr>
      <w:r>
        <w:rPr>
          <w:spacing w:val="2"/>
          <w:w w:val="105"/>
        </w:rPr>
        <w:t xml:space="preserve">The State will </w:t>
      </w:r>
      <w:r w:rsidR="00FD417D">
        <w:rPr>
          <w:spacing w:val="2"/>
          <w:w w:val="105"/>
        </w:rPr>
        <w:t>ensure</w:t>
      </w:r>
      <w:r w:rsidR="00B00432">
        <w:rPr>
          <w:spacing w:val="2"/>
          <w:w w:val="105"/>
        </w:rPr>
        <w:t>,</w:t>
      </w:r>
      <w:r>
        <w:rPr>
          <w:spacing w:val="2"/>
          <w:w w:val="105"/>
        </w:rPr>
        <w:t xml:space="preserve"> </w:t>
      </w:r>
      <w:r w:rsidR="004C68C3">
        <w:rPr>
          <w:spacing w:val="2"/>
          <w:w w:val="105"/>
        </w:rPr>
        <w:t>through the Local Authorities,</w:t>
      </w:r>
      <w:r w:rsidR="007A5341">
        <w:rPr>
          <w:spacing w:val="2"/>
          <w:w w:val="105"/>
        </w:rPr>
        <w:t xml:space="preserve"> that</w:t>
      </w:r>
      <w:r w:rsidR="004C68C3">
        <w:rPr>
          <w:spacing w:val="2"/>
          <w:w w:val="105"/>
        </w:rPr>
        <w:t xml:space="preserve"> </w:t>
      </w:r>
      <w:r>
        <w:rPr>
          <w:spacing w:val="2"/>
          <w:w w:val="105"/>
        </w:rPr>
        <w:t>u</w:t>
      </w:r>
      <w:r w:rsidR="003076EE">
        <w:rPr>
          <w:spacing w:val="2"/>
          <w:w w:val="105"/>
        </w:rPr>
        <w:t xml:space="preserve">pon admission to the nursing facility and at least every six months thereafter, service coordinators will provide all individuals in the Target Population living in nursing facilities and their </w:t>
      </w:r>
      <w:r w:rsidR="00F22F3E">
        <w:rPr>
          <w:spacing w:val="2"/>
          <w:w w:val="105"/>
        </w:rPr>
        <w:t xml:space="preserve">LARs </w:t>
      </w:r>
      <w:r w:rsidR="003076EE">
        <w:rPr>
          <w:spacing w:val="2"/>
          <w:w w:val="105"/>
        </w:rPr>
        <w:t xml:space="preserve">information about community services and supports, and will discuss these options with individuals and their </w:t>
      </w:r>
      <w:r w:rsidR="00F22F3E">
        <w:rPr>
          <w:spacing w:val="2"/>
          <w:w w:val="105"/>
        </w:rPr>
        <w:t xml:space="preserve">LARs </w:t>
      </w:r>
      <w:r w:rsidR="003076EE">
        <w:rPr>
          <w:spacing w:val="2"/>
          <w:w w:val="105"/>
        </w:rPr>
        <w:t xml:space="preserve">in order to better enable the individual and </w:t>
      </w:r>
      <w:r w:rsidR="00845769">
        <w:rPr>
          <w:spacing w:val="2"/>
          <w:w w:val="105"/>
        </w:rPr>
        <w:t xml:space="preserve">LAR </w:t>
      </w:r>
      <w:r w:rsidR="003076EE">
        <w:rPr>
          <w:spacing w:val="2"/>
          <w:w w:val="105"/>
        </w:rPr>
        <w:t>to make an informed decision about transitioning</w:t>
      </w:r>
      <w:r w:rsidR="0044614C">
        <w:rPr>
          <w:spacing w:val="2"/>
          <w:w w:val="105"/>
        </w:rPr>
        <w:t>, as described in VI.B</w:t>
      </w:r>
      <w:r w:rsidR="003076EE">
        <w:rPr>
          <w:spacing w:val="2"/>
          <w:w w:val="105"/>
        </w:rPr>
        <w:t xml:space="preserve">.  </w:t>
      </w:r>
    </w:p>
    <w:p w:rsidR="003076EE" w:rsidRDefault="006765A2" w:rsidP="00A5160B">
      <w:pPr>
        <w:pStyle w:val="ColorfulList-Accent11"/>
        <w:numPr>
          <w:ilvl w:val="1"/>
          <w:numId w:val="6"/>
        </w:numPr>
        <w:spacing w:after="200"/>
        <w:ind w:left="2160" w:hanging="720"/>
      </w:pPr>
      <w:r>
        <w:rPr>
          <w:spacing w:val="2"/>
          <w:w w:val="105"/>
        </w:rPr>
        <w:t xml:space="preserve">The State will </w:t>
      </w:r>
      <w:r w:rsidR="00D27B31">
        <w:rPr>
          <w:spacing w:val="2"/>
          <w:w w:val="105"/>
        </w:rPr>
        <w:t>ensure</w:t>
      </w:r>
      <w:r w:rsidR="00B00432">
        <w:rPr>
          <w:spacing w:val="2"/>
          <w:w w:val="105"/>
        </w:rPr>
        <w:t>,</w:t>
      </w:r>
      <w:r>
        <w:t xml:space="preserve"> </w:t>
      </w:r>
      <w:r w:rsidR="004C68C3">
        <w:t xml:space="preserve">through the Local </w:t>
      </w:r>
      <w:proofErr w:type="gramStart"/>
      <w:r w:rsidR="004C68C3">
        <w:t xml:space="preserve">Authorities, </w:t>
      </w:r>
      <w:r w:rsidR="007A5341">
        <w:t>that</w:t>
      </w:r>
      <w:proofErr w:type="gramEnd"/>
      <w:r w:rsidR="007A5341">
        <w:t xml:space="preserve"> </w:t>
      </w:r>
      <w:r w:rsidR="003076EE">
        <w:t>the SPT will create a Community Living Discharge Plan (“CLDP”)</w:t>
      </w:r>
      <w:r w:rsidR="007A5341">
        <w:t xml:space="preserve"> for the individuals in the Target Population identified in IV.A.4</w:t>
      </w:r>
      <w:r w:rsidR="00C2447E">
        <w:t xml:space="preserve"> and IV.A.5</w:t>
      </w:r>
      <w:r w:rsidR="003076EE">
        <w:t xml:space="preserve">.  </w:t>
      </w:r>
      <w:r w:rsidR="003076EE" w:rsidRPr="00175986">
        <w:rPr>
          <w:spacing w:val="-4"/>
          <w:w w:val="105"/>
        </w:rPr>
        <w:t xml:space="preserve">The </w:t>
      </w:r>
      <w:r w:rsidR="003076EE">
        <w:rPr>
          <w:spacing w:val="-4"/>
          <w:w w:val="105"/>
        </w:rPr>
        <w:t>CLDP will</w:t>
      </w:r>
      <w:r w:rsidR="003076EE" w:rsidRPr="00175986">
        <w:rPr>
          <w:w w:val="105"/>
        </w:rPr>
        <w:t xml:space="preserve"> </w:t>
      </w:r>
      <w:r w:rsidR="003076EE">
        <w:t>describe the activities, timetable, responsibilities, services, and supports involved in assisting the individual to consider community living options, choose a provider, and transition from the nursing facility to the community.</w:t>
      </w:r>
      <w:r w:rsidR="007C0334">
        <w:t xml:space="preserve">  </w:t>
      </w:r>
      <w:r w:rsidR="003076EE">
        <w:t>The SPT will develop, implement, monitor, and revise the CLDP as necessary.</w:t>
      </w:r>
    </w:p>
    <w:p w:rsidR="003076EE" w:rsidRPr="00CC227E" w:rsidRDefault="003076EE" w:rsidP="00A5160B">
      <w:pPr>
        <w:pStyle w:val="ColorfulList-Accent11"/>
        <w:numPr>
          <w:ilvl w:val="0"/>
          <w:numId w:val="6"/>
        </w:numPr>
        <w:spacing w:after="200"/>
        <w:ind w:left="1440" w:hanging="720"/>
        <w:rPr>
          <w:b/>
        </w:rPr>
      </w:pPr>
      <w:r w:rsidRPr="00CC227E">
        <w:rPr>
          <w:b/>
        </w:rPr>
        <w:t>Transition to Community Setting</w:t>
      </w:r>
    </w:p>
    <w:p w:rsidR="003076EE" w:rsidRPr="00F36312" w:rsidRDefault="003076EE" w:rsidP="00A5160B">
      <w:pPr>
        <w:pStyle w:val="ColorfulList-Accent11"/>
        <w:numPr>
          <w:ilvl w:val="1"/>
          <w:numId w:val="6"/>
        </w:numPr>
        <w:spacing w:after="200"/>
        <w:ind w:left="2160" w:hanging="720"/>
      </w:pPr>
      <w:r>
        <w:rPr>
          <w:w w:val="105"/>
        </w:rPr>
        <w:t>The State will facilitate trial visits (including overnight visits, where feasible) for individuals transitioning to community settings.</w:t>
      </w:r>
    </w:p>
    <w:p w:rsidR="003076EE" w:rsidRDefault="003076EE" w:rsidP="00A5160B">
      <w:pPr>
        <w:pStyle w:val="ColorfulList-Accent11"/>
        <w:numPr>
          <w:ilvl w:val="1"/>
          <w:numId w:val="6"/>
        </w:numPr>
        <w:spacing w:after="200"/>
        <w:ind w:left="2160" w:hanging="720"/>
      </w:pPr>
      <w:r>
        <w:rPr>
          <w:w w:val="105"/>
        </w:rPr>
        <w:t>Enrollment in a community-based waiver program of an individual in the Target Population transitioning from a nursing facility</w:t>
      </w:r>
      <w:r w:rsidR="00A81AE5">
        <w:rPr>
          <w:w w:val="105"/>
        </w:rPr>
        <w:t xml:space="preserve"> to a community setting</w:t>
      </w:r>
      <w:r>
        <w:rPr>
          <w:w w:val="105"/>
        </w:rPr>
        <w:t xml:space="preserve"> </w:t>
      </w:r>
      <w:r w:rsidRPr="00175986">
        <w:rPr>
          <w:spacing w:val="-7"/>
          <w:w w:val="105"/>
        </w:rPr>
        <w:t xml:space="preserve">will occur within </w:t>
      </w:r>
      <w:r>
        <w:rPr>
          <w:spacing w:val="-7"/>
          <w:w w:val="105"/>
        </w:rPr>
        <w:t xml:space="preserve">180 days </w:t>
      </w:r>
      <w:r w:rsidR="00AF6CE8">
        <w:rPr>
          <w:spacing w:val="-7"/>
          <w:w w:val="105"/>
        </w:rPr>
        <w:t xml:space="preserve">from </w:t>
      </w:r>
      <w:r>
        <w:rPr>
          <w:spacing w:val="-7"/>
          <w:w w:val="105"/>
        </w:rPr>
        <w:t xml:space="preserve">when the Local Authority is notified of </w:t>
      </w:r>
      <w:r w:rsidR="00A81AE5">
        <w:rPr>
          <w:spacing w:val="-7"/>
          <w:w w:val="105"/>
        </w:rPr>
        <w:t xml:space="preserve">the availability of a waiver slot </w:t>
      </w:r>
      <w:r>
        <w:rPr>
          <w:spacing w:val="-7"/>
          <w:w w:val="105"/>
        </w:rPr>
        <w:t xml:space="preserve">for the individual, unless DADS grants an extension to the Local Authority.  The State will maintain data about these extensions and will evaluate the data to identify relevant trends and patterns.  </w:t>
      </w:r>
    </w:p>
    <w:p w:rsidR="003076EE" w:rsidRDefault="003076EE" w:rsidP="00A5160B">
      <w:pPr>
        <w:pStyle w:val="ColorfulList-Accent11"/>
        <w:numPr>
          <w:ilvl w:val="1"/>
          <w:numId w:val="6"/>
        </w:numPr>
        <w:spacing w:after="200"/>
        <w:ind w:left="2160" w:hanging="720"/>
      </w:pPr>
      <w:r>
        <w:rPr>
          <w:spacing w:val="-4"/>
          <w:w w:val="105"/>
        </w:rPr>
        <w:t xml:space="preserve">All essential supports identified in the individual’s CLDP must be in place prior to the individual’s transition to the community.  This determination will be documented.  </w:t>
      </w:r>
    </w:p>
    <w:p w:rsidR="003076EE" w:rsidRDefault="003076EE" w:rsidP="00A5160B">
      <w:pPr>
        <w:pStyle w:val="ColorfulList-Accent11"/>
        <w:numPr>
          <w:ilvl w:val="1"/>
          <w:numId w:val="6"/>
        </w:numPr>
        <w:spacing w:after="200"/>
        <w:ind w:left="2160" w:hanging="720"/>
      </w:pPr>
      <w:r w:rsidRPr="00175986">
        <w:rPr>
          <w:w w:val="105"/>
        </w:rPr>
        <w:lastRenderedPageBreak/>
        <w:t xml:space="preserve">The State </w:t>
      </w:r>
      <w:r>
        <w:rPr>
          <w:w w:val="105"/>
        </w:rPr>
        <w:t>will</w:t>
      </w:r>
      <w:r w:rsidRPr="00175986">
        <w:rPr>
          <w:w w:val="105"/>
        </w:rPr>
        <w:t xml:space="preserve"> develop and implement a </w:t>
      </w:r>
      <w:r w:rsidR="00480835">
        <w:rPr>
          <w:w w:val="105"/>
        </w:rPr>
        <w:t>monitoring tool</w:t>
      </w:r>
      <w:r w:rsidR="00480835" w:rsidRPr="00175986">
        <w:rPr>
          <w:w w:val="105"/>
        </w:rPr>
        <w:t xml:space="preserve"> </w:t>
      </w:r>
      <w:r w:rsidRPr="00175986">
        <w:rPr>
          <w:w w:val="105"/>
        </w:rPr>
        <w:t xml:space="preserve">to follow up with </w:t>
      </w:r>
      <w:r w:rsidRPr="00175986">
        <w:rPr>
          <w:spacing w:val="-4"/>
          <w:w w:val="105"/>
        </w:rPr>
        <w:t xml:space="preserve">individuals </w:t>
      </w:r>
      <w:r>
        <w:rPr>
          <w:spacing w:val="-4"/>
          <w:w w:val="105"/>
        </w:rPr>
        <w:t xml:space="preserve">in the Target Population </w:t>
      </w:r>
      <w:r w:rsidRPr="00175986">
        <w:rPr>
          <w:spacing w:val="-4"/>
          <w:w w:val="105"/>
        </w:rPr>
        <w:t xml:space="preserve">after </w:t>
      </w:r>
      <w:r>
        <w:rPr>
          <w:spacing w:val="-4"/>
          <w:w w:val="105"/>
        </w:rPr>
        <w:t xml:space="preserve">their </w:t>
      </w:r>
      <w:r w:rsidRPr="00175986">
        <w:rPr>
          <w:spacing w:val="-4"/>
          <w:w w:val="105"/>
        </w:rPr>
        <w:t xml:space="preserve">discharge from a nursing facility to </w:t>
      </w:r>
      <w:r>
        <w:rPr>
          <w:spacing w:val="-4"/>
          <w:w w:val="105"/>
        </w:rPr>
        <w:t xml:space="preserve">assess whether supports identified in the individual’s CLDP are in place, to </w:t>
      </w:r>
      <w:r w:rsidRPr="00175986">
        <w:rPr>
          <w:spacing w:val="-4"/>
          <w:w w:val="105"/>
        </w:rPr>
        <w:t xml:space="preserve">identify </w:t>
      </w:r>
      <w:r>
        <w:rPr>
          <w:spacing w:val="-4"/>
          <w:w w:val="105"/>
        </w:rPr>
        <w:t xml:space="preserve">any </w:t>
      </w:r>
      <w:r w:rsidRPr="00175986">
        <w:rPr>
          <w:spacing w:val="-4"/>
          <w:w w:val="105"/>
        </w:rPr>
        <w:t>gaps in care</w:t>
      </w:r>
      <w:r>
        <w:rPr>
          <w:spacing w:val="-4"/>
          <w:w w:val="105"/>
        </w:rPr>
        <w:t>,</w:t>
      </w:r>
      <w:r w:rsidRPr="00175986">
        <w:rPr>
          <w:spacing w:val="-4"/>
          <w:w w:val="105"/>
        </w:rPr>
        <w:t xml:space="preserve"> and </w:t>
      </w:r>
      <w:r>
        <w:rPr>
          <w:spacing w:val="-4"/>
          <w:w w:val="105"/>
        </w:rPr>
        <w:t xml:space="preserve">to </w:t>
      </w:r>
      <w:r w:rsidRPr="00175986">
        <w:rPr>
          <w:spacing w:val="-8"/>
          <w:w w:val="105"/>
        </w:rPr>
        <w:t xml:space="preserve">address such gaps to reduce the risk of re-admission, crises, or other </w:t>
      </w:r>
      <w:r w:rsidRPr="00175986">
        <w:rPr>
          <w:spacing w:val="-3"/>
          <w:w w:val="105"/>
        </w:rPr>
        <w:t>negative outcomes.</w:t>
      </w:r>
      <w:r>
        <w:rPr>
          <w:spacing w:val="-3"/>
          <w:w w:val="105"/>
        </w:rPr>
        <w:t xml:space="preserve">  The </w:t>
      </w:r>
      <w:r w:rsidR="006037C5">
        <w:rPr>
          <w:spacing w:val="-3"/>
          <w:w w:val="105"/>
        </w:rPr>
        <w:t xml:space="preserve">individual will receive </w:t>
      </w:r>
      <w:r w:rsidR="004B60A4">
        <w:rPr>
          <w:spacing w:val="-3"/>
          <w:w w:val="105"/>
        </w:rPr>
        <w:t xml:space="preserve">at least </w:t>
      </w:r>
      <w:r w:rsidR="006037C5">
        <w:rPr>
          <w:spacing w:val="-3"/>
          <w:w w:val="105"/>
        </w:rPr>
        <w:t xml:space="preserve">three </w:t>
      </w:r>
      <w:r>
        <w:rPr>
          <w:spacing w:val="-3"/>
          <w:w w:val="105"/>
        </w:rPr>
        <w:t>monitoring visits</w:t>
      </w:r>
      <w:r w:rsidR="006037C5">
        <w:rPr>
          <w:spacing w:val="-3"/>
          <w:w w:val="105"/>
        </w:rPr>
        <w:t xml:space="preserve"> during the </w:t>
      </w:r>
      <w:r w:rsidR="00484F85">
        <w:rPr>
          <w:spacing w:val="-3"/>
          <w:w w:val="105"/>
        </w:rPr>
        <w:t xml:space="preserve">first </w:t>
      </w:r>
      <w:r w:rsidR="006037C5">
        <w:rPr>
          <w:spacing w:val="-3"/>
          <w:w w:val="105"/>
        </w:rPr>
        <w:t xml:space="preserve">90 days following the individual’s move, </w:t>
      </w:r>
      <w:r w:rsidR="00D27B31">
        <w:rPr>
          <w:spacing w:val="-3"/>
          <w:w w:val="105"/>
        </w:rPr>
        <w:t>including one within the first 7 days</w:t>
      </w:r>
      <w:r w:rsidR="00A81AE5">
        <w:rPr>
          <w:spacing w:val="-3"/>
          <w:w w:val="105"/>
        </w:rPr>
        <w:t>.  T</w:t>
      </w:r>
      <w:r w:rsidR="006037C5">
        <w:rPr>
          <w:spacing w:val="-3"/>
          <w:w w:val="105"/>
        </w:rPr>
        <w:t>he individual’s CLDP will specify the frequency of</w:t>
      </w:r>
      <w:r w:rsidR="00484F85">
        <w:rPr>
          <w:spacing w:val="-3"/>
          <w:w w:val="105"/>
        </w:rPr>
        <w:t xml:space="preserve"> those </w:t>
      </w:r>
      <w:r w:rsidR="00B13C94">
        <w:rPr>
          <w:spacing w:val="-3"/>
          <w:w w:val="105"/>
        </w:rPr>
        <w:t xml:space="preserve">monitoring </w:t>
      </w:r>
      <w:r w:rsidR="00484F85">
        <w:rPr>
          <w:spacing w:val="-3"/>
          <w:w w:val="105"/>
        </w:rPr>
        <w:t>visits.</w:t>
      </w:r>
      <w:r>
        <w:rPr>
          <w:spacing w:val="-3"/>
          <w:w w:val="105"/>
        </w:rPr>
        <w:t xml:space="preserve">  </w:t>
      </w:r>
      <w:r w:rsidRPr="00175986">
        <w:rPr>
          <w:spacing w:val="-3"/>
          <w:w w:val="105"/>
        </w:rPr>
        <w:t xml:space="preserve"> </w:t>
      </w:r>
    </w:p>
    <w:p w:rsidR="00EC01F6" w:rsidRDefault="003076EE" w:rsidP="00A5160B">
      <w:pPr>
        <w:pStyle w:val="ColorfulList-Accent11"/>
        <w:numPr>
          <w:ilvl w:val="1"/>
          <w:numId w:val="6"/>
        </w:numPr>
        <w:spacing w:after="200"/>
        <w:ind w:left="2160" w:hanging="720"/>
        <w:rPr>
          <w:spacing w:val="-6"/>
          <w:w w:val="105"/>
        </w:rPr>
      </w:pPr>
      <w:r w:rsidRPr="00E978DA">
        <w:rPr>
          <w:spacing w:val="-8"/>
          <w:w w:val="105"/>
        </w:rPr>
        <w:t xml:space="preserve">In the event that an SPT makes a recommendation to maintain placement at a nursing facility, </w:t>
      </w:r>
      <w:r w:rsidRPr="00E978DA">
        <w:rPr>
          <w:spacing w:val="-5"/>
          <w:w w:val="105"/>
        </w:rPr>
        <w:t>the SPT</w:t>
      </w:r>
      <w:r w:rsidR="00D27B31">
        <w:rPr>
          <w:spacing w:val="-5"/>
          <w:w w:val="105"/>
        </w:rPr>
        <w:t xml:space="preserve"> will document the reasons for the decisions,</w:t>
      </w:r>
      <w:r w:rsidRPr="00E978DA">
        <w:rPr>
          <w:spacing w:val="-5"/>
          <w:w w:val="105"/>
        </w:rPr>
        <w:t xml:space="preserve"> identify the </w:t>
      </w:r>
      <w:r w:rsidRPr="00E978DA">
        <w:rPr>
          <w:spacing w:val="-4"/>
          <w:w w:val="105"/>
        </w:rPr>
        <w:t>barriers to placement in a more integrated setting</w:t>
      </w:r>
      <w:r w:rsidR="00D27B31">
        <w:rPr>
          <w:spacing w:val="-4"/>
          <w:w w:val="105"/>
        </w:rPr>
        <w:t>,</w:t>
      </w:r>
      <w:r w:rsidRPr="00E978DA">
        <w:rPr>
          <w:spacing w:val="-4"/>
          <w:w w:val="105"/>
        </w:rPr>
        <w:t xml:space="preserve"> and describe in the service plan </w:t>
      </w:r>
      <w:r w:rsidRPr="00E978DA">
        <w:rPr>
          <w:spacing w:val="-6"/>
          <w:w w:val="105"/>
        </w:rPr>
        <w:t xml:space="preserve">the steps the team will take to address those barriers.  </w:t>
      </w:r>
    </w:p>
    <w:p w:rsidR="003076EE" w:rsidRPr="00612449" w:rsidRDefault="003076EE" w:rsidP="00A5160B">
      <w:pPr>
        <w:pStyle w:val="Default"/>
        <w:keepNext/>
        <w:numPr>
          <w:ilvl w:val="0"/>
          <w:numId w:val="18"/>
        </w:numPr>
        <w:spacing w:after="200"/>
        <w:ind w:left="720" w:hanging="720"/>
        <w:rPr>
          <w:rFonts w:ascii="Times New Roman" w:hAnsi="Times New Roman" w:cs="Times New Roman"/>
          <w:b/>
        </w:rPr>
      </w:pPr>
      <w:r w:rsidRPr="00612449">
        <w:rPr>
          <w:rFonts w:ascii="Times New Roman" w:hAnsi="Times New Roman" w:cs="Times New Roman"/>
          <w:b/>
        </w:rPr>
        <w:t>Nursing Facility Diversion</w:t>
      </w:r>
    </w:p>
    <w:p w:rsidR="003076EE" w:rsidRPr="00612449" w:rsidRDefault="003076EE" w:rsidP="00A5160B">
      <w:pPr>
        <w:pStyle w:val="Default"/>
        <w:keepNext/>
        <w:numPr>
          <w:ilvl w:val="1"/>
          <w:numId w:val="18"/>
        </w:numPr>
        <w:spacing w:after="200"/>
        <w:ind w:hanging="720"/>
        <w:rPr>
          <w:rFonts w:ascii="Times New Roman" w:hAnsi="Times New Roman" w:cs="Times New Roman"/>
        </w:rPr>
      </w:pPr>
      <w:r w:rsidRPr="00612449">
        <w:rPr>
          <w:rFonts w:ascii="Times New Roman" w:hAnsi="Times New Roman" w:cs="Times New Roman"/>
        </w:rPr>
        <w:t xml:space="preserve">Diversion occurs before admission or within </w:t>
      </w:r>
      <w:r>
        <w:rPr>
          <w:rFonts w:ascii="Times New Roman" w:hAnsi="Times New Roman" w:cs="Times New Roman"/>
        </w:rPr>
        <w:t xml:space="preserve">90 </w:t>
      </w:r>
      <w:r w:rsidRPr="00612449">
        <w:rPr>
          <w:rFonts w:ascii="Times New Roman" w:hAnsi="Times New Roman" w:cs="Times New Roman"/>
        </w:rPr>
        <w:t xml:space="preserve">days of admission </w:t>
      </w:r>
      <w:r>
        <w:rPr>
          <w:rFonts w:ascii="Times New Roman" w:hAnsi="Times New Roman" w:cs="Times New Roman"/>
        </w:rPr>
        <w:t xml:space="preserve">to a nursing facility </w:t>
      </w:r>
      <w:r w:rsidRPr="00612449">
        <w:rPr>
          <w:rFonts w:ascii="Times New Roman" w:hAnsi="Times New Roman" w:cs="Times New Roman"/>
        </w:rPr>
        <w:t>when</w:t>
      </w:r>
      <w:r>
        <w:rPr>
          <w:rFonts w:ascii="Times New Roman" w:hAnsi="Times New Roman" w:cs="Times New Roman"/>
        </w:rPr>
        <w:t>, consistent with the PASRR Level II evaluation,</w:t>
      </w:r>
      <w:r w:rsidRPr="00612449">
        <w:rPr>
          <w:rFonts w:ascii="Times New Roman" w:hAnsi="Times New Roman" w:cs="Times New Roman"/>
        </w:rPr>
        <w:t xml:space="preserve"> community living options, services, and</w:t>
      </w:r>
      <w:r>
        <w:rPr>
          <w:rFonts w:ascii="Times New Roman" w:hAnsi="Times New Roman" w:cs="Times New Roman"/>
        </w:rPr>
        <w:t>/or</w:t>
      </w:r>
      <w:r w:rsidRPr="00612449">
        <w:rPr>
          <w:rFonts w:ascii="Times New Roman" w:hAnsi="Times New Roman" w:cs="Times New Roman"/>
        </w:rPr>
        <w:t xml:space="preserve"> supports</w:t>
      </w:r>
      <w:r>
        <w:rPr>
          <w:rFonts w:ascii="Times New Roman" w:hAnsi="Times New Roman" w:cs="Times New Roman"/>
        </w:rPr>
        <w:t xml:space="preserve"> provide </w:t>
      </w:r>
      <w:r w:rsidRPr="00113E02">
        <w:rPr>
          <w:rFonts w:ascii="Times New Roman" w:hAnsi="Times New Roman" w:cs="Times New Roman"/>
        </w:rPr>
        <w:t xml:space="preserve">an appropriate </w:t>
      </w:r>
      <w:r w:rsidR="005674FA">
        <w:rPr>
          <w:rFonts w:ascii="Times New Roman" w:hAnsi="Times New Roman" w:cs="Times New Roman"/>
        </w:rPr>
        <w:t>alternate</w:t>
      </w:r>
      <w:r w:rsidR="005674FA" w:rsidRPr="00612449">
        <w:rPr>
          <w:rFonts w:ascii="Times New Roman" w:hAnsi="Times New Roman" w:cs="Times New Roman"/>
        </w:rPr>
        <w:t xml:space="preserve"> </w:t>
      </w:r>
      <w:r w:rsidRPr="00612449">
        <w:rPr>
          <w:rFonts w:ascii="Times New Roman" w:hAnsi="Times New Roman" w:cs="Times New Roman"/>
        </w:rPr>
        <w:t xml:space="preserve">placement to avoid admission to, or a stay </w:t>
      </w:r>
      <w:r>
        <w:rPr>
          <w:rFonts w:ascii="Times New Roman" w:hAnsi="Times New Roman" w:cs="Times New Roman"/>
        </w:rPr>
        <w:t xml:space="preserve">beyond 90 days </w:t>
      </w:r>
      <w:r w:rsidRPr="00612449">
        <w:rPr>
          <w:rFonts w:ascii="Times New Roman" w:hAnsi="Times New Roman" w:cs="Times New Roman"/>
        </w:rPr>
        <w:t>in, a nursing facility</w:t>
      </w:r>
      <w:r w:rsidR="00273D32">
        <w:rPr>
          <w:rFonts w:ascii="Times New Roman" w:hAnsi="Times New Roman" w:cs="Times New Roman"/>
        </w:rPr>
        <w:t>, consistent with the individual’s choice</w:t>
      </w:r>
      <w:r w:rsidR="00A81AE5">
        <w:rPr>
          <w:rFonts w:ascii="Times New Roman" w:hAnsi="Times New Roman" w:cs="Times New Roman"/>
        </w:rPr>
        <w:t>.</w:t>
      </w:r>
      <w:r w:rsidRPr="00612449">
        <w:rPr>
          <w:rFonts w:ascii="Times New Roman" w:hAnsi="Times New Roman" w:cs="Times New Roman"/>
        </w:rPr>
        <w:t xml:space="preserve"> </w:t>
      </w:r>
    </w:p>
    <w:p w:rsidR="003076EE" w:rsidRDefault="003076EE" w:rsidP="00A5160B">
      <w:pPr>
        <w:pStyle w:val="Default"/>
        <w:numPr>
          <w:ilvl w:val="1"/>
          <w:numId w:val="18"/>
        </w:numPr>
        <w:spacing w:after="200"/>
        <w:ind w:hanging="720"/>
        <w:rPr>
          <w:rFonts w:ascii="Times New Roman" w:hAnsi="Times New Roman" w:cs="Times New Roman"/>
        </w:rPr>
      </w:pPr>
      <w:r w:rsidRPr="00612449">
        <w:rPr>
          <w:rFonts w:ascii="Times New Roman" w:hAnsi="Times New Roman" w:cs="Times New Roman"/>
        </w:rPr>
        <w:t>The State will develop a system that tracks all referrals to nursing facilities</w:t>
      </w:r>
      <w:r>
        <w:rPr>
          <w:rFonts w:ascii="Times New Roman" w:hAnsi="Times New Roman" w:cs="Times New Roman"/>
        </w:rPr>
        <w:t xml:space="preserve"> and ensures a PASRR Level I screening is completed for the referred individual prior to admission</w:t>
      </w:r>
      <w:r w:rsidR="00AF6CE8">
        <w:rPr>
          <w:rFonts w:ascii="Times New Roman" w:hAnsi="Times New Roman" w:cs="Times New Roman"/>
        </w:rPr>
        <w:t xml:space="preserve">.  The system will </w:t>
      </w:r>
      <w:r w:rsidR="00C15F98">
        <w:rPr>
          <w:rFonts w:ascii="Times New Roman" w:hAnsi="Times New Roman" w:cs="Times New Roman"/>
        </w:rPr>
        <w:t>notif</w:t>
      </w:r>
      <w:r w:rsidR="00AF6CE8">
        <w:rPr>
          <w:rFonts w:ascii="Times New Roman" w:hAnsi="Times New Roman" w:cs="Times New Roman"/>
        </w:rPr>
        <w:t>y</w:t>
      </w:r>
      <w:r w:rsidR="00C15F98">
        <w:rPr>
          <w:rFonts w:ascii="Times New Roman" w:hAnsi="Times New Roman" w:cs="Times New Roman"/>
        </w:rPr>
        <w:t xml:space="preserve"> </w:t>
      </w:r>
      <w:r w:rsidR="00A35BBB">
        <w:rPr>
          <w:rFonts w:ascii="Times New Roman" w:hAnsi="Times New Roman" w:cs="Times New Roman"/>
        </w:rPr>
        <w:t xml:space="preserve">the Local Authority and </w:t>
      </w:r>
      <w:r w:rsidR="00C15F98">
        <w:rPr>
          <w:rFonts w:ascii="Times New Roman" w:hAnsi="Times New Roman" w:cs="Times New Roman"/>
        </w:rPr>
        <w:t>the Diversion Coordinator</w:t>
      </w:r>
      <w:r w:rsidR="00AF6CE8">
        <w:rPr>
          <w:rFonts w:ascii="Times New Roman" w:hAnsi="Times New Roman" w:cs="Times New Roman"/>
        </w:rPr>
        <w:t xml:space="preserve"> (see </w:t>
      </w:r>
      <w:r w:rsidR="00C15F98" w:rsidRPr="00A137FA">
        <w:rPr>
          <w:rFonts w:ascii="Times New Roman" w:hAnsi="Times New Roman" w:cs="Times New Roman"/>
        </w:rPr>
        <w:t>V.F</w:t>
      </w:r>
      <w:r w:rsidR="00AF6CE8">
        <w:rPr>
          <w:rFonts w:ascii="Times New Roman" w:hAnsi="Times New Roman" w:cs="Times New Roman"/>
        </w:rPr>
        <w:t xml:space="preserve">) of all referrals once the Level I </w:t>
      </w:r>
      <w:proofErr w:type="gramStart"/>
      <w:r w:rsidR="00AF6CE8">
        <w:rPr>
          <w:rFonts w:ascii="Times New Roman" w:hAnsi="Times New Roman" w:cs="Times New Roman"/>
        </w:rPr>
        <w:t>is</w:t>
      </w:r>
      <w:proofErr w:type="gramEnd"/>
      <w:r w:rsidR="00AF6CE8">
        <w:rPr>
          <w:rFonts w:ascii="Times New Roman" w:hAnsi="Times New Roman" w:cs="Times New Roman"/>
        </w:rPr>
        <w:t xml:space="preserve"> submitted electronically to DADS</w:t>
      </w:r>
      <w:r>
        <w:rPr>
          <w:rFonts w:ascii="Times New Roman" w:hAnsi="Times New Roman" w:cs="Times New Roman"/>
        </w:rPr>
        <w:t>.</w:t>
      </w:r>
      <w:r w:rsidRPr="00612449">
        <w:rPr>
          <w:rFonts w:ascii="Times New Roman" w:hAnsi="Times New Roman" w:cs="Times New Roman"/>
        </w:rPr>
        <w:t xml:space="preserve"> </w:t>
      </w:r>
      <w:r>
        <w:rPr>
          <w:rFonts w:ascii="Times New Roman" w:hAnsi="Times New Roman" w:cs="Times New Roman"/>
        </w:rPr>
        <w:t xml:space="preserve"> </w:t>
      </w:r>
    </w:p>
    <w:p w:rsidR="003076EE" w:rsidRDefault="003076EE" w:rsidP="00A5160B">
      <w:pPr>
        <w:pStyle w:val="Default"/>
        <w:numPr>
          <w:ilvl w:val="1"/>
          <w:numId w:val="18"/>
        </w:numPr>
        <w:spacing w:after="200"/>
        <w:ind w:hanging="720"/>
        <w:rPr>
          <w:rFonts w:ascii="Times New Roman" w:hAnsi="Times New Roman" w:cs="Times New Roman"/>
        </w:rPr>
      </w:pPr>
      <w:r>
        <w:rPr>
          <w:rFonts w:ascii="Times New Roman" w:hAnsi="Times New Roman"/>
        </w:rPr>
        <w:t xml:space="preserve">The State will </w:t>
      </w:r>
      <w:r w:rsidR="00A81AE5">
        <w:rPr>
          <w:rFonts w:ascii="Times New Roman" w:hAnsi="Times New Roman"/>
        </w:rPr>
        <w:t xml:space="preserve">ensure that </w:t>
      </w:r>
      <w:r>
        <w:rPr>
          <w:rFonts w:ascii="Times New Roman" w:hAnsi="Times New Roman"/>
        </w:rPr>
        <w:t>the Local Authorit</w:t>
      </w:r>
      <w:r w:rsidR="00A81AE5">
        <w:rPr>
          <w:rFonts w:ascii="Times New Roman" w:hAnsi="Times New Roman"/>
        </w:rPr>
        <w:t>ies</w:t>
      </w:r>
      <w:r>
        <w:rPr>
          <w:rFonts w:ascii="Times New Roman" w:hAnsi="Times New Roman"/>
        </w:rPr>
        <w:t xml:space="preserve"> conduct PASRR Level II evaluations</w:t>
      </w:r>
      <w:r w:rsidR="00A81AE5">
        <w:rPr>
          <w:rFonts w:ascii="Times New Roman" w:hAnsi="Times New Roman"/>
        </w:rPr>
        <w:t xml:space="preserve"> for every individual in the Target Population seeking admission to a nursing facility</w:t>
      </w:r>
      <w:r>
        <w:rPr>
          <w:rFonts w:ascii="Times New Roman" w:hAnsi="Times New Roman"/>
        </w:rPr>
        <w:t>.  The PASRR Level II evaluation will</w:t>
      </w:r>
      <w:r>
        <w:rPr>
          <w:rFonts w:ascii="Times New Roman" w:hAnsi="Times New Roman" w:cs="Times New Roman"/>
        </w:rPr>
        <w:t xml:space="preserve"> be conducted </w:t>
      </w:r>
      <w:r>
        <w:rPr>
          <w:rFonts w:ascii="Times New Roman" w:hAnsi="Times New Roman"/>
        </w:rPr>
        <w:t xml:space="preserve">after referral but prior to admission of the individual to a nursing facility except individuals who are determined by the PASRR Level </w:t>
      </w:r>
      <w:r w:rsidR="00C12F24">
        <w:rPr>
          <w:rFonts w:ascii="Times New Roman" w:hAnsi="Times New Roman"/>
        </w:rPr>
        <w:t>I</w:t>
      </w:r>
      <w:r>
        <w:rPr>
          <w:rFonts w:ascii="Times New Roman" w:hAnsi="Times New Roman"/>
        </w:rPr>
        <w:t xml:space="preserve"> screening to have either an exempted hospital discharge as defined by 42 C.F.R. § 483.106(b</w:t>
      </w:r>
      <w:proofErr w:type="gramStart"/>
      <w:r>
        <w:rPr>
          <w:rFonts w:ascii="Times New Roman" w:hAnsi="Times New Roman"/>
        </w:rPr>
        <w:t>)(</w:t>
      </w:r>
      <w:proofErr w:type="gramEnd"/>
      <w:r>
        <w:rPr>
          <w:rFonts w:ascii="Times New Roman" w:hAnsi="Times New Roman"/>
        </w:rPr>
        <w:t xml:space="preserve">2) or a categorical determination that nursing facility services are needed for the individual </w:t>
      </w:r>
      <w:r w:rsidR="00A81AE5">
        <w:rPr>
          <w:rFonts w:ascii="Times New Roman" w:hAnsi="Times New Roman"/>
        </w:rPr>
        <w:t xml:space="preserve">pursuant to </w:t>
      </w:r>
      <w:r>
        <w:rPr>
          <w:rFonts w:ascii="Times New Roman" w:hAnsi="Times New Roman"/>
        </w:rPr>
        <w:t>42 C.F.R. § 483.130</w:t>
      </w:r>
      <w:r w:rsidR="00242190">
        <w:rPr>
          <w:rFonts w:ascii="Times New Roman" w:hAnsi="Times New Roman"/>
        </w:rPr>
        <w:t>,</w:t>
      </w:r>
      <w:r>
        <w:rPr>
          <w:rFonts w:ascii="Times New Roman" w:hAnsi="Times New Roman"/>
        </w:rPr>
        <w:t xml:space="preserve"> </w:t>
      </w:r>
      <w:r w:rsidR="00A81AE5">
        <w:rPr>
          <w:rFonts w:ascii="Times New Roman" w:hAnsi="Times New Roman"/>
        </w:rPr>
        <w:t xml:space="preserve">as </w:t>
      </w:r>
      <w:r>
        <w:rPr>
          <w:rFonts w:ascii="Times New Roman" w:hAnsi="Times New Roman"/>
        </w:rPr>
        <w:t xml:space="preserve">approved by </w:t>
      </w:r>
      <w:r w:rsidR="00A81AE5">
        <w:rPr>
          <w:rFonts w:ascii="Times New Roman" w:hAnsi="Times New Roman"/>
        </w:rPr>
        <w:t>CMS</w:t>
      </w:r>
      <w:r>
        <w:rPr>
          <w:rFonts w:ascii="Times New Roman" w:hAnsi="Times New Roman" w:cs="Times New Roman"/>
        </w:rPr>
        <w:t xml:space="preserve">.  </w:t>
      </w:r>
    </w:p>
    <w:p w:rsidR="003076EE" w:rsidRDefault="003076EE" w:rsidP="00A5160B">
      <w:pPr>
        <w:pStyle w:val="Default"/>
        <w:numPr>
          <w:ilvl w:val="1"/>
          <w:numId w:val="18"/>
        </w:numPr>
        <w:spacing w:after="200"/>
        <w:ind w:hanging="720"/>
        <w:rPr>
          <w:rFonts w:ascii="Times New Roman" w:hAnsi="Times New Roman" w:cs="Times New Roman"/>
        </w:rPr>
      </w:pPr>
      <w:r>
        <w:rPr>
          <w:rFonts w:ascii="Times New Roman" w:hAnsi="Times New Roman"/>
        </w:rPr>
        <w:t xml:space="preserve">The PASRR Level II evaluation will assess </w:t>
      </w:r>
      <w:r w:rsidR="00A81AE5">
        <w:rPr>
          <w:rFonts w:ascii="Times New Roman" w:hAnsi="Times New Roman"/>
        </w:rPr>
        <w:t xml:space="preserve">whether the individual can live in the community through an alternate placement option </w:t>
      </w:r>
      <w:r w:rsidR="00F55351">
        <w:rPr>
          <w:rFonts w:ascii="Times New Roman" w:hAnsi="Times New Roman"/>
        </w:rPr>
        <w:t xml:space="preserve">as referenced in </w:t>
      </w:r>
      <w:r w:rsidR="00A81AE5">
        <w:rPr>
          <w:rFonts w:ascii="Times New Roman" w:hAnsi="Times New Roman"/>
        </w:rPr>
        <w:t xml:space="preserve">42 C.F.R. </w:t>
      </w:r>
      <w:r w:rsidR="00A81AE5">
        <w:rPr>
          <w:rFonts w:ascii="Times New Roman" w:hAnsi="Times New Roman" w:cs="Times New Roman"/>
        </w:rPr>
        <w:t>§</w:t>
      </w:r>
      <w:r w:rsidR="00A81AE5">
        <w:rPr>
          <w:rFonts w:ascii="Times New Roman" w:hAnsi="Times New Roman"/>
        </w:rPr>
        <w:t xml:space="preserve"> 483.132, and </w:t>
      </w:r>
      <w:r>
        <w:rPr>
          <w:rFonts w:ascii="Times New Roman" w:hAnsi="Times New Roman"/>
        </w:rPr>
        <w:t xml:space="preserve">each of the fifteen domains listed in the PASRR regulations, 42 C.F.R. § 483.136; evaluate whether </w:t>
      </w:r>
      <w:r w:rsidR="00B73039">
        <w:rPr>
          <w:rFonts w:ascii="Times New Roman" w:hAnsi="Times New Roman"/>
        </w:rPr>
        <w:t>the individual</w:t>
      </w:r>
      <w:r>
        <w:rPr>
          <w:rFonts w:ascii="Times New Roman" w:hAnsi="Times New Roman"/>
        </w:rPr>
        <w:t xml:space="preserve"> would benefit from specialized services; and make recommendations regarding specialized services.  A report of the reviewer’s determination will be provided to the indi</w:t>
      </w:r>
      <w:r w:rsidR="00196BB8">
        <w:rPr>
          <w:rFonts w:ascii="Times New Roman" w:hAnsi="Times New Roman"/>
        </w:rPr>
        <w:t>vidual and the individual’s LAR</w:t>
      </w:r>
      <w:r>
        <w:rPr>
          <w:rFonts w:ascii="Times New Roman" w:hAnsi="Times New Roman"/>
        </w:rPr>
        <w:t xml:space="preserve">.  </w:t>
      </w:r>
    </w:p>
    <w:p w:rsidR="003076EE" w:rsidRPr="00C72200" w:rsidRDefault="003076EE" w:rsidP="00A5160B">
      <w:pPr>
        <w:pStyle w:val="Default"/>
        <w:numPr>
          <w:ilvl w:val="1"/>
          <w:numId w:val="18"/>
        </w:numPr>
        <w:spacing w:after="200"/>
        <w:ind w:hanging="720"/>
        <w:rPr>
          <w:rFonts w:ascii="Times New Roman" w:hAnsi="Times New Roman" w:cs="Times New Roman"/>
        </w:rPr>
      </w:pPr>
      <w:r>
        <w:rPr>
          <w:rFonts w:ascii="Times New Roman" w:hAnsi="Times New Roman" w:cs="Times New Roman"/>
        </w:rPr>
        <w:lastRenderedPageBreak/>
        <w:t xml:space="preserve">When conducting </w:t>
      </w:r>
      <w:r w:rsidRPr="00C72200">
        <w:rPr>
          <w:rFonts w:ascii="Times New Roman" w:hAnsi="Times New Roman" w:cs="Times New Roman"/>
        </w:rPr>
        <w:t>the PASRR Level II evaluation, the Local Authority will inform individuals</w:t>
      </w:r>
      <w:r w:rsidR="00C12F24">
        <w:rPr>
          <w:rFonts w:ascii="Times New Roman" w:hAnsi="Times New Roman" w:cs="Times New Roman"/>
        </w:rPr>
        <w:t xml:space="preserve"> referred for admission to a nursing facility</w:t>
      </w:r>
      <w:r w:rsidRPr="00C72200">
        <w:rPr>
          <w:rFonts w:ascii="Times New Roman" w:hAnsi="Times New Roman" w:cs="Times New Roman"/>
        </w:rPr>
        <w:t>, their families, and LAR of community options, services, and supports for which the</w:t>
      </w:r>
      <w:r>
        <w:rPr>
          <w:rFonts w:ascii="Times New Roman" w:hAnsi="Times New Roman" w:cs="Times New Roman"/>
        </w:rPr>
        <w:t xml:space="preserve"> individual</w:t>
      </w:r>
      <w:r w:rsidRPr="00C72200">
        <w:rPr>
          <w:rFonts w:ascii="Times New Roman" w:hAnsi="Times New Roman" w:cs="Times New Roman"/>
        </w:rPr>
        <w:t xml:space="preserve"> may be eligible.  The Local Authority will identify, arrange, and coordinate access to these services in order to avoid, wherever possible and consistent with an individual’s informed choice, admission to a nursing facility.</w:t>
      </w:r>
    </w:p>
    <w:p w:rsidR="003076EE" w:rsidRPr="007F074F" w:rsidRDefault="003076EE" w:rsidP="00A5160B">
      <w:pPr>
        <w:pStyle w:val="Default"/>
        <w:numPr>
          <w:ilvl w:val="1"/>
          <w:numId w:val="18"/>
        </w:numPr>
        <w:spacing w:after="200"/>
        <w:ind w:hanging="720"/>
        <w:rPr>
          <w:rFonts w:ascii="Times New Roman" w:hAnsi="Times New Roman" w:cs="Times New Roman"/>
        </w:rPr>
      </w:pPr>
      <w:r w:rsidRPr="005457B3">
        <w:rPr>
          <w:rFonts w:ascii="Times New Roman" w:hAnsi="Times New Roman" w:cs="Times New Roman"/>
        </w:rPr>
        <w:t xml:space="preserve">The State </w:t>
      </w:r>
      <w:r w:rsidR="00E56F4D" w:rsidRPr="005457B3">
        <w:rPr>
          <w:rFonts w:ascii="Times New Roman" w:hAnsi="Times New Roman" w:cs="Times New Roman"/>
        </w:rPr>
        <w:t>will</w:t>
      </w:r>
      <w:r w:rsidR="00E56F4D" w:rsidRPr="007F074F">
        <w:rPr>
          <w:rFonts w:ascii="Times New Roman" w:hAnsi="Times New Roman" w:cs="Times New Roman"/>
        </w:rPr>
        <w:t xml:space="preserve"> </w:t>
      </w:r>
      <w:r w:rsidR="00A81AE5">
        <w:rPr>
          <w:rFonts w:ascii="Times New Roman" w:hAnsi="Times New Roman" w:cs="Times New Roman"/>
        </w:rPr>
        <w:t xml:space="preserve">ensure that </w:t>
      </w:r>
      <w:r w:rsidR="00E56F4D" w:rsidRPr="007F074F">
        <w:rPr>
          <w:rFonts w:ascii="Times New Roman" w:hAnsi="Times New Roman" w:cs="Times New Roman"/>
        </w:rPr>
        <w:t>each Local Authority designate</w:t>
      </w:r>
      <w:r w:rsidR="00AE6BD7">
        <w:rPr>
          <w:rFonts w:ascii="Times New Roman" w:hAnsi="Times New Roman" w:cs="Times New Roman"/>
        </w:rPr>
        <w:t>s</w:t>
      </w:r>
      <w:r w:rsidR="00E56F4D" w:rsidRPr="007F074F">
        <w:rPr>
          <w:rFonts w:ascii="Times New Roman" w:hAnsi="Times New Roman" w:cs="Times New Roman"/>
        </w:rPr>
        <w:t xml:space="preserve"> a </w:t>
      </w:r>
      <w:r w:rsidRPr="001F38AB">
        <w:rPr>
          <w:rFonts w:ascii="Times New Roman" w:hAnsi="Times New Roman" w:cs="Times New Roman"/>
        </w:rPr>
        <w:t>Diversion Coordinator</w:t>
      </w:r>
      <w:r w:rsidR="00C12F24">
        <w:rPr>
          <w:rFonts w:ascii="Times New Roman" w:hAnsi="Times New Roman" w:cs="Times New Roman"/>
        </w:rPr>
        <w:t xml:space="preserve"> to </w:t>
      </w:r>
      <w:r w:rsidR="00F55351">
        <w:rPr>
          <w:rFonts w:ascii="Times New Roman" w:hAnsi="Times New Roman" w:cs="Times New Roman"/>
        </w:rPr>
        <w:t>identify</w:t>
      </w:r>
      <w:r w:rsidR="00C12F24">
        <w:rPr>
          <w:rFonts w:ascii="Times New Roman" w:hAnsi="Times New Roman" w:cs="Times New Roman"/>
        </w:rPr>
        <w:t xml:space="preserve"> and arrange </w:t>
      </w:r>
      <w:r w:rsidR="00F55351">
        <w:rPr>
          <w:rFonts w:ascii="Times New Roman" w:hAnsi="Times New Roman" w:cs="Times New Roman"/>
        </w:rPr>
        <w:t xml:space="preserve">community services </w:t>
      </w:r>
      <w:r w:rsidR="00C12F24">
        <w:rPr>
          <w:rFonts w:ascii="Times New Roman" w:hAnsi="Times New Roman" w:cs="Times New Roman"/>
        </w:rPr>
        <w:t>to divert individuals in the Target Population from nursing facilities</w:t>
      </w:r>
      <w:r w:rsidRPr="005457B3">
        <w:rPr>
          <w:rFonts w:ascii="Times New Roman" w:hAnsi="Times New Roman" w:cs="Times New Roman"/>
        </w:rPr>
        <w:t xml:space="preserve">.  The Diversion Coordinator will be a professional who has experience in coordinating and/or providing services to individuals with </w:t>
      </w:r>
      <w:r w:rsidR="004F52F8">
        <w:rPr>
          <w:rFonts w:ascii="Times New Roman" w:hAnsi="Times New Roman" w:cs="Times New Roman"/>
        </w:rPr>
        <w:t>IDD</w:t>
      </w:r>
      <w:r w:rsidRPr="005457B3">
        <w:rPr>
          <w:rFonts w:ascii="Times New Roman" w:hAnsi="Times New Roman" w:cs="Times New Roman"/>
        </w:rPr>
        <w:t>, including those with complex medical needs, in the community.</w:t>
      </w:r>
    </w:p>
    <w:p w:rsidR="001B3210" w:rsidRDefault="00376366" w:rsidP="00A5160B">
      <w:pPr>
        <w:pStyle w:val="Default"/>
        <w:numPr>
          <w:ilvl w:val="1"/>
          <w:numId w:val="18"/>
        </w:numPr>
        <w:spacing w:after="200"/>
        <w:ind w:hanging="720"/>
        <w:rPr>
          <w:rFonts w:ascii="Times New Roman" w:hAnsi="Times New Roman" w:cs="Times New Roman"/>
        </w:rPr>
      </w:pPr>
      <w:r w:rsidRPr="00C12F24">
        <w:rPr>
          <w:rFonts w:ascii="Times New Roman" w:hAnsi="Times New Roman" w:cs="Times New Roman"/>
        </w:rPr>
        <w:t>I</w:t>
      </w:r>
      <w:r w:rsidR="00737ED5" w:rsidRPr="00C12F24">
        <w:rPr>
          <w:rFonts w:ascii="Times New Roman" w:hAnsi="Times New Roman" w:cs="Times New Roman"/>
        </w:rPr>
        <w:t xml:space="preserve">ndividuals in the Target Population will be admitted to a nursing facility only when the individual’s needs for specialized services can be </w:t>
      </w:r>
      <w:r w:rsidR="00A81AE5">
        <w:rPr>
          <w:rFonts w:ascii="Times New Roman" w:hAnsi="Times New Roman" w:cs="Times New Roman"/>
        </w:rPr>
        <w:t xml:space="preserve">met </w:t>
      </w:r>
      <w:r w:rsidR="00737ED5" w:rsidRPr="00C12F24">
        <w:rPr>
          <w:rFonts w:ascii="Times New Roman" w:hAnsi="Times New Roman" w:cs="Times New Roman"/>
        </w:rPr>
        <w:t xml:space="preserve">by </w:t>
      </w:r>
      <w:r w:rsidR="00915C78">
        <w:rPr>
          <w:rFonts w:ascii="Times New Roman" w:hAnsi="Times New Roman" w:cs="Times New Roman"/>
        </w:rPr>
        <w:t xml:space="preserve">the Local Authority and by </w:t>
      </w:r>
      <w:r w:rsidR="00737ED5" w:rsidRPr="00C12F24">
        <w:rPr>
          <w:rFonts w:ascii="Times New Roman" w:hAnsi="Times New Roman" w:cs="Times New Roman"/>
        </w:rPr>
        <w:t>the nursing facility.</w:t>
      </w:r>
    </w:p>
    <w:p w:rsidR="001C0969" w:rsidRPr="00C12F24" w:rsidRDefault="001C0969" w:rsidP="001C0969">
      <w:pPr>
        <w:pStyle w:val="Default"/>
        <w:spacing w:after="200"/>
        <w:ind w:left="1440"/>
        <w:rPr>
          <w:rFonts w:ascii="Times New Roman" w:hAnsi="Times New Roman" w:cs="Times New Roman"/>
        </w:rPr>
      </w:pPr>
    </w:p>
    <w:p w:rsidR="003076EE" w:rsidRPr="00C12F24" w:rsidRDefault="003076EE" w:rsidP="00A5160B">
      <w:pPr>
        <w:pStyle w:val="ColorfulList-Accent11"/>
        <w:numPr>
          <w:ilvl w:val="0"/>
          <w:numId w:val="18"/>
        </w:numPr>
        <w:spacing w:after="200"/>
        <w:ind w:left="720" w:hanging="720"/>
        <w:rPr>
          <w:b/>
        </w:rPr>
      </w:pPr>
      <w:r w:rsidRPr="00C12F24">
        <w:rPr>
          <w:b/>
        </w:rPr>
        <w:t xml:space="preserve">Services for Individuals with </w:t>
      </w:r>
      <w:r w:rsidR="00915C78">
        <w:rPr>
          <w:b/>
        </w:rPr>
        <w:t xml:space="preserve">IDD </w:t>
      </w:r>
      <w:r w:rsidRPr="00C12F24">
        <w:rPr>
          <w:b/>
        </w:rPr>
        <w:t>in Nursing Facilities</w:t>
      </w:r>
    </w:p>
    <w:p w:rsidR="003076EE" w:rsidRPr="00FB733C" w:rsidRDefault="003076EE" w:rsidP="00A5160B">
      <w:pPr>
        <w:pStyle w:val="ColorfulList-Accent11"/>
        <w:numPr>
          <w:ilvl w:val="1"/>
          <w:numId w:val="18"/>
        </w:numPr>
        <w:spacing w:after="200"/>
        <w:ind w:hanging="720"/>
        <w:rPr>
          <w:b/>
        </w:rPr>
      </w:pPr>
      <w:r w:rsidRPr="00FB733C">
        <w:rPr>
          <w:b/>
        </w:rPr>
        <w:t xml:space="preserve">Educational and Informational Activities </w:t>
      </w:r>
    </w:p>
    <w:p w:rsidR="003076EE" w:rsidRPr="00113E02" w:rsidRDefault="003076EE" w:rsidP="00A5160B">
      <w:pPr>
        <w:pStyle w:val="ColorfulList-Accent11"/>
        <w:numPr>
          <w:ilvl w:val="2"/>
          <w:numId w:val="18"/>
        </w:numPr>
        <w:spacing w:after="200"/>
        <w:ind w:hanging="720"/>
      </w:pPr>
      <w:r w:rsidRPr="00C12F24">
        <w:t xml:space="preserve">The State will ensure that, at least </w:t>
      </w:r>
      <w:r w:rsidR="00D27B31" w:rsidRPr="00C12F24">
        <w:t>quarterly</w:t>
      </w:r>
      <w:r w:rsidRPr="00C12F24">
        <w:t xml:space="preserve">, </w:t>
      </w:r>
      <w:r w:rsidR="00D72818">
        <w:t xml:space="preserve">the Local Authorities provide or arrange for the provision of </w:t>
      </w:r>
      <w:r w:rsidRPr="00C12F24">
        <w:t xml:space="preserve">educational or informational activities addressing community living options </w:t>
      </w:r>
      <w:r w:rsidR="00D72818">
        <w:t xml:space="preserve">for </w:t>
      </w:r>
      <w:r w:rsidRPr="00C12F24">
        <w:t>individuals in the Target Population in nursing facilities and their families.  These activities may include family-to-family and peer-to-peer programs, providing information abou</w:t>
      </w:r>
      <w:r w:rsidRPr="00113E02">
        <w:t>t the benefits of community living options, facilitating visits in such settings</w:t>
      </w:r>
      <w:r>
        <w:t>,</w:t>
      </w:r>
      <w:r w:rsidRPr="00113E02">
        <w:t xml:space="preserve"> and offering opportunities to meet with other individuals with</w:t>
      </w:r>
      <w:r>
        <w:t xml:space="preserve"> </w:t>
      </w:r>
      <w:r w:rsidR="004F52F8">
        <w:t>IDD</w:t>
      </w:r>
      <w:r w:rsidRPr="00113E02">
        <w:t xml:space="preserve"> who are living, working, and receiving services in integrated settings, with their families, and with community providers. </w:t>
      </w:r>
    </w:p>
    <w:p w:rsidR="00F55351" w:rsidRDefault="0068788D" w:rsidP="00A5160B">
      <w:pPr>
        <w:pStyle w:val="ColorfulList-Accent11"/>
        <w:numPr>
          <w:ilvl w:val="2"/>
          <w:numId w:val="18"/>
        </w:numPr>
        <w:spacing w:after="200"/>
        <w:ind w:hanging="720"/>
      </w:pPr>
      <w:r>
        <w:t>T</w:t>
      </w:r>
      <w:r w:rsidR="008F0064">
        <w:t xml:space="preserve">hese </w:t>
      </w:r>
      <w:r w:rsidR="009F156C">
        <w:t xml:space="preserve">educational or informational </w:t>
      </w:r>
      <w:r w:rsidR="008F0064">
        <w:t xml:space="preserve">activities </w:t>
      </w:r>
      <w:r>
        <w:t xml:space="preserve">will be provided by persons who are knowledgeable about community services and supports.  </w:t>
      </w:r>
    </w:p>
    <w:p w:rsidR="003076EE" w:rsidRPr="00113E02" w:rsidRDefault="0068788D" w:rsidP="00A5160B">
      <w:pPr>
        <w:pStyle w:val="ColorfulList-Accent11"/>
        <w:numPr>
          <w:ilvl w:val="2"/>
          <w:numId w:val="18"/>
        </w:numPr>
        <w:spacing w:after="200"/>
        <w:ind w:hanging="720"/>
      </w:pPr>
      <w:r>
        <w:t xml:space="preserve">The activities required by </w:t>
      </w:r>
      <w:r w:rsidR="00F55351">
        <w:t>VI.A</w:t>
      </w:r>
      <w:r w:rsidR="00A137FA">
        <w:t>.1</w:t>
      </w:r>
      <w:r w:rsidR="00F55351">
        <w:t xml:space="preserve"> </w:t>
      </w:r>
      <w:r>
        <w:t xml:space="preserve">will not be provided </w:t>
      </w:r>
      <w:r w:rsidR="003076EE" w:rsidRPr="00113E02">
        <w:t>by nursing facilit</w:t>
      </w:r>
      <w:r w:rsidR="003076EE">
        <w:t>y staff</w:t>
      </w:r>
      <w:r>
        <w:t xml:space="preserve"> or others with a contractual relationship with nursing facilities, with the exception of specialized services providers</w:t>
      </w:r>
      <w:r w:rsidR="003076EE" w:rsidRPr="00113E02">
        <w:t xml:space="preserve">. </w:t>
      </w:r>
    </w:p>
    <w:p w:rsidR="003076EE" w:rsidRPr="00113E02" w:rsidRDefault="003076EE" w:rsidP="00A5160B">
      <w:pPr>
        <w:pStyle w:val="ColorfulList-Accent11"/>
        <w:numPr>
          <w:ilvl w:val="2"/>
          <w:numId w:val="18"/>
        </w:numPr>
        <w:spacing w:after="200"/>
        <w:ind w:hanging="720"/>
      </w:pPr>
      <w:r w:rsidRPr="00113E02">
        <w:t xml:space="preserve">The State </w:t>
      </w:r>
      <w:r>
        <w:t>will</w:t>
      </w:r>
      <w:r w:rsidRPr="00113E02">
        <w:t xml:space="preserve"> publish guidelines for individuals and families seeking </w:t>
      </w:r>
      <w:r w:rsidR="004F52F8">
        <w:t>IDD</w:t>
      </w:r>
      <w:r w:rsidRPr="00113E02">
        <w:t xml:space="preserve"> services on how and where to apply for and obtain services</w:t>
      </w:r>
      <w:r>
        <w:t xml:space="preserve">, and make </w:t>
      </w:r>
      <w:r w:rsidR="00655BD9">
        <w:t xml:space="preserve">the guidelines </w:t>
      </w:r>
      <w:r>
        <w:t xml:space="preserve">available </w:t>
      </w:r>
      <w:r w:rsidRPr="00113E02">
        <w:t xml:space="preserve">to </w:t>
      </w:r>
      <w:r w:rsidR="006359D9">
        <w:t xml:space="preserve">individuals in the Target Population who are in nursing facilities, and to </w:t>
      </w:r>
      <w:r w:rsidRPr="00113E02">
        <w:t>appropriate agencies, including Local Authorit</w:t>
      </w:r>
      <w:r>
        <w:t>ies and</w:t>
      </w:r>
      <w:r w:rsidRPr="00113E02">
        <w:t xml:space="preserve"> referr</w:t>
      </w:r>
      <w:r>
        <w:t>ing</w:t>
      </w:r>
      <w:r w:rsidRPr="00113E02">
        <w:t xml:space="preserve"> entities</w:t>
      </w:r>
      <w:r>
        <w:t xml:space="preserve">.  </w:t>
      </w:r>
      <w:r w:rsidRPr="00113E02">
        <w:t xml:space="preserve">These </w:t>
      </w:r>
      <w:r w:rsidR="006A5BEA">
        <w:t>guidelines</w:t>
      </w:r>
      <w:r w:rsidR="006A5BEA" w:rsidRPr="00113E02">
        <w:t xml:space="preserve"> </w:t>
      </w:r>
      <w:r w:rsidRPr="00113E02">
        <w:t>will describe the various services, supports, and programs available to the Target Population to enable them to reside in the community.</w:t>
      </w:r>
    </w:p>
    <w:p w:rsidR="003076EE" w:rsidRDefault="003076EE" w:rsidP="00A5160B">
      <w:pPr>
        <w:pStyle w:val="ColorfulList-Accent11"/>
        <w:numPr>
          <w:ilvl w:val="1"/>
          <w:numId w:val="18"/>
        </w:numPr>
        <w:spacing w:after="200"/>
        <w:ind w:hanging="720"/>
      </w:pPr>
      <w:r w:rsidRPr="00113E02">
        <w:lastRenderedPageBreak/>
        <w:t xml:space="preserve">The State </w:t>
      </w:r>
      <w:r>
        <w:t>will</w:t>
      </w:r>
      <w:r w:rsidRPr="00113E02">
        <w:t xml:space="preserve"> </w:t>
      </w:r>
      <w:r>
        <w:t>develop and implement a</w:t>
      </w:r>
      <w:r w:rsidRPr="00113E02">
        <w:t xml:space="preserve"> Community Living Options Information Process (</w:t>
      </w:r>
      <w:r>
        <w:t>“</w:t>
      </w:r>
      <w:r w:rsidRPr="00113E02">
        <w:t>CLOIP</w:t>
      </w:r>
      <w:r>
        <w:t>”</w:t>
      </w:r>
      <w:r w:rsidRPr="00113E02">
        <w:t xml:space="preserve">) </w:t>
      </w:r>
      <w:r>
        <w:t>for</w:t>
      </w:r>
      <w:r w:rsidRPr="00113E02">
        <w:t xml:space="preserve"> all individuals </w:t>
      </w:r>
      <w:r>
        <w:t>in the Target Population who reside in nursing facilities</w:t>
      </w:r>
      <w:r w:rsidR="00D768C5">
        <w:t>.</w:t>
      </w:r>
      <w:r>
        <w:t xml:space="preserve"> The </w:t>
      </w:r>
      <w:r w:rsidRPr="00113E02">
        <w:t xml:space="preserve">Local Authority </w:t>
      </w:r>
      <w:r>
        <w:t xml:space="preserve">will </w:t>
      </w:r>
      <w:r w:rsidRPr="00113E02">
        <w:t xml:space="preserve">coordinate and </w:t>
      </w:r>
      <w:r>
        <w:t xml:space="preserve">ensure consistent </w:t>
      </w:r>
      <w:r w:rsidRPr="00113E02">
        <w:t>implement</w:t>
      </w:r>
      <w:r>
        <w:t>ation of</w:t>
      </w:r>
      <w:r w:rsidRPr="00113E02">
        <w:t xml:space="preserve"> the CLOIP process for individuals in </w:t>
      </w:r>
      <w:r>
        <w:t xml:space="preserve">the Target Population in </w:t>
      </w:r>
      <w:r w:rsidRPr="00113E02">
        <w:t xml:space="preserve">nursing facilities in </w:t>
      </w:r>
      <w:r w:rsidR="00435919">
        <w:t xml:space="preserve">its </w:t>
      </w:r>
      <w:r>
        <w:t xml:space="preserve">service </w:t>
      </w:r>
      <w:r w:rsidRPr="00113E02">
        <w:t>area.</w:t>
      </w:r>
    </w:p>
    <w:p w:rsidR="000D2821" w:rsidRPr="00A16E8A" w:rsidRDefault="007E558C" w:rsidP="00A5160B">
      <w:pPr>
        <w:pStyle w:val="ColorfulList-Accent11"/>
        <w:keepNext/>
        <w:numPr>
          <w:ilvl w:val="1"/>
          <w:numId w:val="18"/>
        </w:numPr>
        <w:spacing w:after="200"/>
        <w:ind w:hanging="720"/>
      </w:pPr>
      <w:r>
        <w:t xml:space="preserve">For individuals in the Target Population in a nursing facility, the State will </w:t>
      </w:r>
      <w:r w:rsidR="00915C78">
        <w:t xml:space="preserve">ensure that </w:t>
      </w:r>
      <w:r>
        <w:t xml:space="preserve">the </w:t>
      </w:r>
      <w:r w:rsidR="00915C78">
        <w:t xml:space="preserve">Local Authority and the </w:t>
      </w:r>
      <w:r>
        <w:t xml:space="preserve">nursing facility </w:t>
      </w:r>
      <w:r w:rsidR="00A137FA">
        <w:t>provide specialized services</w:t>
      </w:r>
      <w:r w:rsidRPr="00314DBE">
        <w:t>.</w:t>
      </w:r>
      <w:bookmarkStart w:id="0" w:name="_GoBack"/>
      <w:bookmarkEnd w:id="0"/>
      <w:r w:rsidR="00D304EA" w:rsidRPr="00FB733C">
        <w:rPr>
          <w:spacing w:val="-4"/>
          <w:w w:val="105"/>
        </w:rPr>
        <w:t xml:space="preserve"> </w:t>
      </w:r>
    </w:p>
    <w:p w:rsidR="00A16E8A" w:rsidRPr="00C12F24" w:rsidRDefault="00A16E8A" w:rsidP="00A5160B">
      <w:pPr>
        <w:pStyle w:val="ColorfulList-Accent11"/>
        <w:numPr>
          <w:ilvl w:val="0"/>
          <w:numId w:val="18"/>
        </w:numPr>
        <w:spacing w:after="200"/>
        <w:ind w:left="720" w:hanging="720"/>
        <w:rPr>
          <w:b/>
        </w:rPr>
      </w:pPr>
      <w:r>
        <w:rPr>
          <w:b/>
        </w:rPr>
        <w:t>Outcomes and Outcome Measures</w:t>
      </w:r>
    </w:p>
    <w:p w:rsidR="00A16E8A" w:rsidRDefault="00242190" w:rsidP="00A5160B">
      <w:pPr>
        <w:pStyle w:val="ListParagraph"/>
        <w:numPr>
          <w:ilvl w:val="0"/>
          <w:numId w:val="58"/>
        </w:numPr>
        <w:spacing w:after="200"/>
        <w:ind w:hanging="720"/>
      </w:pPr>
      <w:r>
        <w:t>Within ninety (90) days of the Effective Date of this Agreement,</w:t>
      </w:r>
      <w:r w:rsidR="00A16E8A">
        <w:t xml:space="preserve"> </w:t>
      </w:r>
      <w:r>
        <w:t xml:space="preserve">as defined by VIII.A.1, </w:t>
      </w:r>
      <w:r w:rsidR="00A16E8A">
        <w:t xml:space="preserve">the Parties will jointly agree on an </w:t>
      </w:r>
      <w:r w:rsidR="0088448F">
        <w:t>Expert Reviewer</w:t>
      </w:r>
      <w:r w:rsidR="00A16E8A">
        <w:t xml:space="preserve"> who will be retained by the State to assist the Parties in developing and achieving outcomes for the State’s obligations under this Agreement.</w:t>
      </w:r>
    </w:p>
    <w:p w:rsidR="00A16E8A" w:rsidRDefault="00A16E8A" w:rsidP="00A5160B">
      <w:pPr>
        <w:pStyle w:val="ListParagraph"/>
        <w:numPr>
          <w:ilvl w:val="0"/>
          <w:numId w:val="58"/>
        </w:numPr>
        <w:spacing w:after="200"/>
        <w:ind w:hanging="720"/>
      </w:pPr>
      <w:r w:rsidRPr="00284613">
        <w:t xml:space="preserve">The </w:t>
      </w:r>
      <w:r w:rsidR="0088448F">
        <w:t>Expert Reviewer</w:t>
      </w:r>
      <w:r w:rsidRPr="00284613">
        <w:t xml:space="preserve"> </w:t>
      </w:r>
      <w:r>
        <w:t xml:space="preserve">will </w:t>
      </w:r>
      <w:r w:rsidRPr="00284613">
        <w:t xml:space="preserve">be knowledgeable concerning the management and oversight of programs and services for individuals with </w:t>
      </w:r>
      <w:r>
        <w:t>IDD</w:t>
      </w:r>
      <w:r w:rsidRPr="00284613">
        <w:t xml:space="preserve">. </w:t>
      </w:r>
      <w:r>
        <w:t xml:space="preserve"> </w:t>
      </w:r>
      <w:r w:rsidRPr="00284613">
        <w:t xml:space="preserve">The </w:t>
      </w:r>
      <w:r w:rsidR="0088448F">
        <w:t>Expert Reviewer</w:t>
      </w:r>
      <w:r w:rsidRPr="00284613">
        <w:t xml:space="preserve"> also </w:t>
      </w:r>
      <w:r>
        <w:t xml:space="preserve">will </w:t>
      </w:r>
      <w:r w:rsidRPr="00284613">
        <w:t xml:space="preserve">be knowledgeable regarding best practices concerning </w:t>
      </w:r>
      <w:r>
        <w:t xml:space="preserve">service and system outcomes </w:t>
      </w:r>
      <w:r w:rsidRPr="00284613">
        <w:t xml:space="preserve">for individuals with </w:t>
      </w:r>
      <w:r>
        <w:t>IDD</w:t>
      </w:r>
      <w:r w:rsidRPr="00284613">
        <w:t xml:space="preserve">. </w:t>
      </w:r>
      <w:r>
        <w:t xml:space="preserve"> </w:t>
      </w:r>
      <w:r w:rsidRPr="00284613">
        <w:t xml:space="preserve">The </w:t>
      </w:r>
      <w:r w:rsidR="0088448F">
        <w:t>Expert Reviewer</w:t>
      </w:r>
      <w:r w:rsidRPr="00284613">
        <w:t xml:space="preserve"> </w:t>
      </w:r>
      <w:r>
        <w:t xml:space="preserve">will </w:t>
      </w:r>
      <w:r w:rsidRPr="00284613">
        <w:t xml:space="preserve">be independent and </w:t>
      </w:r>
      <w:r>
        <w:t xml:space="preserve">will </w:t>
      </w:r>
      <w:r w:rsidRPr="00284613">
        <w:t>not be a</w:t>
      </w:r>
      <w:r>
        <w:t xml:space="preserve"> current </w:t>
      </w:r>
      <w:r w:rsidRPr="00284613">
        <w:t xml:space="preserve">employee of </w:t>
      </w:r>
      <w:r>
        <w:t xml:space="preserve">any </w:t>
      </w:r>
      <w:r w:rsidR="00AB1E5F">
        <w:t>Party</w:t>
      </w:r>
      <w:r w:rsidRPr="00284613">
        <w:t>.</w:t>
      </w:r>
    </w:p>
    <w:p w:rsidR="00A16E8A" w:rsidRDefault="00A16E8A" w:rsidP="00A5160B">
      <w:pPr>
        <w:pStyle w:val="ListParagraph"/>
        <w:numPr>
          <w:ilvl w:val="0"/>
          <w:numId w:val="58"/>
        </w:numPr>
        <w:spacing w:after="200"/>
        <w:ind w:hanging="720"/>
      </w:pPr>
      <w:r>
        <w:t xml:space="preserve">Within </w:t>
      </w:r>
      <w:r w:rsidR="00242190">
        <w:t xml:space="preserve">120 days </w:t>
      </w:r>
      <w:r>
        <w:t xml:space="preserve">of identifying the </w:t>
      </w:r>
      <w:r w:rsidR="0088448F">
        <w:t>Expert Reviewer</w:t>
      </w:r>
      <w:r>
        <w:t xml:space="preserve">, the </w:t>
      </w:r>
      <w:r w:rsidR="0088448F">
        <w:t>Expert Reviewer</w:t>
      </w:r>
      <w:r>
        <w:t xml:space="preserve"> will assist the Parties in completing the following:</w:t>
      </w:r>
    </w:p>
    <w:p w:rsidR="00A16E8A" w:rsidRDefault="00A16E8A" w:rsidP="00A5160B">
      <w:pPr>
        <w:pStyle w:val="ListParagraph"/>
        <w:numPr>
          <w:ilvl w:val="1"/>
          <w:numId w:val="58"/>
        </w:numPr>
        <w:spacing w:after="200"/>
        <w:ind w:hanging="720"/>
      </w:pPr>
      <w:r>
        <w:t>Developing the outcomes and outcome measures for the State’s obligations contained within III</w:t>
      </w:r>
      <w:r w:rsidR="00AE6BD7">
        <w:t>-V</w:t>
      </w:r>
      <w:r>
        <w:t>I of this Agreement.</w:t>
      </w:r>
    </w:p>
    <w:p w:rsidR="00A16E8A" w:rsidRDefault="00A16E8A" w:rsidP="00A5160B">
      <w:pPr>
        <w:pStyle w:val="ListParagraph"/>
        <w:numPr>
          <w:ilvl w:val="1"/>
          <w:numId w:val="58"/>
        </w:numPr>
        <w:spacing w:after="200"/>
        <w:ind w:hanging="720"/>
      </w:pPr>
      <w:r>
        <w:t xml:space="preserve">Identifying the information and other data to be collected and reported necessary to determine whether each of the outcomes </w:t>
      </w:r>
      <w:r w:rsidR="00357DC1">
        <w:t>in VII.</w:t>
      </w:r>
      <w:r w:rsidR="007A5341">
        <w:t>C</w:t>
      </w:r>
      <w:r w:rsidR="00357DC1">
        <w:t xml:space="preserve">.1 </w:t>
      </w:r>
      <w:r>
        <w:t>ha</w:t>
      </w:r>
      <w:r w:rsidR="00357DC1">
        <w:t>s</w:t>
      </w:r>
      <w:r>
        <w:t xml:space="preserve"> been met.</w:t>
      </w:r>
    </w:p>
    <w:p w:rsidR="00A16E8A" w:rsidRDefault="00A16E8A" w:rsidP="00A5160B">
      <w:pPr>
        <w:pStyle w:val="ListParagraph"/>
        <w:numPr>
          <w:ilvl w:val="1"/>
          <w:numId w:val="58"/>
        </w:numPr>
        <w:spacing w:after="200"/>
        <w:ind w:hanging="720"/>
      </w:pPr>
      <w:r>
        <w:t>Developing and implementing processes for analyzing, evaluating, and validating the reported information and other data.</w:t>
      </w:r>
    </w:p>
    <w:p w:rsidR="00A16E8A" w:rsidRDefault="00A16E8A" w:rsidP="00A5160B">
      <w:pPr>
        <w:pStyle w:val="ListParagraph"/>
        <w:numPr>
          <w:ilvl w:val="1"/>
          <w:numId w:val="58"/>
        </w:numPr>
        <w:spacing w:after="200"/>
        <w:ind w:hanging="720"/>
      </w:pPr>
      <w:r>
        <w:t xml:space="preserve">Developing and implementing protocols and </w:t>
      </w:r>
      <w:r w:rsidR="007A5341">
        <w:t xml:space="preserve">a </w:t>
      </w:r>
      <w:r>
        <w:t xml:space="preserve">sampling methodology for validation reviews that </w:t>
      </w:r>
      <w:r w:rsidRPr="00D402CE">
        <w:t xml:space="preserve">determine the degree to which the needs of individuals in the Target Population are being </w:t>
      </w:r>
      <w:r>
        <w:t xml:space="preserve">appropriately </w:t>
      </w:r>
      <w:r w:rsidRPr="00D402CE">
        <w:t xml:space="preserve">identified and met through person-centered planning and services; whether programs and services are based on the individual’s strengths, preferences, </w:t>
      </w:r>
      <w:r>
        <w:t xml:space="preserve">needs, </w:t>
      </w:r>
      <w:r w:rsidRPr="00D402CE">
        <w:t xml:space="preserve">and goals; whether services and supports are being provided with the requisite intensity, frequency, and duration to meet the individual’s needs; whether services and supports are being provided in the most integrated setting appropriate to the individual’s needs and consistent with his or her informed choice, and whether the individual </w:t>
      </w:r>
      <w:r>
        <w:t xml:space="preserve">has </w:t>
      </w:r>
      <w:r w:rsidRPr="00D402CE">
        <w:t>opportunities for integration in all aspects of his or her life, such as living arrangement, integrated meaningful day activities, access to community services, and opportunities for relationships with non-staff persons</w:t>
      </w:r>
      <w:r>
        <w:t xml:space="preserve">.  The validation </w:t>
      </w:r>
      <w:r>
        <w:lastRenderedPageBreak/>
        <w:t>reviews will include face-to-face interviews with individuals in the Target Population, relevant professional staff, and other people involved in the individual’s life, along with reviews of the individuals’ treatment records and incident data.</w:t>
      </w:r>
    </w:p>
    <w:p w:rsidR="00D72818" w:rsidRDefault="00D72818" w:rsidP="00A5160B">
      <w:pPr>
        <w:pStyle w:val="ListParagraph"/>
        <w:numPr>
          <w:ilvl w:val="1"/>
          <w:numId w:val="58"/>
        </w:numPr>
        <w:spacing w:after="200"/>
        <w:ind w:hanging="720"/>
      </w:pPr>
      <w:r>
        <w:t>Developing a schedule for reporting and providing data and information developed pursuant to VII.C.1–4.</w:t>
      </w:r>
    </w:p>
    <w:p w:rsidR="00C2447E" w:rsidRDefault="00A16E8A" w:rsidP="00A5160B">
      <w:pPr>
        <w:pStyle w:val="ListParagraph"/>
        <w:numPr>
          <w:ilvl w:val="0"/>
          <w:numId w:val="58"/>
        </w:numPr>
        <w:spacing w:after="200"/>
        <w:ind w:hanging="720"/>
      </w:pPr>
      <w:r>
        <w:t xml:space="preserve">The Parties will work collaboratively with the </w:t>
      </w:r>
      <w:r w:rsidR="0088448F">
        <w:t>Expert Reviewer</w:t>
      </w:r>
      <w:r>
        <w:t xml:space="preserve"> to </w:t>
      </w:r>
      <w:r w:rsidR="00D72818">
        <w:t xml:space="preserve">complete </w:t>
      </w:r>
      <w:r>
        <w:t>the items in VII.</w:t>
      </w:r>
      <w:r w:rsidR="007A5341">
        <w:t>C</w:t>
      </w:r>
      <w:r w:rsidR="00D72818">
        <w:t>.1–5</w:t>
      </w:r>
      <w:r>
        <w:t xml:space="preserve">.  </w:t>
      </w:r>
      <w:r w:rsidR="00636FC3">
        <w:t>To develop</w:t>
      </w:r>
      <w:r w:rsidR="00D72818">
        <w:t xml:space="preserve"> the processes and protocols described in </w:t>
      </w:r>
      <w:r w:rsidR="00E35A04">
        <w:t>VII.</w:t>
      </w:r>
      <w:r w:rsidR="007A5341">
        <w:t>C</w:t>
      </w:r>
      <w:r w:rsidR="00E35A04">
        <w:t>.3 and VII.</w:t>
      </w:r>
      <w:r w:rsidR="007A5341">
        <w:t>C</w:t>
      </w:r>
      <w:r w:rsidR="00E35A04">
        <w:t xml:space="preserve">.4, </w:t>
      </w:r>
      <w:r w:rsidR="00D72818">
        <w:t xml:space="preserve">first the Parties will confer jointly with </w:t>
      </w:r>
      <w:r w:rsidR="008A5BC3" w:rsidRPr="008A5BC3">
        <w:t xml:space="preserve">the </w:t>
      </w:r>
      <w:r w:rsidR="0088448F">
        <w:t>Expert Reviewer</w:t>
      </w:r>
      <w:r w:rsidR="008A5BC3" w:rsidRPr="008A5BC3">
        <w:t xml:space="preserve"> on the Parties’ expectations for these provisions</w:t>
      </w:r>
      <w:r w:rsidR="008A5BC3">
        <w:t>,</w:t>
      </w:r>
      <w:r w:rsidR="008A5BC3" w:rsidRPr="008A5BC3">
        <w:t xml:space="preserve"> </w:t>
      </w:r>
      <w:r w:rsidR="00D72818">
        <w:t xml:space="preserve">following which </w:t>
      </w:r>
      <w:r w:rsidR="00E35A04">
        <w:t xml:space="preserve">the State will work collaboratively with the </w:t>
      </w:r>
      <w:r w:rsidR="0088448F">
        <w:t>Expert Reviewer</w:t>
      </w:r>
      <w:r w:rsidR="008A5BC3">
        <w:t xml:space="preserve"> but will share drafts of documents with Plaintiffs and the United States</w:t>
      </w:r>
      <w:r w:rsidR="00E35A04">
        <w:t>.</w:t>
      </w:r>
    </w:p>
    <w:p w:rsidR="00C2447E" w:rsidRPr="00A61A33" w:rsidRDefault="00C2447E" w:rsidP="00A5160B">
      <w:pPr>
        <w:pStyle w:val="ColorfulList-Accent11"/>
        <w:numPr>
          <w:ilvl w:val="0"/>
          <w:numId w:val="60"/>
        </w:numPr>
        <w:spacing w:after="200"/>
        <w:ind w:left="720"/>
        <w:rPr>
          <w:b/>
        </w:rPr>
      </w:pPr>
      <w:r w:rsidRPr="00035A05">
        <w:rPr>
          <w:b/>
        </w:rPr>
        <w:t>Approval, Implementation, Termination, and Enforcement</w:t>
      </w:r>
    </w:p>
    <w:p w:rsidR="00C2447E" w:rsidRPr="009F0D31" w:rsidRDefault="00C2447E" w:rsidP="00A5160B">
      <w:pPr>
        <w:pStyle w:val="ListParagraph"/>
        <w:numPr>
          <w:ilvl w:val="1"/>
          <w:numId w:val="60"/>
        </w:numPr>
        <w:autoSpaceDE w:val="0"/>
        <w:autoSpaceDN w:val="0"/>
        <w:adjustRightInd w:val="0"/>
        <w:spacing w:after="200"/>
        <w:ind w:hanging="720"/>
      </w:pPr>
      <w:r>
        <w:rPr>
          <w:b/>
        </w:rPr>
        <w:t>Approval and Implementation</w:t>
      </w:r>
    </w:p>
    <w:p w:rsidR="00C2447E" w:rsidRDefault="00C2447E" w:rsidP="00A5160B">
      <w:pPr>
        <w:pStyle w:val="ListParagraph"/>
        <w:numPr>
          <w:ilvl w:val="3"/>
          <w:numId w:val="60"/>
        </w:numPr>
        <w:autoSpaceDE w:val="0"/>
        <w:autoSpaceDN w:val="0"/>
        <w:adjustRightInd w:val="0"/>
        <w:spacing w:after="200"/>
        <w:ind w:left="2160" w:hanging="720"/>
      </w:pPr>
      <w:r>
        <w:t>The Effective Date of the Agreement is the date on which the Interim Agreement</w:t>
      </w:r>
      <w:r w:rsidRPr="00FF0DD8">
        <w:t xml:space="preserve"> </w:t>
      </w:r>
      <w:r>
        <w:t>is signed by all Parties.</w:t>
      </w:r>
    </w:p>
    <w:p w:rsidR="00C2447E" w:rsidRPr="009F0D31" w:rsidRDefault="00C2447E" w:rsidP="00A5160B">
      <w:pPr>
        <w:pStyle w:val="ListParagraph"/>
        <w:numPr>
          <w:ilvl w:val="3"/>
          <w:numId w:val="60"/>
        </w:numPr>
        <w:autoSpaceDE w:val="0"/>
        <w:autoSpaceDN w:val="0"/>
        <w:adjustRightInd w:val="0"/>
        <w:spacing w:after="200"/>
        <w:ind w:left="2160" w:hanging="720"/>
      </w:pPr>
      <w:r>
        <w:t xml:space="preserve">Implementation of </w:t>
      </w:r>
      <w:r w:rsidR="0064734E">
        <w:t xml:space="preserve">IV-VII of </w:t>
      </w:r>
      <w:r>
        <w:t>th</w:t>
      </w:r>
      <w:r w:rsidR="0064734E">
        <w:t>is</w:t>
      </w:r>
      <w:r>
        <w:t xml:space="preserve"> Agreement will begin </w:t>
      </w:r>
      <w:r w:rsidR="0050590B">
        <w:t xml:space="preserve">on </w:t>
      </w:r>
      <w:r>
        <w:t>the Effective Date</w:t>
      </w:r>
      <w:r w:rsidR="0088448F">
        <w:t xml:space="preserve"> </w:t>
      </w:r>
      <w:r w:rsidR="00141FD7">
        <w:t>of the Agreement</w:t>
      </w:r>
      <w:r w:rsidR="0064734E">
        <w:t xml:space="preserve">.  Implementation of III of this Agreement </w:t>
      </w:r>
      <w:r w:rsidR="00141FD7">
        <w:t xml:space="preserve">will begin on September 1, 2013. </w:t>
      </w:r>
    </w:p>
    <w:p w:rsidR="00C2447E" w:rsidRDefault="00C2447E" w:rsidP="00A5160B">
      <w:pPr>
        <w:pStyle w:val="ListParagraph"/>
        <w:numPr>
          <w:ilvl w:val="3"/>
          <w:numId w:val="60"/>
        </w:numPr>
        <w:autoSpaceDE w:val="0"/>
        <w:autoSpaceDN w:val="0"/>
        <w:adjustRightInd w:val="0"/>
        <w:spacing w:after="200"/>
        <w:ind w:left="2160" w:hanging="720"/>
      </w:pPr>
      <w:r w:rsidRPr="00A61A33">
        <w:t xml:space="preserve">The Parties agree that, within 14 days of the Effective Date of this Agreement, they will file with the Court a joint motion </w:t>
      </w:r>
      <w:r>
        <w:t xml:space="preserve">to approve the Agreement and to stay </w:t>
      </w:r>
      <w:r w:rsidRPr="00A61A33">
        <w:t xml:space="preserve">this Lawsuit during the term of this Agreement, </w:t>
      </w:r>
      <w:r>
        <w:t xml:space="preserve">as set out in </w:t>
      </w:r>
      <w:r w:rsidRPr="00A61A33">
        <w:t>VIII.</w:t>
      </w:r>
      <w:r w:rsidR="00B73039">
        <w:t>I</w:t>
      </w:r>
      <w:r w:rsidRPr="00A61A33">
        <w:t xml:space="preserve">.  </w:t>
      </w:r>
      <w:r>
        <w:t xml:space="preserve">The </w:t>
      </w:r>
      <w:r w:rsidRPr="00A61A33">
        <w:t>joint motion will request the Court to enter the Agreement as an order of the Court</w:t>
      </w:r>
      <w:r>
        <w:t>.</w:t>
      </w:r>
    </w:p>
    <w:p w:rsidR="00C2447E" w:rsidRPr="0097374A" w:rsidRDefault="00C2447E" w:rsidP="00A5160B">
      <w:pPr>
        <w:pStyle w:val="ListParagraph"/>
        <w:keepNext/>
        <w:numPr>
          <w:ilvl w:val="1"/>
          <w:numId w:val="60"/>
        </w:numPr>
        <w:autoSpaceDE w:val="0"/>
        <w:autoSpaceDN w:val="0"/>
        <w:adjustRightInd w:val="0"/>
        <w:spacing w:after="200"/>
        <w:ind w:hanging="720"/>
      </w:pPr>
      <w:r>
        <w:rPr>
          <w:b/>
        </w:rPr>
        <w:t>Comprehensive Agreement</w:t>
      </w:r>
    </w:p>
    <w:p w:rsidR="00C2447E" w:rsidRPr="005860A8" w:rsidRDefault="00C2447E" w:rsidP="00A5160B">
      <w:pPr>
        <w:pStyle w:val="ListParagraph"/>
        <w:keepNext/>
        <w:numPr>
          <w:ilvl w:val="2"/>
          <w:numId w:val="60"/>
        </w:numPr>
        <w:autoSpaceDE w:val="0"/>
        <w:autoSpaceDN w:val="0"/>
        <w:adjustRightInd w:val="0"/>
        <w:spacing w:after="200"/>
        <w:ind w:hanging="720"/>
      </w:pPr>
      <w:r w:rsidRPr="005860A8">
        <w:t xml:space="preserve">The Parties </w:t>
      </w:r>
      <w:r>
        <w:t>agree</w:t>
      </w:r>
      <w:r w:rsidRPr="005860A8">
        <w:t xml:space="preserve"> that</w:t>
      </w:r>
      <w:r>
        <w:t>,</w:t>
      </w:r>
      <w:r w:rsidRPr="005860A8">
        <w:t xml:space="preserve"> during the </w:t>
      </w:r>
      <w:r w:rsidR="0064734E">
        <w:t xml:space="preserve">term </w:t>
      </w:r>
      <w:r w:rsidRPr="005860A8">
        <w:t xml:space="preserve">of this Agreement, they will continue to engage in good faith negotiations regarding </w:t>
      </w:r>
      <w:r>
        <w:t xml:space="preserve">all </w:t>
      </w:r>
      <w:r w:rsidRPr="005860A8">
        <w:t xml:space="preserve">terms and conditions of a </w:t>
      </w:r>
      <w:r>
        <w:t>Comprehensive A</w:t>
      </w:r>
      <w:r w:rsidRPr="005860A8">
        <w:t xml:space="preserve">greement. </w:t>
      </w:r>
    </w:p>
    <w:p w:rsidR="00C2447E" w:rsidRDefault="00C2447E" w:rsidP="00A5160B">
      <w:pPr>
        <w:pStyle w:val="ListParagraph"/>
        <w:numPr>
          <w:ilvl w:val="2"/>
          <w:numId w:val="60"/>
        </w:numPr>
        <w:autoSpaceDE w:val="0"/>
        <w:autoSpaceDN w:val="0"/>
        <w:adjustRightInd w:val="0"/>
        <w:spacing w:after="200"/>
        <w:ind w:hanging="720"/>
      </w:pPr>
      <w:r>
        <w:t xml:space="preserve">If the Parties reach a Comprehensive Agreement, the State will submit it as soon as </w:t>
      </w:r>
      <w:r w:rsidR="00242190">
        <w:t xml:space="preserve">practicable </w:t>
      </w:r>
      <w:r>
        <w:t>to the Texas Legislature for approval.</w:t>
      </w:r>
    </w:p>
    <w:p w:rsidR="00190525" w:rsidRDefault="00C2447E" w:rsidP="00A5160B">
      <w:pPr>
        <w:pStyle w:val="ListParagraph"/>
        <w:numPr>
          <w:ilvl w:val="2"/>
          <w:numId w:val="60"/>
        </w:numPr>
        <w:autoSpaceDE w:val="0"/>
        <w:autoSpaceDN w:val="0"/>
        <w:adjustRightInd w:val="0"/>
        <w:spacing w:after="200"/>
        <w:ind w:hanging="720"/>
      </w:pPr>
      <w:r>
        <w:t xml:space="preserve">The Comprehensive Agreement will be </w:t>
      </w:r>
      <w:r w:rsidRPr="005860A8">
        <w:t>expressly conditioned on obtaining approval by the Texas Legislature in accordance with Texas Civil Practice and Remedies Code, Chapter 111.</w:t>
      </w:r>
    </w:p>
    <w:p w:rsidR="00C2447E" w:rsidRPr="006D38DC" w:rsidRDefault="006B6F2F" w:rsidP="00190525">
      <w:pPr>
        <w:pStyle w:val="ListParagraph"/>
        <w:numPr>
          <w:ilvl w:val="2"/>
          <w:numId w:val="60"/>
        </w:numPr>
        <w:autoSpaceDE w:val="0"/>
        <w:autoSpaceDN w:val="0"/>
        <w:adjustRightInd w:val="0"/>
        <w:spacing w:after="200"/>
        <w:ind w:hanging="720"/>
      </w:pPr>
      <w:r>
        <w:t>If the Parties reach a Comprehensive Agreement and the Comprehensive Agreement is approved by the Texas Legislature</w:t>
      </w:r>
      <w:r w:rsidR="00141FD7">
        <w:t xml:space="preserve">, all Parties will sign the Comprehensive Agreement by </w:t>
      </w:r>
      <w:r w:rsidR="00915540">
        <w:t xml:space="preserve">no later than </w:t>
      </w:r>
      <w:r w:rsidR="00141FD7">
        <w:t>July 1, 2015</w:t>
      </w:r>
      <w:r w:rsidR="00190525">
        <w:t>.</w:t>
      </w:r>
    </w:p>
    <w:p w:rsidR="001C0969" w:rsidRPr="001C0969" w:rsidRDefault="001C0969" w:rsidP="001C0969">
      <w:pPr>
        <w:pStyle w:val="ListParagraph"/>
        <w:autoSpaceDE w:val="0"/>
        <w:autoSpaceDN w:val="0"/>
        <w:adjustRightInd w:val="0"/>
        <w:spacing w:after="200"/>
        <w:ind w:left="1440"/>
      </w:pPr>
    </w:p>
    <w:p w:rsidR="00C2447E" w:rsidRDefault="00C2447E" w:rsidP="00A5160B">
      <w:pPr>
        <w:pStyle w:val="ListParagraph"/>
        <w:numPr>
          <w:ilvl w:val="1"/>
          <w:numId w:val="60"/>
        </w:numPr>
        <w:autoSpaceDE w:val="0"/>
        <w:autoSpaceDN w:val="0"/>
        <w:adjustRightInd w:val="0"/>
        <w:spacing w:after="200"/>
        <w:ind w:hanging="720"/>
      </w:pPr>
      <w:r w:rsidRPr="00E66D4C">
        <w:rPr>
          <w:b/>
        </w:rPr>
        <w:lastRenderedPageBreak/>
        <w:t>Termination Conditions</w:t>
      </w:r>
      <w:r>
        <w:rPr>
          <w:b/>
        </w:rPr>
        <w:t xml:space="preserve"> and Timelines</w:t>
      </w:r>
      <w:r w:rsidRPr="00A61A33">
        <w:t xml:space="preserve">  </w:t>
      </w:r>
    </w:p>
    <w:p w:rsidR="00C2447E" w:rsidRDefault="00C2447E" w:rsidP="00A5160B">
      <w:pPr>
        <w:pStyle w:val="ListParagraph"/>
        <w:numPr>
          <w:ilvl w:val="3"/>
          <w:numId w:val="60"/>
        </w:numPr>
        <w:autoSpaceDE w:val="0"/>
        <w:autoSpaceDN w:val="0"/>
        <w:adjustRightInd w:val="0"/>
        <w:spacing w:after="200"/>
        <w:ind w:left="2160" w:hanging="720"/>
      </w:pPr>
      <w:r w:rsidRPr="00A61A33">
        <w:t xml:space="preserve">The Parties agree that, unless </w:t>
      </w:r>
      <w:r w:rsidR="00450600">
        <w:t>a</w:t>
      </w:r>
      <w:r w:rsidR="00450600" w:rsidRPr="00A61A33">
        <w:t xml:space="preserve"> </w:t>
      </w:r>
      <w:r w:rsidRPr="00A61A33">
        <w:t>time</w:t>
      </w:r>
      <w:r>
        <w:t>line</w:t>
      </w:r>
      <w:r w:rsidRPr="00A61A33">
        <w:t xml:space="preserve"> for achieving </w:t>
      </w:r>
      <w:r w:rsidR="00450600">
        <w:t>a</w:t>
      </w:r>
      <w:r w:rsidR="00450600" w:rsidRPr="00A61A33">
        <w:t xml:space="preserve"> </w:t>
      </w:r>
      <w:r>
        <w:t xml:space="preserve">condition </w:t>
      </w:r>
      <w:r w:rsidR="000041D1" w:rsidRPr="000041D1">
        <w:t xml:space="preserve">in VIII.C.2 </w:t>
      </w:r>
      <w:r w:rsidRPr="00A61A33">
        <w:t xml:space="preserve">is extended by mutual written agreement of the Parties, if </w:t>
      </w:r>
      <w:r w:rsidR="00450600">
        <w:t xml:space="preserve">a </w:t>
      </w:r>
      <w:r>
        <w:t xml:space="preserve">timeline for any </w:t>
      </w:r>
      <w:r w:rsidR="000041D1">
        <w:t>one of the</w:t>
      </w:r>
      <w:r w:rsidRPr="00A61A33">
        <w:t xml:space="preserve"> </w:t>
      </w:r>
      <w:r>
        <w:t>conditions</w:t>
      </w:r>
      <w:r w:rsidR="00450600">
        <w:t xml:space="preserve"> identified in VIII.C.2</w:t>
      </w:r>
      <w:r w:rsidR="000041D1">
        <w:t xml:space="preserve"> </w:t>
      </w:r>
      <w:r>
        <w:t>is not met</w:t>
      </w:r>
      <w:r w:rsidRPr="00A61A33">
        <w:t>,</w:t>
      </w:r>
      <w:r>
        <w:t xml:space="preserve"> </w:t>
      </w:r>
      <w:r w:rsidRPr="00A61A33">
        <w:t xml:space="preserve">then </w:t>
      </w:r>
      <w:r w:rsidR="00450600">
        <w:t xml:space="preserve">the exclusive remedy is that </w:t>
      </w:r>
      <w:r w:rsidRPr="00A61A33">
        <w:t>any Party may file a motion with the Court requesting that</w:t>
      </w:r>
      <w:r>
        <w:t xml:space="preserve"> </w:t>
      </w:r>
      <w:r w:rsidRPr="00A61A33">
        <w:t xml:space="preserve">the Agreement be voided, the order entering the </w:t>
      </w:r>
      <w:r>
        <w:t xml:space="preserve">Interim </w:t>
      </w:r>
      <w:r w:rsidRPr="00A61A33">
        <w:t xml:space="preserve">Agreement be vacated, and the </w:t>
      </w:r>
      <w:r>
        <w:t>stay of</w:t>
      </w:r>
      <w:r w:rsidRPr="00A61A33">
        <w:t xml:space="preserve"> this Lawsuit be lifted</w:t>
      </w:r>
      <w:r w:rsidR="000041D1">
        <w:t>.</w:t>
      </w:r>
    </w:p>
    <w:p w:rsidR="000041D1" w:rsidRPr="00A61A33" w:rsidRDefault="000041D1" w:rsidP="00A5160B">
      <w:pPr>
        <w:pStyle w:val="ListParagraph"/>
        <w:numPr>
          <w:ilvl w:val="3"/>
          <w:numId w:val="60"/>
        </w:numPr>
        <w:autoSpaceDE w:val="0"/>
        <w:autoSpaceDN w:val="0"/>
        <w:adjustRightInd w:val="0"/>
        <w:spacing w:after="200"/>
        <w:ind w:left="2160" w:hanging="720"/>
      </w:pPr>
      <w:r>
        <w:t>The conditions referenced in VIII.C.1 are:</w:t>
      </w:r>
    </w:p>
    <w:p w:rsidR="00C2447E" w:rsidRDefault="00B73039" w:rsidP="00A5160B">
      <w:pPr>
        <w:pStyle w:val="ListParagraph"/>
        <w:numPr>
          <w:ilvl w:val="4"/>
          <w:numId w:val="60"/>
        </w:numPr>
        <w:autoSpaceDE w:val="0"/>
        <w:autoSpaceDN w:val="0"/>
        <w:adjustRightInd w:val="0"/>
        <w:spacing w:after="200"/>
        <w:ind w:left="2880" w:hanging="720"/>
      </w:pPr>
      <w:r>
        <w:t>A</w:t>
      </w:r>
      <w:r w:rsidRPr="00A61A33">
        <w:t xml:space="preserve">greement </w:t>
      </w:r>
      <w:r w:rsidR="00C2447E" w:rsidRPr="00A61A33">
        <w:t xml:space="preserve">on all terms of the </w:t>
      </w:r>
      <w:r w:rsidR="00C2447E">
        <w:t xml:space="preserve">Comprehensive </w:t>
      </w:r>
      <w:r w:rsidR="00C2447E" w:rsidRPr="00A61A33">
        <w:t>Agreement</w:t>
      </w:r>
      <w:r w:rsidR="00C2447E">
        <w:t xml:space="preserve"> within 15</w:t>
      </w:r>
      <w:r w:rsidR="00C2447E" w:rsidRPr="00A61A33">
        <w:t>0 days of the Effective Date of the Agreement</w:t>
      </w:r>
      <w:r w:rsidR="00C2447E">
        <w:t xml:space="preserve">, unless </w:t>
      </w:r>
      <w:r w:rsidR="00BD5A32">
        <w:t xml:space="preserve">all </w:t>
      </w:r>
      <w:r w:rsidR="00C2447E">
        <w:t>Parties</w:t>
      </w:r>
      <w:r w:rsidR="00BD5A32">
        <w:t xml:space="preserve"> </w:t>
      </w:r>
      <w:r w:rsidR="0050590B">
        <w:t xml:space="preserve">earlier </w:t>
      </w:r>
      <w:r w:rsidR="00BD5A32">
        <w:t>agree that they have</w:t>
      </w:r>
      <w:r w:rsidR="00C2447E">
        <w:t xml:space="preserve"> reach</w:t>
      </w:r>
      <w:r w:rsidR="00BD5A32">
        <w:t>ed</w:t>
      </w:r>
      <w:r w:rsidR="00C2447E">
        <w:t xml:space="preserve"> impasse.  The Parties anticipate the possibility of extending this timeline to no later than July 31, 2014, in order to reach agreement with respect to the number of transition waiver slots in future biennia and the length of the Comprehensive Agreement</w:t>
      </w:r>
      <w:r w:rsidR="00C2447E" w:rsidRPr="00A61A33">
        <w:t>;</w:t>
      </w:r>
    </w:p>
    <w:p w:rsidR="00C2447E" w:rsidRDefault="00B73039" w:rsidP="00A5160B">
      <w:pPr>
        <w:pStyle w:val="ListParagraph"/>
        <w:numPr>
          <w:ilvl w:val="4"/>
          <w:numId w:val="60"/>
        </w:numPr>
        <w:autoSpaceDE w:val="0"/>
        <w:autoSpaceDN w:val="0"/>
        <w:adjustRightInd w:val="0"/>
        <w:spacing w:after="200"/>
        <w:ind w:left="2880" w:hanging="720"/>
      </w:pPr>
      <w:r>
        <w:t>S</w:t>
      </w:r>
      <w:r w:rsidRPr="00A61A33">
        <w:t xml:space="preserve">election </w:t>
      </w:r>
      <w:r w:rsidR="00C2447E" w:rsidRPr="00A61A33">
        <w:t xml:space="preserve">of an </w:t>
      </w:r>
      <w:r w:rsidR="0088448F">
        <w:t>Expert Reviewer</w:t>
      </w:r>
      <w:r w:rsidR="00C2447E" w:rsidRPr="00A61A33">
        <w:t xml:space="preserve"> within 90 days of the Effective Date of the Agreement</w:t>
      </w:r>
      <w:r w:rsidR="00C2447E">
        <w:t xml:space="preserve"> pursuant to VII.A;</w:t>
      </w:r>
    </w:p>
    <w:p w:rsidR="00C2447E" w:rsidRDefault="00B73039" w:rsidP="00A5160B">
      <w:pPr>
        <w:pStyle w:val="ListParagraph"/>
        <w:numPr>
          <w:ilvl w:val="4"/>
          <w:numId w:val="60"/>
        </w:numPr>
        <w:autoSpaceDE w:val="0"/>
        <w:autoSpaceDN w:val="0"/>
        <w:adjustRightInd w:val="0"/>
        <w:spacing w:after="200"/>
        <w:ind w:left="2880" w:hanging="720"/>
      </w:pPr>
      <w:r>
        <w:t xml:space="preserve">Approval </w:t>
      </w:r>
      <w:r w:rsidR="00C2447E">
        <w:t xml:space="preserve">by CMS of the State’s amendment to the HCS waiver to include individuals with related conditions by the process outlined in III.A.3; </w:t>
      </w:r>
      <w:r w:rsidR="0085697B">
        <w:t>and</w:t>
      </w:r>
    </w:p>
    <w:p w:rsidR="000041D1" w:rsidRDefault="00B73039" w:rsidP="00A5160B">
      <w:pPr>
        <w:pStyle w:val="ListParagraph"/>
        <w:numPr>
          <w:ilvl w:val="4"/>
          <w:numId w:val="60"/>
        </w:numPr>
        <w:autoSpaceDE w:val="0"/>
        <w:autoSpaceDN w:val="0"/>
        <w:adjustRightInd w:val="0"/>
        <w:spacing w:after="200"/>
        <w:ind w:left="2880" w:hanging="720"/>
      </w:pPr>
      <w:r>
        <w:t xml:space="preserve">Approval </w:t>
      </w:r>
      <w:r w:rsidR="000041D1">
        <w:t xml:space="preserve">of the Comprehensive Agreement </w:t>
      </w:r>
      <w:r w:rsidR="0050590B">
        <w:t xml:space="preserve">by the Texas Legislature </w:t>
      </w:r>
      <w:r w:rsidR="00BD5A32">
        <w:t>no later than June 1, 2015.</w:t>
      </w:r>
    </w:p>
    <w:p w:rsidR="00C2447E" w:rsidRDefault="00C2447E" w:rsidP="00A5160B">
      <w:pPr>
        <w:pStyle w:val="ListParagraph"/>
        <w:numPr>
          <w:ilvl w:val="1"/>
          <w:numId w:val="60"/>
        </w:numPr>
        <w:autoSpaceDE w:val="0"/>
        <w:autoSpaceDN w:val="0"/>
        <w:adjustRightInd w:val="0"/>
        <w:spacing w:after="200"/>
        <w:ind w:hanging="720"/>
      </w:pPr>
      <w:r w:rsidRPr="00A61A33">
        <w:rPr>
          <w:b/>
        </w:rPr>
        <w:t>Noncompliance</w:t>
      </w:r>
      <w:r>
        <w:rPr>
          <w:b/>
        </w:rPr>
        <w:t xml:space="preserve"> and Enforcement</w:t>
      </w:r>
      <w:r w:rsidRPr="00A61A33">
        <w:t xml:space="preserve">  </w:t>
      </w:r>
    </w:p>
    <w:p w:rsidR="00C2447E" w:rsidRPr="00A61A33" w:rsidRDefault="00C2447E" w:rsidP="00A5160B">
      <w:pPr>
        <w:pStyle w:val="ListParagraph"/>
        <w:numPr>
          <w:ilvl w:val="3"/>
          <w:numId w:val="60"/>
        </w:numPr>
        <w:autoSpaceDE w:val="0"/>
        <w:autoSpaceDN w:val="0"/>
        <w:adjustRightInd w:val="0"/>
        <w:spacing w:after="200"/>
        <w:ind w:left="2160" w:hanging="720"/>
      </w:pPr>
      <w:r w:rsidRPr="00A61A33">
        <w:t>Except as provided in VIII.</w:t>
      </w:r>
      <w:r>
        <w:t xml:space="preserve">C, </w:t>
      </w:r>
      <w:r w:rsidRPr="00A61A33">
        <w:t>if Plaintiffs or the United States believes that the State has failed to fulfill any obligation under this Agreement, the Parties agree that the following process constitutes the exclusive means for resolution of any dispute related to any such claim of noncompliance</w:t>
      </w:r>
      <w:r>
        <w:t>.</w:t>
      </w:r>
      <w:r w:rsidRPr="00A61A33">
        <w:t xml:space="preserve">    </w:t>
      </w:r>
    </w:p>
    <w:p w:rsidR="00C2447E" w:rsidRPr="00A61A33" w:rsidRDefault="00C2447E" w:rsidP="00A5160B">
      <w:pPr>
        <w:pStyle w:val="ListParagraph"/>
        <w:numPr>
          <w:ilvl w:val="2"/>
          <w:numId w:val="60"/>
        </w:numPr>
        <w:tabs>
          <w:tab w:val="left" w:pos="1080"/>
        </w:tabs>
        <w:autoSpaceDE w:val="0"/>
        <w:autoSpaceDN w:val="0"/>
        <w:adjustRightInd w:val="0"/>
        <w:spacing w:after="200"/>
        <w:ind w:hanging="720"/>
      </w:pPr>
      <w:r w:rsidRPr="00A61A33">
        <w:t>The party asserting failure of the State to comply with this Agreement (“Complaining Party”), will give written notice to the State that, with specificity, sets forth the details of the alleged noncompliance, including:</w:t>
      </w:r>
    </w:p>
    <w:p w:rsidR="00C2447E" w:rsidRPr="00A61A33" w:rsidRDefault="00C2447E" w:rsidP="00A5160B">
      <w:pPr>
        <w:pStyle w:val="ListParagraph"/>
        <w:autoSpaceDE w:val="0"/>
        <w:autoSpaceDN w:val="0"/>
        <w:adjustRightInd w:val="0"/>
        <w:spacing w:after="200"/>
        <w:ind w:left="2160" w:hanging="720"/>
        <w:rPr>
          <w:color w:val="000000"/>
        </w:rPr>
      </w:pPr>
      <w:r w:rsidRPr="00A61A33">
        <w:rPr>
          <w:color w:val="000000"/>
        </w:rPr>
        <w:tab/>
      </w:r>
      <w:proofErr w:type="gramStart"/>
      <w:r w:rsidRPr="00A61A33">
        <w:rPr>
          <w:color w:val="000000"/>
        </w:rPr>
        <w:t>a</w:t>
      </w:r>
      <w:proofErr w:type="gramEnd"/>
      <w:r w:rsidRPr="00A61A33">
        <w:rPr>
          <w:color w:val="000000"/>
        </w:rPr>
        <w:t>.</w:t>
      </w:r>
      <w:r w:rsidRPr="00A61A33">
        <w:rPr>
          <w:color w:val="000000"/>
        </w:rPr>
        <w:tab/>
        <w:t xml:space="preserve">the specific provision/s of this Agreement concerning which the </w:t>
      </w:r>
      <w:r w:rsidRPr="00A61A33">
        <w:rPr>
          <w:color w:val="000000"/>
        </w:rPr>
        <w:tab/>
        <w:t xml:space="preserve">alleged noncompliance is asserted; </w:t>
      </w:r>
      <w:r w:rsidR="0085697B">
        <w:rPr>
          <w:color w:val="000000"/>
        </w:rPr>
        <w:t>and</w:t>
      </w:r>
    </w:p>
    <w:p w:rsidR="00C2447E" w:rsidRPr="00A61A33" w:rsidRDefault="00C2447E" w:rsidP="00A5160B">
      <w:pPr>
        <w:pStyle w:val="ListParagraph"/>
        <w:autoSpaceDE w:val="0"/>
        <w:autoSpaceDN w:val="0"/>
        <w:adjustRightInd w:val="0"/>
        <w:ind w:left="2160"/>
        <w:rPr>
          <w:color w:val="000000"/>
        </w:rPr>
      </w:pPr>
      <w:proofErr w:type="gramStart"/>
      <w:r w:rsidRPr="00A61A33">
        <w:rPr>
          <w:color w:val="000000"/>
        </w:rPr>
        <w:t>b</w:t>
      </w:r>
      <w:proofErr w:type="gramEnd"/>
      <w:r w:rsidRPr="00A61A33">
        <w:rPr>
          <w:color w:val="000000"/>
        </w:rPr>
        <w:t xml:space="preserve">. </w:t>
      </w:r>
      <w:r w:rsidRPr="00A61A33">
        <w:rPr>
          <w:color w:val="000000"/>
        </w:rPr>
        <w:tab/>
      </w:r>
      <w:r w:rsidR="005A05E5">
        <w:rPr>
          <w:color w:val="000000"/>
        </w:rPr>
        <w:t>the reasons for the alleged noncompliance</w:t>
      </w:r>
      <w:r w:rsidR="0085697B">
        <w:rPr>
          <w:color w:val="000000"/>
        </w:rPr>
        <w:t>.</w:t>
      </w:r>
    </w:p>
    <w:p w:rsidR="00C2447E" w:rsidRPr="00A61A33" w:rsidRDefault="00C2447E" w:rsidP="00A5160B">
      <w:pPr>
        <w:pStyle w:val="ListParagraph"/>
        <w:autoSpaceDE w:val="0"/>
        <w:autoSpaceDN w:val="0"/>
        <w:adjustRightInd w:val="0"/>
        <w:ind w:left="2160"/>
        <w:rPr>
          <w:color w:val="000000"/>
        </w:rPr>
      </w:pPr>
    </w:p>
    <w:p w:rsidR="00C2447E" w:rsidRPr="00A61A33" w:rsidRDefault="00C2447E" w:rsidP="00A5160B">
      <w:pPr>
        <w:pStyle w:val="ListParagraph"/>
        <w:numPr>
          <w:ilvl w:val="2"/>
          <w:numId w:val="60"/>
        </w:numPr>
        <w:tabs>
          <w:tab w:val="left" w:pos="1080"/>
        </w:tabs>
        <w:autoSpaceDE w:val="0"/>
        <w:autoSpaceDN w:val="0"/>
        <w:adjustRightInd w:val="0"/>
        <w:spacing w:after="200"/>
        <w:ind w:hanging="720"/>
      </w:pPr>
      <w:r w:rsidRPr="00A61A33">
        <w:t xml:space="preserve">The State will have </w:t>
      </w:r>
      <w:r>
        <w:t xml:space="preserve">forty-five (45) </w:t>
      </w:r>
      <w:r w:rsidRPr="00A61A33">
        <w:t xml:space="preserve">days from the date of such written notice to respond in writing by denying noncompliance or by proposing steps that the State will take, and by when, to cure the alleged noncompliance.  </w:t>
      </w:r>
    </w:p>
    <w:p w:rsidR="00C2447E" w:rsidRPr="00A61A33" w:rsidRDefault="00C2447E" w:rsidP="00A5160B">
      <w:pPr>
        <w:pStyle w:val="ListParagraph"/>
        <w:numPr>
          <w:ilvl w:val="2"/>
          <w:numId w:val="60"/>
        </w:numPr>
        <w:tabs>
          <w:tab w:val="left" w:pos="1080"/>
        </w:tabs>
        <w:autoSpaceDE w:val="0"/>
        <w:autoSpaceDN w:val="0"/>
        <w:adjustRightInd w:val="0"/>
        <w:spacing w:after="200"/>
        <w:ind w:hanging="720"/>
      </w:pPr>
      <w:r w:rsidRPr="00A61A33">
        <w:lastRenderedPageBreak/>
        <w:t xml:space="preserve">If the State fails to respond within </w:t>
      </w:r>
      <w:r>
        <w:t>forty-five (45)</w:t>
      </w:r>
      <w:r w:rsidRPr="00A61A33">
        <w:t xml:space="preserve"> days or denies noncompliance, the Complaining Party may file a motion </w:t>
      </w:r>
      <w:r>
        <w:t xml:space="preserve">with the Court </w:t>
      </w:r>
      <w:r w:rsidR="00060C61">
        <w:t xml:space="preserve"> </w:t>
      </w:r>
      <w:r w:rsidR="00060C61" w:rsidRPr="00060C61">
        <w:t xml:space="preserve">seeking specific performance regarding the alleged noncompliance related to the matters set out in VIII.D.2.a, or, if the Complaining Party has already obtained an order for specific performance regarding the same alleged noncompliance, the Complaining Party may file a motion to </w:t>
      </w:r>
      <w:r w:rsidR="00060C61">
        <w:t xml:space="preserve">ensure compliance with the provisions of the </w:t>
      </w:r>
      <w:r w:rsidR="00915540">
        <w:t>A</w:t>
      </w:r>
      <w:r w:rsidR="00060C61">
        <w:t xml:space="preserve">greement </w:t>
      </w:r>
      <w:r w:rsidR="00915540">
        <w:t xml:space="preserve">addressed in </w:t>
      </w:r>
      <w:r w:rsidR="00060C61" w:rsidRPr="00060C61">
        <w:t xml:space="preserve">the order for specific performance.  The Complaining Party will not initiate any such motion without first having obtained an order for specific performance referenced herein and having </w:t>
      </w:r>
      <w:r w:rsidR="0064734E">
        <w:t>given</w:t>
      </w:r>
      <w:r w:rsidR="0064734E" w:rsidRPr="00060C61">
        <w:t xml:space="preserve"> </w:t>
      </w:r>
      <w:r w:rsidR="00060C61" w:rsidRPr="00060C61">
        <w:t xml:space="preserve">the State </w:t>
      </w:r>
      <w:r w:rsidR="0064734E">
        <w:t xml:space="preserve">at least seven (7) business days’ notice </w:t>
      </w:r>
      <w:r w:rsidR="00060C61" w:rsidRPr="00060C61">
        <w:t>of the intent to initiate such motion.</w:t>
      </w:r>
    </w:p>
    <w:p w:rsidR="00C2447E" w:rsidRPr="00A61A33" w:rsidRDefault="00C2447E" w:rsidP="00A5160B">
      <w:pPr>
        <w:pStyle w:val="ListParagraph"/>
        <w:numPr>
          <w:ilvl w:val="2"/>
          <w:numId w:val="60"/>
        </w:numPr>
        <w:tabs>
          <w:tab w:val="left" w:pos="1080"/>
        </w:tabs>
        <w:autoSpaceDE w:val="0"/>
        <w:autoSpaceDN w:val="0"/>
        <w:adjustRightInd w:val="0"/>
        <w:spacing w:after="200"/>
        <w:ind w:hanging="720"/>
      </w:pPr>
      <w:r w:rsidRPr="00A61A33">
        <w:t xml:space="preserve">If the State timely responds by proposing curative action by a specified deadline, the Complaining Party may accept the State’s proposal or offer a counterproposal for a different curative action or deadline.  </w:t>
      </w:r>
    </w:p>
    <w:p w:rsidR="00C2447E" w:rsidRPr="00A61A33" w:rsidRDefault="00C2447E" w:rsidP="00A5160B">
      <w:pPr>
        <w:pStyle w:val="ListParagraph"/>
        <w:numPr>
          <w:ilvl w:val="2"/>
          <w:numId w:val="60"/>
        </w:numPr>
        <w:tabs>
          <w:tab w:val="left" w:pos="1080"/>
        </w:tabs>
        <w:autoSpaceDE w:val="0"/>
        <w:autoSpaceDN w:val="0"/>
        <w:adjustRightInd w:val="0"/>
        <w:spacing w:after="200"/>
        <w:ind w:hanging="720"/>
      </w:pPr>
      <w:r w:rsidRPr="00A61A33">
        <w:t>The Parties will confer in good faith to resolve any outstanding differences</w:t>
      </w:r>
      <w:r>
        <w:t xml:space="preserve"> regarding the proposed curative action, but a Party may seek a judicial determination regarding the alleged noncompliance</w:t>
      </w:r>
      <w:r w:rsidR="00B73039">
        <w:t xml:space="preserve"> as described in VIII.D.4</w:t>
      </w:r>
      <w:r>
        <w:t xml:space="preserve"> thirty (30) days after the State’s </w:t>
      </w:r>
      <w:r w:rsidR="000041D1">
        <w:t xml:space="preserve">curative action </w:t>
      </w:r>
      <w:r>
        <w:t>proposal</w:t>
      </w:r>
      <w:r w:rsidRPr="008059CF">
        <w:t xml:space="preserve"> </w:t>
      </w:r>
      <w:r>
        <w:t>i</w:t>
      </w:r>
      <w:r w:rsidRPr="00A61A33">
        <w:t xml:space="preserve">f the Parties fail to reach agreement on a plan for curative action.  </w:t>
      </w:r>
    </w:p>
    <w:p w:rsidR="000041D1" w:rsidRDefault="000041D1" w:rsidP="00A5160B">
      <w:pPr>
        <w:pStyle w:val="ListParagraph"/>
        <w:numPr>
          <w:ilvl w:val="2"/>
          <w:numId w:val="60"/>
        </w:numPr>
        <w:tabs>
          <w:tab w:val="left" w:pos="1080"/>
        </w:tabs>
        <w:autoSpaceDE w:val="0"/>
        <w:autoSpaceDN w:val="0"/>
        <w:adjustRightInd w:val="0"/>
        <w:spacing w:after="200"/>
        <w:ind w:hanging="720"/>
      </w:pPr>
      <w:r>
        <w:t>If Plaintiffs or the United States believe that the alleged noncompliance poses an immediate and serious threat to life or health of individuals in the Target Population</w:t>
      </w:r>
      <w:r w:rsidR="005A05E5">
        <w:t xml:space="preserve"> with respect to a provision of this Agreement</w:t>
      </w:r>
      <w:r>
        <w:t>, the</w:t>
      </w:r>
      <w:r w:rsidR="0011501B">
        <w:t xml:space="preserve">n </w:t>
      </w:r>
      <w:r w:rsidR="00466A88">
        <w:t xml:space="preserve">all provisions </w:t>
      </w:r>
      <w:r>
        <w:t xml:space="preserve">outlined in VIII.D apply, except that the State will have two (2) business days to respond to the notice </w:t>
      </w:r>
      <w:r w:rsidR="00E053FC">
        <w:t xml:space="preserve">in accordance with </w:t>
      </w:r>
      <w:r>
        <w:t xml:space="preserve">VIII.D.3, and </w:t>
      </w:r>
      <w:r w:rsidR="0064734E">
        <w:t xml:space="preserve">the time set out in VIII.D.6 for </w:t>
      </w:r>
      <w:r>
        <w:t xml:space="preserve">a Party </w:t>
      </w:r>
      <w:r w:rsidR="0064734E">
        <w:t xml:space="preserve">to </w:t>
      </w:r>
      <w:r w:rsidR="00466A88">
        <w:t xml:space="preserve">file a motion described in VIII.D.4 </w:t>
      </w:r>
      <w:r>
        <w:t xml:space="preserve">regarding the alleged serious threat to life or health </w:t>
      </w:r>
      <w:r w:rsidR="0064734E">
        <w:t xml:space="preserve">will be </w:t>
      </w:r>
      <w:r>
        <w:t>two (2) business days after a curative action proposal.</w:t>
      </w:r>
    </w:p>
    <w:p w:rsidR="00C2447E" w:rsidRDefault="00C2447E" w:rsidP="00A5160B">
      <w:pPr>
        <w:pStyle w:val="ListParagraph"/>
        <w:numPr>
          <w:ilvl w:val="2"/>
          <w:numId w:val="60"/>
        </w:numPr>
        <w:tabs>
          <w:tab w:val="left" w:pos="1080"/>
        </w:tabs>
        <w:autoSpaceDE w:val="0"/>
        <w:autoSpaceDN w:val="0"/>
        <w:adjustRightInd w:val="0"/>
        <w:spacing w:after="200"/>
        <w:ind w:hanging="720"/>
      </w:pPr>
      <w:r w:rsidRPr="00A61A33">
        <w:t xml:space="preserve">In no event will the Complaining Party seek this Court’s determination </w:t>
      </w:r>
      <w:r>
        <w:t xml:space="preserve">regarding alleged </w:t>
      </w:r>
      <w:r w:rsidRPr="00A61A33">
        <w:t xml:space="preserve">noncompliance until after </w:t>
      </w:r>
      <w:r w:rsidR="00060C61" w:rsidRPr="00FC3E9B">
        <w:t>June 1, 2014 and</w:t>
      </w:r>
      <w:r w:rsidR="00060C61">
        <w:t xml:space="preserve"> </w:t>
      </w:r>
      <w:r w:rsidRPr="00A61A33">
        <w:t>the time provided for the State to respond under VIII.</w:t>
      </w:r>
      <w:r>
        <w:t>D.3–4</w:t>
      </w:r>
      <w:r w:rsidR="00B21416">
        <w:t xml:space="preserve"> and VIII.D.7</w:t>
      </w:r>
      <w:r w:rsidRPr="00A61A33">
        <w:t xml:space="preserve"> </w:t>
      </w:r>
      <w:proofErr w:type="gramStart"/>
      <w:r w:rsidRPr="00A61A33">
        <w:t>above</w:t>
      </w:r>
      <w:r w:rsidR="003D7994">
        <w:t xml:space="preserve"> ,</w:t>
      </w:r>
      <w:proofErr w:type="gramEnd"/>
      <w:r w:rsidR="003D7994">
        <w:t xml:space="preserve"> except that proceedings under VIII.D.7 may be initiated before June 1, 2014</w:t>
      </w:r>
      <w:r w:rsidRPr="00A61A33">
        <w:t>.</w:t>
      </w:r>
    </w:p>
    <w:p w:rsidR="00C2447E" w:rsidRDefault="00C2447E" w:rsidP="00A5160B">
      <w:pPr>
        <w:pStyle w:val="ListParagraph"/>
        <w:numPr>
          <w:ilvl w:val="1"/>
          <w:numId w:val="60"/>
        </w:numPr>
        <w:autoSpaceDE w:val="0"/>
        <w:autoSpaceDN w:val="0"/>
        <w:adjustRightInd w:val="0"/>
        <w:spacing w:after="200"/>
        <w:ind w:hanging="720"/>
      </w:pPr>
      <w:r w:rsidRPr="00A61A33">
        <w:t>In any ac</w:t>
      </w:r>
      <w:r>
        <w:t>tion brought under VIII.</w:t>
      </w:r>
      <w:r w:rsidRPr="00A61A33">
        <w:t>D, the party filing the action will have the burden of proof.</w:t>
      </w:r>
    </w:p>
    <w:p w:rsidR="00060C61" w:rsidRPr="00A61A33" w:rsidRDefault="00060C61" w:rsidP="00060C61">
      <w:pPr>
        <w:pStyle w:val="ListParagraph"/>
        <w:numPr>
          <w:ilvl w:val="1"/>
          <w:numId w:val="60"/>
        </w:numPr>
        <w:autoSpaceDE w:val="0"/>
        <w:autoSpaceDN w:val="0"/>
        <w:adjustRightInd w:val="0"/>
        <w:spacing w:after="200"/>
        <w:ind w:hanging="720"/>
      </w:pPr>
      <w:r>
        <w:t>Any court order entered in accordance with VIII of this Interim Agreement, and the court’s jurisdiction over the order, will expire on the termination of this Interim Agreement, as set forth in VIII.I.</w:t>
      </w:r>
    </w:p>
    <w:p w:rsidR="00C2447E" w:rsidRPr="00A61A33" w:rsidRDefault="00C2447E" w:rsidP="00A5160B">
      <w:pPr>
        <w:pStyle w:val="ListParagraph"/>
        <w:numPr>
          <w:ilvl w:val="1"/>
          <w:numId w:val="60"/>
        </w:numPr>
        <w:autoSpaceDE w:val="0"/>
        <w:autoSpaceDN w:val="0"/>
        <w:adjustRightInd w:val="0"/>
        <w:spacing w:after="200"/>
        <w:ind w:hanging="720"/>
      </w:pPr>
      <w:r>
        <w:t xml:space="preserve">Except as provided in </w:t>
      </w:r>
      <w:r w:rsidRPr="00A61A33">
        <w:t>VIII.D</w:t>
      </w:r>
      <w:r>
        <w:t xml:space="preserve"> </w:t>
      </w:r>
      <w:r w:rsidRPr="00A61A33">
        <w:t xml:space="preserve">of this Agreement, during the </w:t>
      </w:r>
      <w:r w:rsidR="0064734E">
        <w:t>term</w:t>
      </w:r>
      <w:r w:rsidR="0064734E" w:rsidRPr="00A61A33">
        <w:t xml:space="preserve"> </w:t>
      </w:r>
      <w:r w:rsidRPr="00A61A33">
        <w:t xml:space="preserve">of the Agreement, Plaintiffs and the United States will not file suit under the ADA, the Rehabilitation Act, the Medicaid Act, or the NHRA for any claim or allegation </w:t>
      </w:r>
      <w:r>
        <w:t>set forth in their pleadings in this Lawsuit</w:t>
      </w:r>
      <w:r w:rsidRPr="00A61A33">
        <w:t>.</w:t>
      </w:r>
      <w:r>
        <w:t xml:space="preserve"> </w:t>
      </w:r>
      <w:r w:rsidRPr="00A61A33">
        <w:t xml:space="preserve"> </w:t>
      </w:r>
    </w:p>
    <w:p w:rsidR="00C2447E" w:rsidRPr="00A61A33" w:rsidRDefault="00C2447E" w:rsidP="00A5160B">
      <w:pPr>
        <w:pStyle w:val="ListParagraph"/>
        <w:numPr>
          <w:ilvl w:val="1"/>
          <w:numId w:val="60"/>
        </w:numPr>
        <w:autoSpaceDE w:val="0"/>
        <w:autoSpaceDN w:val="0"/>
        <w:adjustRightInd w:val="0"/>
        <w:spacing w:after="200"/>
        <w:ind w:hanging="720"/>
      </w:pPr>
      <w:r w:rsidRPr="00A61A33">
        <w:lastRenderedPageBreak/>
        <w:t xml:space="preserve">This </w:t>
      </w:r>
      <w:r>
        <w:t xml:space="preserve">Interim </w:t>
      </w:r>
      <w:r w:rsidRPr="00A61A33">
        <w:t xml:space="preserve">Agreement is expressly conditioned on obtaining subsequent approval by the Texas Legislature in accordance with Texas Civil Practice and Remedies Code, Chapter 111.  </w:t>
      </w:r>
    </w:p>
    <w:p w:rsidR="00C2447E" w:rsidRPr="00A61A33" w:rsidRDefault="00C2447E" w:rsidP="00A5160B">
      <w:pPr>
        <w:pStyle w:val="ListParagraph"/>
        <w:numPr>
          <w:ilvl w:val="1"/>
          <w:numId w:val="60"/>
        </w:numPr>
        <w:autoSpaceDE w:val="0"/>
        <w:autoSpaceDN w:val="0"/>
        <w:adjustRightInd w:val="0"/>
        <w:spacing w:after="200"/>
        <w:ind w:hanging="720"/>
      </w:pPr>
      <w:r w:rsidRPr="00A61A33">
        <w:rPr>
          <w:b/>
        </w:rPr>
        <w:t>Termination Date.</w:t>
      </w:r>
      <w:r w:rsidRPr="00A61A33">
        <w:t xml:space="preserve">  </w:t>
      </w:r>
      <w:r w:rsidR="00190525" w:rsidRPr="00190525">
        <w:t xml:space="preserve">Unless earlier terminated pursuant to </w:t>
      </w:r>
      <w:r w:rsidR="00915540">
        <w:t>V</w:t>
      </w:r>
      <w:r w:rsidR="00190525" w:rsidRPr="00190525">
        <w:t>III.C, this Interim Agreement, and the Court's jurisdiction over it, will terminate on July 1, 2015</w:t>
      </w:r>
      <w:r>
        <w:t>.</w:t>
      </w:r>
    </w:p>
    <w:p w:rsidR="00C2447E" w:rsidRPr="00A61A33" w:rsidRDefault="00C2447E" w:rsidP="00A5160B">
      <w:pPr>
        <w:pStyle w:val="ColorfulList-Accent11"/>
        <w:numPr>
          <w:ilvl w:val="0"/>
          <w:numId w:val="60"/>
        </w:numPr>
        <w:spacing w:after="200"/>
        <w:ind w:left="720"/>
        <w:rPr>
          <w:b/>
        </w:rPr>
      </w:pPr>
      <w:r w:rsidRPr="00A61A33">
        <w:rPr>
          <w:b/>
        </w:rPr>
        <w:t>General Provisions</w:t>
      </w:r>
    </w:p>
    <w:p w:rsidR="00C2447E" w:rsidRPr="00035A05" w:rsidRDefault="00C2447E" w:rsidP="00A5160B">
      <w:pPr>
        <w:pStyle w:val="ListParagraph"/>
        <w:numPr>
          <w:ilvl w:val="1"/>
          <w:numId w:val="60"/>
        </w:numPr>
        <w:autoSpaceDE w:val="0"/>
        <w:autoSpaceDN w:val="0"/>
        <w:adjustRightInd w:val="0"/>
        <w:spacing w:after="200"/>
        <w:ind w:hanging="720"/>
      </w:pPr>
      <w:r w:rsidRPr="00035A05">
        <w:t xml:space="preserve">This Agreement constitutes the entire integrated Agreement between the Parties.  Any modification of this Agreement will be executed in writing by the Parties and will be filed with the Court. </w:t>
      </w:r>
    </w:p>
    <w:p w:rsidR="00C2447E" w:rsidRPr="00035A05" w:rsidRDefault="00C2447E" w:rsidP="00A5160B">
      <w:pPr>
        <w:pStyle w:val="ListParagraph"/>
        <w:numPr>
          <w:ilvl w:val="1"/>
          <w:numId w:val="60"/>
        </w:numPr>
        <w:autoSpaceDE w:val="0"/>
        <w:autoSpaceDN w:val="0"/>
        <w:adjustRightInd w:val="0"/>
        <w:spacing w:after="200"/>
        <w:ind w:hanging="720"/>
      </w:pPr>
      <w:r w:rsidRPr="00035A05">
        <w:t xml:space="preserve">The Agreement is applicable to, and binding upon, all Parties, their employees, assigns, agents, and contractors charged with implementation of any portion of this Agreement, and their successors in office.  If the State contracts with an outside provider for any of the services provided in this Agreement, the Agreement will be binding on any contracted parties, including agents and assigns.  </w:t>
      </w:r>
    </w:p>
    <w:p w:rsidR="00C2447E" w:rsidRPr="00035A05" w:rsidRDefault="00C2447E" w:rsidP="00A5160B">
      <w:pPr>
        <w:pStyle w:val="ListParagraph"/>
        <w:numPr>
          <w:ilvl w:val="1"/>
          <w:numId w:val="60"/>
        </w:numPr>
        <w:autoSpaceDE w:val="0"/>
        <w:autoSpaceDN w:val="0"/>
        <w:adjustRightInd w:val="0"/>
        <w:spacing w:after="200"/>
        <w:ind w:hanging="720"/>
      </w:pPr>
      <w:r w:rsidRPr="00035A05">
        <w:t>The State agrees that it will not retaliate against any person because that person has filed a complaint</w:t>
      </w:r>
      <w:r>
        <w:t>, provided assistance or information, or participated in any other manner related to this Agreement</w:t>
      </w:r>
      <w:r w:rsidRPr="00035A05">
        <w:t>.</w:t>
      </w:r>
    </w:p>
    <w:p w:rsidR="00C2447E" w:rsidRPr="00035A05" w:rsidRDefault="00C2447E" w:rsidP="00A5160B">
      <w:pPr>
        <w:pStyle w:val="ListParagraph"/>
        <w:numPr>
          <w:ilvl w:val="1"/>
          <w:numId w:val="60"/>
        </w:numPr>
        <w:autoSpaceDE w:val="0"/>
        <w:autoSpaceDN w:val="0"/>
        <w:adjustRightInd w:val="0"/>
        <w:spacing w:after="200"/>
        <w:ind w:hanging="720"/>
      </w:pPr>
      <w:r w:rsidRPr="00035A05">
        <w:t xml:space="preserve">The Parties will promptly notify each other of any court or administrative challenge to this Agreement or any portion thereof, and will defend against any challenge to the Agreement.  </w:t>
      </w:r>
    </w:p>
    <w:p w:rsidR="00C2447E" w:rsidRPr="00035A05" w:rsidRDefault="00C2447E" w:rsidP="00A5160B">
      <w:pPr>
        <w:pStyle w:val="ListParagraph"/>
        <w:numPr>
          <w:ilvl w:val="1"/>
          <w:numId w:val="60"/>
        </w:numPr>
        <w:autoSpaceDE w:val="0"/>
        <w:autoSpaceDN w:val="0"/>
        <w:adjustRightInd w:val="0"/>
        <w:spacing w:after="200"/>
        <w:ind w:hanging="720"/>
      </w:pPr>
      <w:r w:rsidRPr="00035A05">
        <w:t>Each Party to this Agreement represents and warrants that the person who has signed this Agreement on behalf of his or her entity is duly authorized to enter into this Agreement and to bind that Party to the terms and conditions of this Agreement.</w:t>
      </w:r>
    </w:p>
    <w:p w:rsidR="00C2447E" w:rsidRDefault="00C2447E" w:rsidP="00A5160B">
      <w:pPr>
        <w:pStyle w:val="ListParagraph"/>
        <w:numPr>
          <w:ilvl w:val="1"/>
          <w:numId w:val="60"/>
        </w:numPr>
        <w:autoSpaceDE w:val="0"/>
        <w:autoSpaceDN w:val="0"/>
        <w:adjustRightInd w:val="0"/>
        <w:spacing w:after="200"/>
        <w:ind w:hanging="720"/>
      </w:pPr>
      <w:r w:rsidRPr="00035A05">
        <w:t>Nothing in this Agreement will be construed as an acknowledgement, an admission, or evidence of liability of the State under federal or state law, and this Agreement will not be used as evidence of liability in this or any other civil or criminal proceeding.</w:t>
      </w:r>
    </w:p>
    <w:p w:rsidR="0064734E" w:rsidRPr="00035A05" w:rsidRDefault="0064734E" w:rsidP="00A5160B">
      <w:pPr>
        <w:pStyle w:val="ListParagraph"/>
        <w:numPr>
          <w:ilvl w:val="1"/>
          <w:numId w:val="60"/>
        </w:numPr>
        <w:autoSpaceDE w:val="0"/>
        <w:autoSpaceDN w:val="0"/>
        <w:adjustRightInd w:val="0"/>
        <w:spacing w:after="200"/>
        <w:ind w:hanging="720"/>
      </w:pPr>
      <w:r w:rsidRPr="00662B92">
        <w:t xml:space="preserve">No person or entity is intended to be a third-party beneficiary of the provisions of this Agreement for purposes of any other civil, criminal, or administrative action, and, accordingly, no person or entity may assert any claim or right as a beneficiary or protected class under this Agreement in any separate action.  This Agreement is not intended to impair or expand the right of any person or organization to seek relief against the </w:t>
      </w:r>
      <w:r>
        <w:t>State</w:t>
      </w:r>
      <w:r w:rsidRPr="00662B92">
        <w:t xml:space="preserve"> or their officials, employees, or agents.</w:t>
      </w:r>
    </w:p>
    <w:p w:rsidR="00C2447E" w:rsidRPr="00A61A33" w:rsidRDefault="00C2447E" w:rsidP="00A5160B">
      <w:pPr>
        <w:pStyle w:val="ListParagraph"/>
        <w:numPr>
          <w:ilvl w:val="1"/>
          <w:numId w:val="60"/>
        </w:numPr>
        <w:autoSpaceDE w:val="0"/>
        <w:autoSpaceDN w:val="0"/>
        <w:adjustRightInd w:val="0"/>
        <w:spacing w:after="200"/>
        <w:ind w:hanging="720"/>
      </w:pPr>
      <w:r w:rsidRPr="00A61A33">
        <w:t xml:space="preserve">This Agreement may be executed in counterparts, each of which will be deemed an original, and the counterparts will together constitute one and the same </w:t>
      </w:r>
      <w:r w:rsidRPr="00A61A33">
        <w:lastRenderedPageBreak/>
        <w:t xml:space="preserve">agreement, notwithstanding that each Party is not a signatory to the original or the same counterpart. </w:t>
      </w:r>
    </w:p>
    <w:p w:rsidR="00C2447E" w:rsidRPr="00A61A33" w:rsidRDefault="00C2447E" w:rsidP="00A5160B">
      <w:pPr>
        <w:pStyle w:val="ListParagraph"/>
        <w:numPr>
          <w:ilvl w:val="1"/>
          <w:numId w:val="60"/>
        </w:numPr>
        <w:ind w:hanging="720"/>
      </w:pPr>
      <w:r w:rsidRPr="00A61A33">
        <w:t xml:space="preserve">Provision of any information to the </w:t>
      </w:r>
      <w:r w:rsidR="0088448F">
        <w:t>Expert Reviewer</w:t>
      </w:r>
      <w:r w:rsidRPr="00A61A33">
        <w:t>, Plaintiffs, or the United States pursuant to this Agreement will not constitute a waiver of any privilege that would otherwise protect the information from disclosure to third parties.</w:t>
      </w:r>
    </w:p>
    <w:p w:rsidR="00C2447E" w:rsidRPr="00A61A33" w:rsidRDefault="00C2447E" w:rsidP="00A5160B">
      <w:pPr>
        <w:pStyle w:val="ListParagraph"/>
        <w:ind w:left="1440"/>
      </w:pPr>
    </w:p>
    <w:p w:rsidR="00C2447E" w:rsidRPr="00A61A33" w:rsidRDefault="00C2447E" w:rsidP="00A5160B">
      <w:pPr>
        <w:pStyle w:val="ListParagraph"/>
        <w:keepNext/>
        <w:numPr>
          <w:ilvl w:val="1"/>
          <w:numId w:val="60"/>
        </w:numPr>
        <w:autoSpaceDE w:val="0"/>
        <w:autoSpaceDN w:val="0"/>
        <w:adjustRightInd w:val="0"/>
        <w:spacing w:after="200"/>
        <w:ind w:hanging="720"/>
      </w:pPr>
      <w:r w:rsidRPr="00A61A33">
        <w:t>“Notice” under this Agreement will be provided to the following or their successors:</w:t>
      </w:r>
    </w:p>
    <w:p w:rsidR="00C2447E" w:rsidRPr="00A61A33" w:rsidRDefault="00C2447E" w:rsidP="00A5160B">
      <w:pPr>
        <w:pStyle w:val="ListParagraph"/>
        <w:keepNext/>
        <w:autoSpaceDE w:val="0"/>
        <w:autoSpaceDN w:val="0"/>
        <w:adjustRightInd w:val="0"/>
      </w:pPr>
      <w:r w:rsidRPr="00A61A33">
        <w:tab/>
        <w:t>For the State:</w:t>
      </w:r>
    </w:p>
    <w:p w:rsidR="00C2447E" w:rsidRPr="00A61A33" w:rsidRDefault="00C2447E" w:rsidP="00A5160B">
      <w:pPr>
        <w:pStyle w:val="ListParagraph"/>
        <w:autoSpaceDE w:val="0"/>
        <w:autoSpaceDN w:val="0"/>
        <w:adjustRightInd w:val="0"/>
        <w:ind w:left="2160"/>
      </w:pPr>
      <w:r w:rsidRPr="00A61A33">
        <w:t>Attorney General of Texas</w:t>
      </w:r>
    </w:p>
    <w:p w:rsidR="00C2447E" w:rsidRPr="00A61A33" w:rsidRDefault="00C2447E" w:rsidP="00A5160B">
      <w:pPr>
        <w:pStyle w:val="ListParagraph"/>
        <w:autoSpaceDE w:val="0"/>
        <w:autoSpaceDN w:val="0"/>
        <w:adjustRightInd w:val="0"/>
        <w:ind w:left="2160"/>
      </w:pPr>
    </w:p>
    <w:p w:rsidR="00C2447E" w:rsidRPr="00A61A33" w:rsidRDefault="00C2447E" w:rsidP="00A5160B">
      <w:pPr>
        <w:pStyle w:val="ListParagraph"/>
        <w:autoSpaceDE w:val="0"/>
        <w:autoSpaceDN w:val="0"/>
        <w:adjustRightInd w:val="0"/>
        <w:ind w:firstLine="720"/>
      </w:pPr>
      <w:r w:rsidRPr="00A61A33">
        <w:t>For Plaintiffs:</w:t>
      </w:r>
    </w:p>
    <w:p w:rsidR="00C2447E" w:rsidRPr="00A61A33" w:rsidRDefault="00C2447E" w:rsidP="00A5160B">
      <w:pPr>
        <w:pStyle w:val="ListParagraph"/>
        <w:autoSpaceDE w:val="0"/>
        <w:autoSpaceDN w:val="0"/>
        <w:adjustRightInd w:val="0"/>
        <w:ind w:left="2160"/>
      </w:pPr>
      <w:r w:rsidRPr="00A61A33">
        <w:t>Center for Public Representation</w:t>
      </w:r>
    </w:p>
    <w:p w:rsidR="00C2447E" w:rsidRDefault="00C2447E" w:rsidP="00A5160B">
      <w:pPr>
        <w:pStyle w:val="ListParagraph"/>
        <w:autoSpaceDE w:val="0"/>
        <w:autoSpaceDN w:val="0"/>
        <w:adjustRightInd w:val="0"/>
        <w:ind w:left="2160"/>
      </w:pPr>
      <w:r w:rsidRPr="00A61A33">
        <w:t>Disability Rights Texas</w:t>
      </w:r>
    </w:p>
    <w:p w:rsidR="00C2447E" w:rsidRPr="00A61A33" w:rsidRDefault="00C2447E" w:rsidP="00A5160B">
      <w:pPr>
        <w:pStyle w:val="ListParagraph"/>
        <w:autoSpaceDE w:val="0"/>
        <w:autoSpaceDN w:val="0"/>
        <w:adjustRightInd w:val="0"/>
        <w:spacing w:after="200"/>
        <w:ind w:left="2160"/>
      </w:pPr>
      <w:r>
        <w:t>Weil</w:t>
      </w:r>
      <w:r w:rsidR="0085697B">
        <w:t xml:space="preserve">, </w:t>
      </w:r>
      <w:proofErr w:type="spellStart"/>
      <w:r w:rsidR="0085697B">
        <w:t>Gots</w:t>
      </w:r>
      <w:r>
        <w:t>hal</w:t>
      </w:r>
      <w:proofErr w:type="spellEnd"/>
      <w:r w:rsidR="0085697B">
        <w:t xml:space="preserve"> &amp; </w:t>
      </w:r>
      <w:proofErr w:type="spellStart"/>
      <w:r w:rsidR="0085697B">
        <w:t>Manges</w:t>
      </w:r>
      <w:proofErr w:type="spellEnd"/>
      <w:r w:rsidR="0085697B">
        <w:t xml:space="preserve"> LLP</w:t>
      </w:r>
    </w:p>
    <w:p w:rsidR="00C2447E" w:rsidRPr="00A61A33" w:rsidRDefault="00C2447E" w:rsidP="00A5160B">
      <w:pPr>
        <w:pStyle w:val="ListParagraph"/>
        <w:autoSpaceDE w:val="0"/>
        <w:autoSpaceDN w:val="0"/>
        <w:adjustRightInd w:val="0"/>
      </w:pPr>
      <w:r w:rsidRPr="00A61A33">
        <w:tab/>
        <w:t xml:space="preserve">For the United States:  </w:t>
      </w:r>
    </w:p>
    <w:p w:rsidR="00C2447E" w:rsidRDefault="00C2447E" w:rsidP="00A5160B">
      <w:pPr>
        <w:spacing w:after="0"/>
        <w:ind w:left="1440" w:firstLine="720"/>
        <w:rPr>
          <w:rFonts w:ascii="Times New Roman" w:hAnsi="Times New Roman"/>
          <w:sz w:val="24"/>
          <w:szCs w:val="24"/>
        </w:rPr>
      </w:pPr>
      <w:r w:rsidRPr="001072F5">
        <w:rPr>
          <w:rFonts w:ascii="Times New Roman" w:hAnsi="Times New Roman"/>
          <w:sz w:val="24"/>
          <w:szCs w:val="24"/>
        </w:rPr>
        <w:t>United States Department of Justice</w:t>
      </w:r>
      <w:r w:rsidRPr="001072F5">
        <w:rPr>
          <w:rFonts w:ascii="Times New Roman" w:hAnsi="Times New Roman"/>
          <w:sz w:val="24"/>
          <w:szCs w:val="24"/>
        </w:rPr>
        <w:tab/>
      </w:r>
    </w:p>
    <w:p w:rsidR="00925EE0" w:rsidRDefault="00925EE0" w:rsidP="00A5160B">
      <w:pPr>
        <w:spacing w:after="0"/>
        <w:rPr>
          <w:rFonts w:ascii="Times New Roman" w:hAnsi="Times New Roman"/>
          <w:sz w:val="24"/>
          <w:szCs w:val="24"/>
        </w:rPr>
      </w:pPr>
    </w:p>
    <w:p w:rsidR="007254F8" w:rsidRDefault="00925EE0" w:rsidP="00A5160B">
      <w:pPr>
        <w:spacing w:after="0"/>
        <w:rPr>
          <w:rFonts w:ascii="Times New Roman" w:hAnsi="Times New Roman"/>
          <w:sz w:val="24"/>
          <w:szCs w:val="24"/>
        </w:rPr>
      </w:pPr>
      <w:r>
        <w:rPr>
          <w:rFonts w:ascii="Times New Roman" w:hAnsi="Times New Roman"/>
          <w:sz w:val="24"/>
          <w:szCs w:val="24"/>
        </w:rPr>
        <w:t>[SIGNATURES ATTACHED]</w:t>
      </w:r>
    </w:p>
    <w:p w:rsidR="00EF4042" w:rsidRDefault="007254F8" w:rsidP="00A5160B">
      <w:pPr>
        <w:spacing w:after="0"/>
        <w:rPr>
          <w:rFonts w:ascii="Times New Roman" w:hAnsi="Times New Roman"/>
          <w:sz w:val="24"/>
          <w:szCs w:val="24"/>
        </w:rPr>
      </w:pPr>
      <w:r>
        <w:rPr>
          <w:rFonts w:ascii="Times New Roman" w:hAnsi="Times New Roman"/>
          <w:sz w:val="24"/>
          <w:szCs w:val="24"/>
        </w:rPr>
        <w:br w:type="page"/>
      </w:r>
    </w:p>
    <w:tbl>
      <w:tblPr>
        <w:tblW w:w="9888" w:type="dxa"/>
        <w:tblLook w:val="04A0"/>
      </w:tblPr>
      <w:tblGrid>
        <w:gridCol w:w="4896"/>
        <w:gridCol w:w="4992"/>
      </w:tblGrid>
      <w:tr w:rsidR="00EF4042" w:rsidTr="00851D1F">
        <w:tc>
          <w:tcPr>
            <w:tcW w:w="4896" w:type="dxa"/>
          </w:tcPr>
          <w:p w:rsidR="00EF4042" w:rsidRDefault="000529A6" w:rsidP="00DC7A0B">
            <w:pPr>
              <w:spacing w:after="0" w:line="240" w:lineRule="auto"/>
              <w:rPr>
                <w:rFonts w:ascii="Times New Roman" w:hAnsi="Times New Roman"/>
                <w:sz w:val="24"/>
                <w:szCs w:val="24"/>
              </w:rPr>
            </w:pPr>
            <w:r w:rsidRPr="00EF4042">
              <w:rPr>
                <w:rFonts w:ascii="Times New Roman" w:hAnsi="Times New Roman"/>
                <w:sz w:val="24"/>
                <w:szCs w:val="24"/>
              </w:rPr>
              <w:lastRenderedPageBreak/>
              <w:t>FOR THE PLAINTIFFS</w:t>
            </w:r>
            <w:r>
              <w:rPr>
                <w:rFonts w:ascii="Times New Roman" w:hAnsi="Times New Roman"/>
                <w:sz w:val="24"/>
                <w:szCs w:val="24"/>
              </w:rPr>
              <w:t>:</w:t>
            </w:r>
          </w:p>
          <w:p w:rsidR="000529A6" w:rsidRPr="00EF4042" w:rsidRDefault="000529A6" w:rsidP="00DC7A0B">
            <w:pPr>
              <w:spacing w:after="0" w:line="240" w:lineRule="auto"/>
              <w:rPr>
                <w:rFonts w:ascii="Times New Roman" w:hAnsi="Times New Roman"/>
                <w:sz w:val="24"/>
                <w:szCs w:val="24"/>
              </w:rPr>
            </w:pPr>
          </w:p>
          <w:p w:rsidR="00134221" w:rsidRDefault="00134221" w:rsidP="00DC7A0B">
            <w:pPr>
              <w:spacing w:after="0" w:line="240" w:lineRule="auto"/>
              <w:rPr>
                <w:rFonts w:ascii="Times New Roman" w:hAnsi="Times New Roman"/>
                <w:sz w:val="24"/>
                <w:szCs w:val="24"/>
              </w:rPr>
            </w:pPr>
          </w:p>
          <w:p w:rsidR="00134221" w:rsidRDefault="00134221" w:rsidP="00DC7A0B">
            <w:pPr>
              <w:spacing w:after="0" w:line="240" w:lineRule="auto"/>
              <w:rPr>
                <w:rFonts w:ascii="Times New Roman" w:hAnsi="Times New Roman"/>
                <w:sz w:val="24"/>
                <w:szCs w:val="24"/>
              </w:rPr>
            </w:pPr>
          </w:p>
          <w:p w:rsidR="00EF4042" w:rsidRPr="00EF4042" w:rsidRDefault="00EF4042" w:rsidP="00DC7A0B">
            <w:pPr>
              <w:spacing w:after="0" w:line="240" w:lineRule="auto"/>
              <w:rPr>
                <w:rFonts w:ascii="Times New Roman" w:hAnsi="Times New Roman"/>
                <w:sz w:val="24"/>
                <w:szCs w:val="24"/>
              </w:rPr>
            </w:pPr>
            <w:r w:rsidRPr="00EF4042">
              <w:rPr>
                <w:rFonts w:ascii="Times New Roman" w:hAnsi="Times New Roman"/>
                <w:sz w:val="24"/>
                <w:szCs w:val="24"/>
              </w:rPr>
              <w:tab/>
            </w:r>
            <w:r w:rsidRPr="00EF4042">
              <w:rPr>
                <w:rFonts w:ascii="Times New Roman" w:hAnsi="Times New Roman"/>
                <w:sz w:val="24"/>
                <w:szCs w:val="24"/>
              </w:rPr>
              <w:tab/>
            </w:r>
            <w:r w:rsidRPr="00EF4042">
              <w:rPr>
                <w:rFonts w:ascii="Times New Roman" w:hAnsi="Times New Roman"/>
                <w:sz w:val="24"/>
                <w:szCs w:val="24"/>
              </w:rPr>
              <w:tab/>
            </w:r>
          </w:p>
          <w:p w:rsidR="00EF4042" w:rsidRPr="00EF4042" w:rsidRDefault="00EF4042" w:rsidP="00DC7A0B">
            <w:pPr>
              <w:spacing w:after="0" w:line="240" w:lineRule="auto"/>
              <w:rPr>
                <w:rFonts w:ascii="Times New Roman" w:hAnsi="Times New Roman"/>
                <w:sz w:val="24"/>
                <w:szCs w:val="24"/>
              </w:rPr>
            </w:pPr>
          </w:p>
          <w:p w:rsidR="00EF4042" w:rsidRPr="00EF4042" w:rsidRDefault="00EF4042" w:rsidP="00DC7A0B">
            <w:pPr>
              <w:spacing w:after="0" w:line="240" w:lineRule="auto"/>
              <w:rPr>
                <w:rFonts w:ascii="Times New Roman" w:hAnsi="Times New Roman"/>
                <w:sz w:val="24"/>
                <w:szCs w:val="24"/>
              </w:rPr>
            </w:pPr>
          </w:p>
          <w:p w:rsidR="00EF4042" w:rsidRPr="00EF4042" w:rsidRDefault="00EF4042" w:rsidP="00DC7A0B">
            <w:pPr>
              <w:spacing w:after="0" w:line="240" w:lineRule="auto"/>
              <w:rPr>
                <w:rFonts w:ascii="Times New Roman" w:hAnsi="Times New Roman"/>
                <w:sz w:val="24"/>
                <w:szCs w:val="24"/>
              </w:rPr>
            </w:pPr>
          </w:p>
          <w:p w:rsidR="00EF4042" w:rsidRPr="00EF4042" w:rsidRDefault="00EF4042" w:rsidP="00DC7A0B">
            <w:pPr>
              <w:spacing w:after="0" w:line="240" w:lineRule="auto"/>
              <w:rPr>
                <w:rFonts w:ascii="Times New Roman" w:hAnsi="Times New Roman"/>
                <w:sz w:val="24"/>
                <w:szCs w:val="24"/>
              </w:rPr>
            </w:pPr>
            <w:r w:rsidRPr="00EF4042">
              <w:rPr>
                <w:rFonts w:ascii="Times New Roman" w:hAnsi="Times New Roman"/>
                <w:sz w:val="24"/>
                <w:szCs w:val="24"/>
              </w:rPr>
              <w:tab/>
            </w:r>
          </w:p>
          <w:p w:rsidR="00EF4042" w:rsidRPr="00EF4042" w:rsidRDefault="00EF4042" w:rsidP="00DC7A0B">
            <w:pPr>
              <w:spacing w:after="0" w:line="240" w:lineRule="auto"/>
              <w:rPr>
                <w:rFonts w:ascii="Times New Roman" w:hAnsi="Times New Roman"/>
                <w:sz w:val="24"/>
                <w:szCs w:val="24"/>
              </w:rPr>
            </w:pPr>
          </w:p>
        </w:tc>
        <w:tc>
          <w:tcPr>
            <w:tcW w:w="4992" w:type="dxa"/>
          </w:tcPr>
          <w:p w:rsidR="00EF4042" w:rsidRDefault="00EF4042" w:rsidP="00DC7A0B">
            <w:pPr>
              <w:tabs>
                <w:tab w:val="left" w:pos="-1440"/>
              </w:tabs>
              <w:spacing w:after="0" w:line="240" w:lineRule="auto"/>
              <w:rPr>
                <w:rFonts w:ascii="Times New Roman" w:eastAsia="@MingLiU" w:hAnsi="Times New Roman"/>
                <w:sz w:val="24"/>
                <w:szCs w:val="24"/>
                <w:u w:val="single"/>
              </w:rPr>
            </w:pPr>
          </w:p>
          <w:p w:rsidR="000529A6" w:rsidRPr="00EF4042" w:rsidRDefault="000529A6" w:rsidP="00DC7A0B">
            <w:pPr>
              <w:tabs>
                <w:tab w:val="left" w:pos="-1440"/>
              </w:tabs>
              <w:spacing w:after="0" w:line="240" w:lineRule="auto"/>
              <w:rPr>
                <w:rFonts w:ascii="Times New Roman" w:eastAsia="@MingLiU" w:hAnsi="Times New Roman"/>
                <w:sz w:val="24"/>
                <w:szCs w:val="24"/>
                <w:u w:val="single"/>
              </w:rPr>
            </w:pPr>
          </w:p>
          <w:p w:rsidR="00C87AD2" w:rsidRPr="00C87AD2" w:rsidRDefault="00C87AD2" w:rsidP="00DC7A0B">
            <w:pPr>
              <w:tabs>
                <w:tab w:val="left" w:pos="-1440"/>
              </w:tabs>
              <w:spacing w:after="0" w:line="240" w:lineRule="auto"/>
              <w:rPr>
                <w:rFonts w:ascii="Times New Roman" w:eastAsia="@MingLiU" w:hAnsi="Times New Roman"/>
                <w:sz w:val="24"/>
                <w:szCs w:val="24"/>
                <w:u w:val="single"/>
              </w:rPr>
            </w:pPr>
            <w:r w:rsidRPr="00C87AD2">
              <w:rPr>
                <w:rFonts w:ascii="Times New Roman" w:eastAsia="@MingLiU" w:hAnsi="Times New Roman"/>
                <w:sz w:val="24"/>
                <w:szCs w:val="24"/>
                <w:u w:val="single"/>
              </w:rPr>
              <w:t xml:space="preserve">/s/ Amy </w:t>
            </w:r>
            <w:proofErr w:type="spellStart"/>
            <w:r w:rsidRPr="00C87AD2">
              <w:rPr>
                <w:rFonts w:ascii="Times New Roman" w:eastAsia="@MingLiU" w:hAnsi="Times New Roman"/>
                <w:sz w:val="24"/>
                <w:szCs w:val="24"/>
                <w:u w:val="single"/>
              </w:rPr>
              <w:t>Mizcles</w:t>
            </w:r>
            <w:proofErr w:type="spellEnd"/>
          </w:p>
          <w:p w:rsidR="00EF4042" w:rsidRPr="00C365F2" w:rsidRDefault="00EC501D" w:rsidP="00DC7A0B">
            <w:pPr>
              <w:tabs>
                <w:tab w:val="left" w:pos="-1440"/>
              </w:tabs>
              <w:spacing w:after="0" w:line="240" w:lineRule="auto"/>
              <w:rPr>
                <w:rFonts w:ascii="Times New Roman" w:eastAsia="@MingLiU" w:hAnsi="Times New Roman"/>
                <w:sz w:val="24"/>
                <w:szCs w:val="24"/>
              </w:rPr>
            </w:pPr>
            <w:r w:rsidRPr="00C365F2">
              <w:rPr>
                <w:rFonts w:ascii="Times New Roman" w:eastAsia="@MingLiU" w:hAnsi="Times New Roman"/>
                <w:sz w:val="24"/>
                <w:szCs w:val="24"/>
              </w:rPr>
              <w:t xml:space="preserve">Amy </w:t>
            </w:r>
            <w:proofErr w:type="spellStart"/>
            <w:r w:rsidRPr="00C365F2">
              <w:rPr>
                <w:rFonts w:ascii="Times New Roman" w:eastAsia="@MingLiU" w:hAnsi="Times New Roman"/>
                <w:sz w:val="24"/>
                <w:szCs w:val="24"/>
              </w:rPr>
              <w:t>Mizcles</w:t>
            </w:r>
            <w:proofErr w:type="spellEnd"/>
            <w:r w:rsidRPr="00C365F2">
              <w:rPr>
                <w:rFonts w:ascii="Times New Roman" w:eastAsia="@MingLiU" w:hAnsi="Times New Roman"/>
                <w:sz w:val="24"/>
                <w:szCs w:val="24"/>
              </w:rPr>
              <w:t>, Executive Director</w:t>
            </w:r>
          </w:p>
          <w:p w:rsidR="00EC501D" w:rsidRPr="00C365F2" w:rsidRDefault="00EC501D" w:rsidP="00DC7A0B">
            <w:pPr>
              <w:tabs>
                <w:tab w:val="left" w:pos="-1440"/>
              </w:tabs>
              <w:spacing w:after="0" w:line="240" w:lineRule="auto"/>
              <w:rPr>
                <w:rFonts w:ascii="Times New Roman" w:eastAsia="@MingLiU" w:hAnsi="Times New Roman"/>
                <w:sz w:val="24"/>
                <w:szCs w:val="24"/>
              </w:rPr>
            </w:pPr>
            <w:r w:rsidRPr="00C365F2">
              <w:rPr>
                <w:rFonts w:ascii="Times New Roman" w:eastAsia="@MingLiU" w:hAnsi="Times New Roman"/>
                <w:sz w:val="24"/>
                <w:szCs w:val="24"/>
              </w:rPr>
              <w:t>The Arc of Texas</w:t>
            </w:r>
          </w:p>
          <w:p w:rsidR="00134221" w:rsidRPr="00DD1032" w:rsidRDefault="00134221" w:rsidP="00DC7A0B">
            <w:pPr>
              <w:tabs>
                <w:tab w:val="left" w:pos="-1440"/>
              </w:tabs>
              <w:spacing w:after="0" w:line="240" w:lineRule="auto"/>
              <w:rPr>
                <w:rFonts w:ascii="Times New Roman" w:eastAsia="@MingLiU" w:hAnsi="Times New Roman"/>
                <w:b/>
                <w:i/>
                <w:sz w:val="24"/>
                <w:szCs w:val="24"/>
              </w:rPr>
            </w:pPr>
            <w:r w:rsidRPr="00DD1032">
              <w:rPr>
                <w:rFonts w:ascii="Times New Roman" w:eastAsia="@MingLiU" w:hAnsi="Times New Roman"/>
                <w:b/>
                <w:i/>
                <w:sz w:val="24"/>
                <w:szCs w:val="24"/>
              </w:rPr>
              <w:t>Plaintiff</w:t>
            </w:r>
          </w:p>
          <w:p w:rsidR="00134221" w:rsidRPr="00EF4042" w:rsidRDefault="00134221" w:rsidP="00DC7A0B">
            <w:pPr>
              <w:tabs>
                <w:tab w:val="left" w:pos="-1440"/>
              </w:tabs>
              <w:spacing w:after="0" w:line="240" w:lineRule="auto"/>
              <w:rPr>
                <w:rFonts w:ascii="Times New Roman" w:eastAsia="@MingLiU" w:hAnsi="Times New Roman"/>
                <w:sz w:val="24"/>
                <w:szCs w:val="24"/>
                <w:u w:val="single"/>
              </w:rPr>
            </w:pPr>
          </w:p>
          <w:p w:rsidR="00EF4042" w:rsidRPr="00EF4042" w:rsidRDefault="00EF4042" w:rsidP="00DC7A0B">
            <w:pPr>
              <w:tabs>
                <w:tab w:val="left" w:pos="-1440"/>
              </w:tabs>
              <w:spacing w:after="0" w:line="240" w:lineRule="auto"/>
              <w:rPr>
                <w:rFonts w:ascii="Times New Roman" w:eastAsia="@MingLiU" w:hAnsi="Times New Roman"/>
                <w:sz w:val="24"/>
                <w:szCs w:val="24"/>
                <w:u w:val="single"/>
              </w:rPr>
            </w:pPr>
          </w:p>
          <w:p w:rsidR="00EF4042" w:rsidRPr="00C87AD2" w:rsidRDefault="00C87AD2" w:rsidP="00DC7A0B">
            <w:pPr>
              <w:tabs>
                <w:tab w:val="left" w:pos="-1440"/>
              </w:tabs>
              <w:spacing w:after="0" w:line="240" w:lineRule="auto"/>
              <w:rPr>
                <w:rFonts w:ascii="Times New Roman" w:eastAsia="@MingLiU" w:hAnsi="Times New Roman"/>
                <w:sz w:val="24"/>
                <w:szCs w:val="24"/>
                <w:u w:val="single"/>
              </w:rPr>
            </w:pPr>
            <w:r w:rsidRPr="00C87AD2">
              <w:rPr>
                <w:rFonts w:ascii="Times New Roman" w:eastAsia="@MingLiU" w:hAnsi="Times New Roman"/>
                <w:sz w:val="24"/>
                <w:szCs w:val="24"/>
                <w:u w:val="single"/>
              </w:rPr>
              <w:t xml:space="preserve">/s/ Dennis </w:t>
            </w:r>
            <w:proofErr w:type="spellStart"/>
            <w:r w:rsidRPr="00C87AD2">
              <w:rPr>
                <w:rFonts w:ascii="Times New Roman" w:eastAsia="@MingLiU" w:hAnsi="Times New Roman"/>
                <w:sz w:val="24"/>
                <w:szCs w:val="24"/>
                <w:u w:val="single"/>
              </w:rPr>
              <w:t>Borel</w:t>
            </w:r>
            <w:proofErr w:type="spellEnd"/>
          </w:p>
          <w:p w:rsidR="00EF4042" w:rsidRPr="00C365F2" w:rsidRDefault="00BB0818" w:rsidP="00DC7A0B">
            <w:pPr>
              <w:tabs>
                <w:tab w:val="left" w:pos="-1440"/>
              </w:tabs>
              <w:spacing w:after="0" w:line="240" w:lineRule="auto"/>
              <w:rPr>
                <w:rFonts w:ascii="Times New Roman" w:eastAsia="@MingLiU" w:hAnsi="Times New Roman"/>
                <w:sz w:val="24"/>
                <w:szCs w:val="24"/>
              </w:rPr>
            </w:pPr>
            <w:r>
              <w:rPr>
                <w:rFonts w:ascii="Times New Roman" w:eastAsia="@MingLiU" w:hAnsi="Times New Roman"/>
                <w:sz w:val="24"/>
                <w:szCs w:val="24"/>
              </w:rPr>
              <w:t xml:space="preserve">Dennis </w:t>
            </w:r>
            <w:proofErr w:type="spellStart"/>
            <w:r>
              <w:rPr>
                <w:rFonts w:ascii="Times New Roman" w:eastAsia="@MingLiU" w:hAnsi="Times New Roman"/>
                <w:sz w:val="24"/>
                <w:szCs w:val="24"/>
              </w:rPr>
              <w:t>Borel</w:t>
            </w:r>
            <w:proofErr w:type="spellEnd"/>
            <w:r w:rsidR="00EC501D" w:rsidRPr="00C365F2">
              <w:rPr>
                <w:rFonts w:ascii="Times New Roman" w:eastAsia="@MingLiU" w:hAnsi="Times New Roman"/>
                <w:sz w:val="24"/>
                <w:szCs w:val="24"/>
              </w:rPr>
              <w:t xml:space="preserve">, </w:t>
            </w:r>
            <w:r>
              <w:rPr>
                <w:rFonts w:ascii="Times New Roman" w:eastAsia="@MingLiU" w:hAnsi="Times New Roman"/>
                <w:sz w:val="24"/>
                <w:szCs w:val="24"/>
              </w:rPr>
              <w:t>Executive Director</w:t>
            </w:r>
            <w:r w:rsidR="00EC501D" w:rsidRPr="00C365F2">
              <w:rPr>
                <w:rFonts w:ascii="Times New Roman" w:eastAsia="@MingLiU" w:hAnsi="Times New Roman"/>
                <w:sz w:val="24"/>
                <w:szCs w:val="24"/>
              </w:rPr>
              <w:t xml:space="preserve"> </w:t>
            </w:r>
          </w:p>
          <w:p w:rsidR="00EC501D" w:rsidRPr="00C365F2" w:rsidRDefault="00EC501D" w:rsidP="00DC7A0B">
            <w:pPr>
              <w:tabs>
                <w:tab w:val="left" w:pos="-1440"/>
              </w:tabs>
              <w:spacing w:after="0" w:line="240" w:lineRule="auto"/>
              <w:rPr>
                <w:rFonts w:ascii="Times New Roman" w:eastAsia="@MingLiU" w:hAnsi="Times New Roman"/>
                <w:sz w:val="24"/>
                <w:szCs w:val="24"/>
              </w:rPr>
            </w:pPr>
            <w:r w:rsidRPr="00C365F2">
              <w:rPr>
                <w:rFonts w:ascii="Times New Roman" w:eastAsia="@MingLiU" w:hAnsi="Times New Roman"/>
                <w:sz w:val="24"/>
                <w:szCs w:val="24"/>
              </w:rPr>
              <w:t xml:space="preserve">Coalition of </w:t>
            </w:r>
            <w:r w:rsidR="00134221" w:rsidRPr="00C365F2">
              <w:rPr>
                <w:rFonts w:ascii="Times New Roman" w:eastAsia="@MingLiU" w:hAnsi="Times New Roman"/>
                <w:sz w:val="24"/>
                <w:szCs w:val="24"/>
              </w:rPr>
              <w:t>Texans</w:t>
            </w:r>
            <w:r w:rsidRPr="00C365F2">
              <w:rPr>
                <w:rFonts w:ascii="Times New Roman" w:eastAsia="@MingLiU" w:hAnsi="Times New Roman"/>
                <w:sz w:val="24"/>
                <w:szCs w:val="24"/>
              </w:rPr>
              <w:t xml:space="preserve"> with Disabilities, Inc.</w:t>
            </w:r>
          </w:p>
          <w:p w:rsidR="00134221" w:rsidRPr="00DD1032" w:rsidRDefault="00134221" w:rsidP="00DC7A0B">
            <w:pPr>
              <w:tabs>
                <w:tab w:val="left" w:pos="-1440"/>
              </w:tabs>
              <w:spacing w:after="0" w:line="240" w:lineRule="auto"/>
              <w:rPr>
                <w:rFonts w:ascii="Times New Roman" w:eastAsia="@MingLiU" w:hAnsi="Times New Roman"/>
                <w:b/>
                <w:i/>
                <w:sz w:val="24"/>
                <w:szCs w:val="24"/>
              </w:rPr>
            </w:pPr>
            <w:r w:rsidRPr="00DD1032">
              <w:rPr>
                <w:rFonts w:ascii="Times New Roman" w:eastAsia="@MingLiU" w:hAnsi="Times New Roman"/>
                <w:b/>
                <w:i/>
                <w:sz w:val="24"/>
                <w:szCs w:val="24"/>
              </w:rPr>
              <w:t>Plaintiff</w:t>
            </w:r>
          </w:p>
          <w:p w:rsidR="00134221" w:rsidRPr="00EF4042" w:rsidRDefault="00134221" w:rsidP="00DC7A0B">
            <w:pPr>
              <w:tabs>
                <w:tab w:val="left" w:pos="-1440"/>
              </w:tabs>
              <w:spacing w:after="0" w:line="240" w:lineRule="auto"/>
              <w:rPr>
                <w:rFonts w:ascii="Times New Roman" w:eastAsia="@MingLiU" w:hAnsi="Times New Roman"/>
                <w:sz w:val="24"/>
                <w:szCs w:val="24"/>
                <w:u w:val="single"/>
              </w:rPr>
            </w:pPr>
          </w:p>
          <w:p w:rsidR="00EF4042" w:rsidRPr="00EF4042" w:rsidRDefault="00EF4042" w:rsidP="00DC7A0B">
            <w:pPr>
              <w:tabs>
                <w:tab w:val="left" w:pos="-1440"/>
              </w:tabs>
              <w:spacing w:after="0" w:line="240" w:lineRule="auto"/>
              <w:rPr>
                <w:rFonts w:ascii="Times New Roman" w:eastAsia="@MingLiU" w:hAnsi="Times New Roman"/>
                <w:sz w:val="24"/>
                <w:szCs w:val="24"/>
                <w:u w:val="single"/>
              </w:rPr>
            </w:pPr>
          </w:p>
          <w:p w:rsidR="00EF4042" w:rsidRPr="00C87AD2" w:rsidRDefault="00C87AD2" w:rsidP="00DC7A0B">
            <w:pPr>
              <w:tabs>
                <w:tab w:val="left" w:pos="-1440"/>
              </w:tabs>
              <w:spacing w:after="0" w:line="240" w:lineRule="auto"/>
              <w:rPr>
                <w:rFonts w:ascii="Times New Roman" w:eastAsia="@MingLiU" w:hAnsi="Times New Roman"/>
                <w:sz w:val="24"/>
                <w:szCs w:val="24"/>
                <w:u w:val="single"/>
              </w:rPr>
            </w:pPr>
            <w:r w:rsidRPr="00C87AD2">
              <w:rPr>
                <w:rFonts w:ascii="Times New Roman" w:eastAsia="@MingLiU" w:hAnsi="Times New Roman"/>
                <w:sz w:val="24"/>
                <w:szCs w:val="24"/>
                <w:u w:val="single"/>
              </w:rPr>
              <w:t>/s/ Garth A. Corbett</w:t>
            </w:r>
            <w:r w:rsidR="00EF4042" w:rsidRPr="00C87AD2">
              <w:rPr>
                <w:rFonts w:ascii="Times New Roman" w:eastAsia="@MingLiU" w:hAnsi="Times New Roman"/>
                <w:sz w:val="24"/>
                <w:szCs w:val="24"/>
                <w:u w:val="single"/>
              </w:rPr>
              <w:t xml:space="preserve">                                                          </w:t>
            </w:r>
          </w:p>
          <w:p w:rsidR="00EF4042" w:rsidRPr="00EF4042" w:rsidRDefault="00EF4042" w:rsidP="00DC7A0B">
            <w:pPr>
              <w:tabs>
                <w:tab w:val="left" w:pos="-1440"/>
              </w:tabs>
              <w:spacing w:after="0" w:line="240" w:lineRule="auto"/>
              <w:rPr>
                <w:rFonts w:ascii="Times New Roman" w:eastAsia="@MingLiU" w:hAnsi="Times New Roman"/>
                <w:sz w:val="24"/>
                <w:szCs w:val="24"/>
              </w:rPr>
            </w:pPr>
            <w:r w:rsidRPr="00EF4042">
              <w:rPr>
                <w:rFonts w:ascii="Times New Roman" w:eastAsia="@MingLiU" w:hAnsi="Times New Roman"/>
                <w:sz w:val="24"/>
                <w:szCs w:val="24"/>
              </w:rPr>
              <w:t xml:space="preserve">GARTH A. CORBETT </w:t>
            </w:r>
          </w:p>
          <w:p w:rsidR="00EF4042" w:rsidRPr="00EF4042" w:rsidRDefault="00EF4042" w:rsidP="00DC7A0B">
            <w:pPr>
              <w:tabs>
                <w:tab w:val="left" w:pos="-1440"/>
              </w:tabs>
              <w:spacing w:after="0" w:line="240" w:lineRule="auto"/>
              <w:rPr>
                <w:rFonts w:ascii="Times New Roman" w:eastAsia="@MingLiU" w:hAnsi="Times New Roman"/>
                <w:sz w:val="24"/>
                <w:szCs w:val="24"/>
              </w:rPr>
            </w:pPr>
            <w:r w:rsidRPr="00EF4042">
              <w:rPr>
                <w:rFonts w:ascii="Times New Roman" w:eastAsia="@MingLiU" w:hAnsi="Times New Roman"/>
                <w:sz w:val="24"/>
                <w:szCs w:val="24"/>
              </w:rPr>
              <w:t>SEAN JACKSON</w:t>
            </w:r>
          </w:p>
          <w:p w:rsidR="00EF4042" w:rsidRPr="00EF4042" w:rsidRDefault="00EF4042" w:rsidP="00DC7A0B">
            <w:pPr>
              <w:tabs>
                <w:tab w:val="left" w:pos="-1440"/>
              </w:tabs>
              <w:spacing w:after="0" w:line="240" w:lineRule="auto"/>
              <w:rPr>
                <w:rFonts w:ascii="Times New Roman" w:eastAsia="@MingLiU" w:hAnsi="Times New Roman"/>
                <w:sz w:val="24"/>
                <w:szCs w:val="24"/>
              </w:rPr>
            </w:pPr>
            <w:r w:rsidRPr="00EF4042">
              <w:rPr>
                <w:rFonts w:ascii="Times New Roman" w:eastAsia="@MingLiU" w:hAnsi="Times New Roman"/>
                <w:sz w:val="24"/>
                <w:szCs w:val="24"/>
              </w:rPr>
              <w:t>Disability Rights Texas</w:t>
            </w:r>
          </w:p>
          <w:p w:rsidR="00EF4042" w:rsidRPr="00EF4042" w:rsidRDefault="00EF4042" w:rsidP="00DC7A0B">
            <w:pPr>
              <w:tabs>
                <w:tab w:val="left" w:pos="-1440"/>
              </w:tabs>
              <w:spacing w:after="0" w:line="240" w:lineRule="auto"/>
              <w:rPr>
                <w:rFonts w:ascii="Times New Roman" w:eastAsia="@MingLiU" w:hAnsi="Times New Roman"/>
                <w:sz w:val="24"/>
                <w:szCs w:val="24"/>
              </w:rPr>
            </w:pPr>
          </w:p>
          <w:p w:rsidR="00EF4042" w:rsidRPr="00EF4042" w:rsidRDefault="00EF4042" w:rsidP="00DC7A0B">
            <w:pPr>
              <w:tabs>
                <w:tab w:val="left" w:pos="-1440"/>
              </w:tabs>
              <w:spacing w:after="0" w:line="240" w:lineRule="auto"/>
              <w:rPr>
                <w:rFonts w:ascii="Times New Roman" w:eastAsia="@MingLiU" w:hAnsi="Times New Roman"/>
                <w:sz w:val="24"/>
                <w:szCs w:val="24"/>
              </w:rPr>
            </w:pPr>
            <w:r w:rsidRPr="00EF4042">
              <w:rPr>
                <w:rFonts w:ascii="Times New Roman" w:eastAsia="@MingLiU" w:hAnsi="Times New Roman"/>
                <w:sz w:val="24"/>
                <w:szCs w:val="24"/>
              </w:rPr>
              <w:t>YVETTE OSTOLAZA</w:t>
            </w:r>
          </w:p>
          <w:p w:rsidR="00EF4042" w:rsidRPr="00EF4042" w:rsidRDefault="00EF4042" w:rsidP="00DC7A0B">
            <w:pPr>
              <w:tabs>
                <w:tab w:val="left" w:pos="-1440"/>
              </w:tabs>
              <w:spacing w:after="0" w:line="240" w:lineRule="auto"/>
              <w:rPr>
                <w:rFonts w:ascii="Times New Roman" w:eastAsia="@MingLiU" w:hAnsi="Times New Roman"/>
                <w:sz w:val="24"/>
                <w:szCs w:val="24"/>
              </w:rPr>
            </w:pPr>
            <w:r w:rsidRPr="00EF4042">
              <w:rPr>
                <w:rFonts w:ascii="Times New Roman" w:eastAsia="@MingLiU" w:hAnsi="Times New Roman"/>
                <w:sz w:val="24"/>
                <w:szCs w:val="24"/>
              </w:rPr>
              <w:t>ROBERT VELEVIS</w:t>
            </w:r>
          </w:p>
          <w:p w:rsidR="00EF4042" w:rsidRPr="00EF4042" w:rsidRDefault="00EF4042" w:rsidP="00DC7A0B">
            <w:pPr>
              <w:tabs>
                <w:tab w:val="left" w:pos="-1440"/>
              </w:tabs>
              <w:spacing w:after="0" w:line="240" w:lineRule="auto"/>
              <w:rPr>
                <w:rFonts w:ascii="Times New Roman" w:eastAsia="@MingLiU" w:hAnsi="Times New Roman"/>
                <w:sz w:val="24"/>
                <w:szCs w:val="24"/>
              </w:rPr>
            </w:pPr>
            <w:r w:rsidRPr="00EF4042">
              <w:rPr>
                <w:rFonts w:ascii="Times New Roman" w:eastAsia="@MingLiU" w:hAnsi="Times New Roman"/>
                <w:sz w:val="24"/>
                <w:szCs w:val="24"/>
              </w:rPr>
              <w:t>CASEY A. BURTON</w:t>
            </w:r>
          </w:p>
          <w:p w:rsidR="00EF4042" w:rsidRPr="00EF4042" w:rsidRDefault="00EF4042" w:rsidP="00DC7A0B">
            <w:pPr>
              <w:tabs>
                <w:tab w:val="left" w:pos="-1440"/>
              </w:tabs>
              <w:spacing w:after="0" w:line="240" w:lineRule="auto"/>
              <w:rPr>
                <w:rFonts w:ascii="Times New Roman" w:eastAsia="@MingLiU" w:hAnsi="Times New Roman"/>
                <w:sz w:val="24"/>
                <w:szCs w:val="24"/>
              </w:rPr>
            </w:pPr>
            <w:r w:rsidRPr="00EF4042">
              <w:rPr>
                <w:rFonts w:ascii="Times New Roman" w:eastAsia="@MingLiU" w:hAnsi="Times New Roman"/>
                <w:sz w:val="24"/>
                <w:szCs w:val="24"/>
              </w:rPr>
              <w:t xml:space="preserve">Weil, </w:t>
            </w:r>
            <w:proofErr w:type="spellStart"/>
            <w:r w:rsidRPr="00EF4042">
              <w:rPr>
                <w:rFonts w:ascii="Times New Roman" w:eastAsia="@MingLiU" w:hAnsi="Times New Roman"/>
                <w:sz w:val="24"/>
                <w:szCs w:val="24"/>
              </w:rPr>
              <w:t>Gotshal</w:t>
            </w:r>
            <w:proofErr w:type="spellEnd"/>
            <w:r w:rsidRPr="00EF4042">
              <w:rPr>
                <w:rFonts w:ascii="Times New Roman" w:eastAsia="@MingLiU" w:hAnsi="Times New Roman"/>
                <w:sz w:val="24"/>
                <w:szCs w:val="24"/>
              </w:rPr>
              <w:t xml:space="preserve"> &amp; </w:t>
            </w:r>
            <w:proofErr w:type="spellStart"/>
            <w:r w:rsidRPr="00EF4042">
              <w:rPr>
                <w:rFonts w:ascii="Times New Roman" w:eastAsia="@MingLiU" w:hAnsi="Times New Roman"/>
                <w:sz w:val="24"/>
                <w:szCs w:val="24"/>
              </w:rPr>
              <w:t>Manges</w:t>
            </w:r>
            <w:proofErr w:type="spellEnd"/>
            <w:r w:rsidRPr="00EF4042">
              <w:rPr>
                <w:rFonts w:ascii="Times New Roman" w:eastAsia="@MingLiU" w:hAnsi="Times New Roman"/>
                <w:sz w:val="24"/>
                <w:szCs w:val="24"/>
              </w:rPr>
              <w:t xml:space="preserve"> LLP</w:t>
            </w:r>
          </w:p>
          <w:p w:rsidR="00EF4042" w:rsidRPr="00EF4042" w:rsidRDefault="00EF4042" w:rsidP="00DC7A0B">
            <w:pPr>
              <w:tabs>
                <w:tab w:val="left" w:pos="-1440"/>
              </w:tabs>
              <w:spacing w:after="0" w:line="240" w:lineRule="auto"/>
              <w:rPr>
                <w:rFonts w:ascii="Times New Roman" w:eastAsia="@MingLiU" w:hAnsi="Times New Roman"/>
                <w:sz w:val="24"/>
                <w:szCs w:val="24"/>
              </w:rPr>
            </w:pPr>
          </w:p>
          <w:p w:rsidR="00EF4042" w:rsidRPr="00EF4042" w:rsidRDefault="00EF4042" w:rsidP="00DC7A0B">
            <w:pPr>
              <w:tabs>
                <w:tab w:val="left" w:pos="-1440"/>
              </w:tabs>
              <w:spacing w:after="0" w:line="240" w:lineRule="auto"/>
              <w:rPr>
                <w:rFonts w:ascii="Times New Roman" w:eastAsia="@MingLiU" w:hAnsi="Times New Roman"/>
                <w:sz w:val="24"/>
                <w:szCs w:val="24"/>
              </w:rPr>
            </w:pPr>
            <w:r w:rsidRPr="00EF4042">
              <w:rPr>
                <w:rFonts w:ascii="Times New Roman" w:eastAsia="@MingLiU" w:hAnsi="Times New Roman"/>
                <w:sz w:val="24"/>
                <w:szCs w:val="24"/>
              </w:rPr>
              <w:t>STEVEN J. SCHWARTZ</w:t>
            </w:r>
          </w:p>
          <w:p w:rsidR="00EF4042" w:rsidRPr="00EF4042" w:rsidRDefault="00EF4042" w:rsidP="00DC7A0B">
            <w:pPr>
              <w:tabs>
                <w:tab w:val="left" w:pos="-1440"/>
              </w:tabs>
              <w:spacing w:after="0" w:line="240" w:lineRule="auto"/>
              <w:rPr>
                <w:rFonts w:ascii="Times New Roman" w:eastAsia="@MingLiU" w:hAnsi="Times New Roman"/>
                <w:sz w:val="24"/>
                <w:szCs w:val="24"/>
              </w:rPr>
            </w:pPr>
            <w:r w:rsidRPr="00EF4042">
              <w:rPr>
                <w:rFonts w:ascii="Times New Roman" w:eastAsia="@MingLiU" w:hAnsi="Times New Roman"/>
                <w:sz w:val="24"/>
                <w:szCs w:val="24"/>
              </w:rPr>
              <w:t>DEBORAH DORFMAN</w:t>
            </w:r>
          </w:p>
          <w:p w:rsidR="00EF4042" w:rsidRPr="00EF4042" w:rsidRDefault="00EF4042" w:rsidP="00DC7A0B">
            <w:pPr>
              <w:tabs>
                <w:tab w:val="left" w:pos="-1440"/>
              </w:tabs>
              <w:spacing w:after="0" w:line="240" w:lineRule="auto"/>
              <w:rPr>
                <w:rFonts w:ascii="Times New Roman" w:eastAsia="@MingLiU" w:hAnsi="Times New Roman"/>
                <w:sz w:val="24"/>
                <w:szCs w:val="24"/>
              </w:rPr>
            </w:pPr>
            <w:r w:rsidRPr="00EF4042">
              <w:rPr>
                <w:rFonts w:ascii="Times New Roman" w:eastAsia="@MingLiU" w:hAnsi="Times New Roman"/>
                <w:sz w:val="24"/>
                <w:szCs w:val="24"/>
              </w:rPr>
              <w:t>BETTINA TONER</w:t>
            </w:r>
          </w:p>
          <w:p w:rsidR="00EF4042" w:rsidRPr="00EF4042" w:rsidRDefault="00EF4042" w:rsidP="00DC7A0B">
            <w:pPr>
              <w:tabs>
                <w:tab w:val="left" w:pos="-1440"/>
              </w:tabs>
              <w:spacing w:after="0" w:line="240" w:lineRule="auto"/>
              <w:rPr>
                <w:rFonts w:ascii="Times New Roman" w:eastAsia="@MingLiU" w:hAnsi="Times New Roman"/>
                <w:sz w:val="24"/>
                <w:szCs w:val="24"/>
              </w:rPr>
            </w:pPr>
            <w:r w:rsidRPr="00EF4042">
              <w:rPr>
                <w:rFonts w:ascii="Times New Roman" w:eastAsia="@MingLiU" w:hAnsi="Times New Roman"/>
                <w:sz w:val="24"/>
                <w:szCs w:val="24"/>
              </w:rPr>
              <w:t>Center for Public Representation</w:t>
            </w:r>
          </w:p>
          <w:p w:rsidR="00EF4042" w:rsidRPr="00EF4042" w:rsidRDefault="00EF4042" w:rsidP="00DC7A0B">
            <w:pPr>
              <w:tabs>
                <w:tab w:val="left" w:pos="-1440"/>
              </w:tabs>
              <w:spacing w:after="0" w:line="240" w:lineRule="auto"/>
              <w:rPr>
                <w:rFonts w:ascii="Times New Roman" w:eastAsia="@MingLiU" w:hAnsi="Times New Roman"/>
                <w:sz w:val="24"/>
                <w:szCs w:val="24"/>
                <w:u w:val="single"/>
              </w:rPr>
            </w:pPr>
          </w:p>
          <w:p w:rsidR="00EF4042" w:rsidRPr="0086558A" w:rsidRDefault="00134221" w:rsidP="00DC7A0B">
            <w:pPr>
              <w:tabs>
                <w:tab w:val="left" w:pos="-1440"/>
              </w:tabs>
              <w:spacing w:after="0" w:line="240" w:lineRule="auto"/>
              <w:rPr>
                <w:rFonts w:ascii="Times New Roman" w:eastAsia="@MingLiU" w:hAnsi="Times New Roman"/>
                <w:b/>
                <w:sz w:val="24"/>
                <w:szCs w:val="24"/>
              </w:rPr>
            </w:pPr>
            <w:r w:rsidRPr="00DD1032">
              <w:rPr>
                <w:rFonts w:ascii="Times New Roman" w:eastAsia="@MingLiU" w:hAnsi="Times New Roman"/>
                <w:b/>
                <w:i/>
                <w:sz w:val="24"/>
                <w:szCs w:val="24"/>
              </w:rPr>
              <w:t>Counsel for Plaintiffs</w:t>
            </w:r>
          </w:p>
          <w:p w:rsidR="00851D1F" w:rsidRPr="00EF4042" w:rsidRDefault="00851D1F" w:rsidP="00DC7A0B">
            <w:pPr>
              <w:tabs>
                <w:tab w:val="left" w:pos="-1440"/>
              </w:tabs>
              <w:spacing w:after="0" w:line="240" w:lineRule="auto"/>
              <w:rPr>
                <w:rFonts w:ascii="Times New Roman" w:eastAsia="@MingLiU" w:hAnsi="Times New Roman"/>
                <w:sz w:val="24"/>
                <w:szCs w:val="24"/>
                <w:u w:val="single"/>
              </w:rPr>
            </w:pPr>
          </w:p>
        </w:tc>
      </w:tr>
      <w:tr w:rsidR="00851D1F" w:rsidTr="00DC7A0B">
        <w:tc>
          <w:tcPr>
            <w:tcW w:w="4896" w:type="dxa"/>
          </w:tcPr>
          <w:p w:rsidR="00851D1F" w:rsidRDefault="00851D1F" w:rsidP="00DC7A0B">
            <w:pPr>
              <w:spacing w:after="0" w:line="240" w:lineRule="auto"/>
              <w:rPr>
                <w:rFonts w:ascii="Times New Roman" w:eastAsia="@MingLiU" w:hAnsi="Times New Roman"/>
                <w:sz w:val="24"/>
                <w:szCs w:val="24"/>
              </w:rPr>
            </w:pPr>
            <w:r>
              <w:rPr>
                <w:rFonts w:ascii="Times New Roman" w:eastAsia="@MingLiU" w:hAnsi="Times New Roman"/>
                <w:sz w:val="24"/>
                <w:szCs w:val="24"/>
              </w:rPr>
              <w:tab/>
            </w:r>
            <w:r>
              <w:rPr>
                <w:rFonts w:ascii="Times New Roman" w:eastAsia="@MingLiU" w:hAnsi="Times New Roman"/>
                <w:sz w:val="24"/>
                <w:szCs w:val="24"/>
              </w:rPr>
              <w:tab/>
            </w:r>
            <w:r>
              <w:rPr>
                <w:rFonts w:ascii="Times New Roman" w:eastAsia="@MingLiU" w:hAnsi="Times New Roman"/>
                <w:sz w:val="24"/>
                <w:szCs w:val="24"/>
              </w:rPr>
              <w:tab/>
            </w:r>
            <w:r>
              <w:rPr>
                <w:rFonts w:ascii="Times New Roman" w:eastAsia="@MingLiU" w:hAnsi="Times New Roman"/>
                <w:sz w:val="24"/>
                <w:szCs w:val="24"/>
              </w:rPr>
              <w:tab/>
            </w:r>
          </w:p>
          <w:p w:rsidR="00851D1F" w:rsidRDefault="00851D1F" w:rsidP="00DC7A0B">
            <w:pPr>
              <w:spacing w:after="0" w:line="240" w:lineRule="auto"/>
              <w:rPr>
                <w:rFonts w:ascii="Times New Roman" w:eastAsia="@MingLiU" w:hAnsi="Times New Roman"/>
                <w:sz w:val="24"/>
                <w:szCs w:val="24"/>
              </w:rPr>
            </w:pPr>
          </w:p>
          <w:p w:rsidR="00851D1F" w:rsidRDefault="00851D1F" w:rsidP="00DC7A0B">
            <w:pPr>
              <w:spacing w:after="0" w:line="240" w:lineRule="auto"/>
              <w:rPr>
                <w:rFonts w:ascii="Times New Roman" w:eastAsia="@MingLiU" w:hAnsi="Times New Roman"/>
                <w:sz w:val="24"/>
                <w:szCs w:val="24"/>
              </w:rPr>
            </w:pPr>
          </w:p>
          <w:p w:rsidR="00851D1F" w:rsidRDefault="00851D1F" w:rsidP="00DC7A0B">
            <w:pPr>
              <w:spacing w:after="0" w:line="240" w:lineRule="auto"/>
              <w:rPr>
                <w:rFonts w:ascii="Times New Roman" w:eastAsia="@MingLiU" w:hAnsi="Times New Roman"/>
                <w:sz w:val="24"/>
                <w:szCs w:val="24"/>
              </w:rPr>
            </w:pPr>
          </w:p>
          <w:p w:rsidR="00851D1F" w:rsidRDefault="00851D1F" w:rsidP="00DC7A0B">
            <w:pPr>
              <w:spacing w:after="0" w:line="240" w:lineRule="auto"/>
              <w:rPr>
                <w:rFonts w:ascii="Times New Roman" w:eastAsia="@MingLiU" w:hAnsi="Times New Roman"/>
                <w:sz w:val="24"/>
                <w:szCs w:val="24"/>
              </w:rPr>
            </w:pPr>
          </w:p>
          <w:p w:rsidR="00851D1F" w:rsidRDefault="00851D1F" w:rsidP="00DC7A0B">
            <w:pPr>
              <w:spacing w:after="0" w:line="240" w:lineRule="auto"/>
              <w:rPr>
                <w:rFonts w:ascii="Times New Roman" w:eastAsia="@MingLiU" w:hAnsi="Times New Roman"/>
                <w:sz w:val="24"/>
                <w:szCs w:val="24"/>
              </w:rPr>
            </w:pPr>
          </w:p>
          <w:p w:rsidR="00851D1F" w:rsidRDefault="00851D1F" w:rsidP="00DC7A0B">
            <w:pPr>
              <w:spacing w:after="0" w:line="240" w:lineRule="auto"/>
              <w:rPr>
                <w:rFonts w:ascii="Times New Roman" w:eastAsia="@MingLiU" w:hAnsi="Times New Roman"/>
                <w:sz w:val="24"/>
                <w:szCs w:val="24"/>
              </w:rPr>
            </w:pPr>
          </w:p>
          <w:p w:rsidR="00851D1F" w:rsidRDefault="00851D1F" w:rsidP="00DC7A0B">
            <w:pPr>
              <w:spacing w:after="0" w:line="240" w:lineRule="auto"/>
              <w:rPr>
                <w:rFonts w:ascii="Times New Roman" w:eastAsia="@MingLiU" w:hAnsi="Times New Roman"/>
                <w:sz w:val="24"/>
                <w:szCs w:val="24"/>
              </w:rPr>
            </w:pPr>
          </w:p>
          <w:p w:rsidR="00851D1F" w:rsidRDefault="00851D1F" w:rsidP="00DC7A0B">
            <w:pPr>
              <w:spacing w:after="0" w:line="240" w:lineRule="auto"/>
              <w:rPr>
                <w:rFonts w:ascii="Times New Roman" w:eastAsia="@MingLiU" w:hAnsi="Times New Roman"/>
                <w:sz w:val="24"/>
                <w:szCs w:val="24"/>
              </w:rPr>
            </w:pPr>
          </w:p>
          <w:p w:rsidR="00851D1F" w:rsidRDefault="00851D1F" w:rsidP="00DC7A0B">
            <w:pPr>
              <w:spacing w:after="0" w:line="240" w:lineRule="auto"/>
              <w:rPr>
                <w:rFonts w:ascii="Times New Roman" w:eastAsia="@MingLiU" w:hAnsi="Times New Roman"/>
                <w:sz w:val="24"/>
                <w:szCs w:val="24"/>
              </w:rPr>
            </w:pPr>
          </w:p>
          <w:p w:rsidR="00851D1F" w:rsidRDefault="00851D1F" w:rsidP="00DC7A0B">
            <w:pPr>
              <w:spacing w:after="0" w:line="240" w:lineRule="auto"/>
              <w:rPr>
                <w:rFonts w:ascii="Times New Roman" w:eastAsia="@MingLiU" w:hAnsi="Times New Roman"/>
                <w:sz w:val="24"/>
                <w:szCs w:val="24"/>
              </w:rPr>
            </w:pPr>
          </w:p>
          <w:p w:rsidR="00851D1F" w:rsidRDefault="00851D1F" w:rsidP="00DC7A0B">
            <w:pPr>
              <w:spacing w:after="0" w:line="240" w:lineRule="auto"/>
              <w:rPr>
                <w:rFonts w:ascii="Times New Roman" w:eastAsia="@MingLiU" w:hAnsi="Times New Roman"/>
                <w:sz w:val="24"/>
                <w:szCs w:val="24"/>
              </w:rPr>
            </w:pPr>
          </w:p>
          <w:p w:rsidR="00851D1F" w:rsidRDefault="00851D1F" w:rsidP="00DC7A0B">
            <w:pPr>
              <w:spacing w:after="0" w:line="240" w:lineRule="auto"/>
              <w:rPr>
                <w:rFonts w:ascii="Times New Roman" w:eastAsia="@MingLiU" w:hAnsi="Times New Roman"/>
                <w:sz w:val="24"/>
                <w:szCs w:val="24"/>
              </w:rPr>
            </w:pPr>
          </w:p>
          <w:p w:rsidR="00851D1F" w:rsidRDefault="00851D1F" w:rsidP="00DC7A0B">
            <w:pPr>
              <w:spacing w:after="0" w:line="240" w:lineRule="auto"/>
              <w:rPr>
                <w:rFonts w:ascii="Times New Roman" w:eastAsia="@MingLiU" w:hAnsi="Times New Roman"/>
                <w:sz w:val="24"/>
                <w:szCs w:val="24"/>
              </w:rPr>
            </w:pPr>
          </w:p>
          <w:p w:rsidR="00851D1F" w:rsidRDefault="00851D1F" w:rsidP="00DC7A0B">
            <w:pPr>
              <w:spacing w:after="0" w:line="240" w:lineRule="auto"/>
              <w:rPr>
                <w:rFonts w:ascii="Times New Roman" w:eastAsia="@MingLiU" w:hAnsi="Times New Roman"/>
                <w:sz w:val="24"/>
                <w:szCs w:val="24"/>
              </w:rPr>
            </w:pPr>
            <w:r>
              <w:rPr>
                <w:rFonts w:ascii="Times New Roman" w:eastAsia="@MingLiU" w:hAnsi="Times New Roman"/>
                <w:sz w:val="24"/>
                <w:szCs w:val="24"/>
              </w:rPr>
              <w:tab/>
            </w:r>
          </w:p>
          <w:p w:rsidR="00B22ADD" w:rsidRDefault="00B22ADD" w:rsidP="00DC7A0B">
            <w:pPr>
              <w:spacing w:after="0" w:line="240" w:lineRule="auto"/>
              <w:rPr>
                <w:rFonts w:ascii="Times New Roman" w:eastAsia="@MingLiU" w:hAnsi="Times New Roman"/>
                <w:sz w:val="24"/>
                <w:szCs w:val="24"/>
              </w:rPr>
            </w:pPr>
          </w:p>
          <w:p w:rsidR="00F87BCC" w:rsidRDefault="00851D1F" w:rsidP="00DC7A0B">
            <w:pPr>
              <w:spacing w:after="0" w:line="240" w:lineRule="auto"/>
              <w:rPr>
                <w:rFonts w:ascii="Times New Roman" w:hAnsi="Times New Roman"/>
                <w:sz w:val="24"/>
                <w:szCs w:val="24"/>
              </w:rPr>
            </w:pPr>
            <w:r>
              <w:rPr>
                <w:rFonts w:ascii="Times New Roman" w:hAnsi="Times New Roman"/>
                <w:sz w:val="24"/>
                <w:szCs w:val="24"/>
              </w:rPr>
              <w:tab/>
            </w:r>
          </w:p>
          <w:p w:rsidR="00851D1F" w:rsidRDefault="0086558A" w:rsidP="00DC7A0B">
            <w:pPr>
              <w:spacing w:after="0" w:line="240" w:lineRule="auto"/>
              <w:rPr>
                <w:rFonts w:ascii="Times New Roman" w:hAnsi="Times New Roman"/>
                <w:sz w:val="24"/>
                <w:szCs w:val="24"/>
              </w:rPr>
            </w:pPr>
            <w:r>
              <w:rPr>
                <w:rFonts w:ascii="Times New Roman" w:hAnsi="Times New Roman"/>
                <w:sz w:val="24"/>
                <w:szCs w:val="24"/>
              </w:rPr>
              <w:t>FOR THE UNITED STATES:</w:t>
            </w:r>
          </w:p>
          <w:p w:rsidR="00F87BCC" w:rsidRDefault="00F87BCC" w:rsidP="00DC7A0B">
            <w:pPr>
              <w:spacing w:after="0" w:line="240" w:lineRule="auto"/>
              <w:rPr>
                <w:rFonts w:ascii="Times New Roman" w:hAnsi="Times New Roman"/>
                <w:sz w:val="24"/>
                <w:szCs w:val="24"/>
              </w:rPr>
            </w:pPr>
          </w:p>
          <w:p w:rsidR="00F87BCC" w:rsidRDefault="00F87BCC" w:rsidP="00DC7A0B">
            <w:pPr>
              <w:spacing w:after="0" w:line="240" w:lineRule="auto"/>
              <w:rPr>
                <w:rFonts w:ascii="Times New Roman" w:eastAsia="@MingLiU" w:hAnsi="Times New Roman"/>
                <w:sz w:val="24"/>
                <w:szCs w:val="24"/>
              </w:rPr>
            </w:pPr>
          </w:p>
        </w:tc>
        <w:tc>
          <w:tcPr>
            <w:tcW w:w="4992" w:type="dxa"/>
          </w:tcPr>
          <w:p w:rsidR="00851D1F" w:rsidRDefault="00851D1F" w:rsidP="00DC7A0B">
            <w:pPr>
              <w:tabs>
                <w:tab w:val="left" w:pos="-1440"/>
              </w:tabs>
              <w:spacing w:after="0" w:line="240" w:lineRule="auto"/>
              <w:rPr>
                <w:rFonts w:ascii="Times New Roman" w:eastAsia="@MingLiU" w:hAnsi="Times New Roman"/>
                <w:sz w:val="24"/>
                <w:szCs w:val="24"/>
              </w:rPr>
            </w:pPr>
          </w:p>
          <w:p w:rsidR="00851D1F" w:rsidRDefault="00851D1F" w:rsidP="00DC7A0B">
            <w:pPr>
              <w:tabs>
                <w:tab w:val="left" w:pos="-1440"/>
              </w:tabs>
              <w:spacing w:after="0" w:line="240" w:lineRule="auto"/>
              <w:rPr>
                <w:rFonts w:ascii="Times New Roman" w:eastAsia="@MingLiU" w:hAnsi="Times New Roman"/>
                <w:sz w:val="24"/>
                <w:szCs w:val="24"/>
              </w:rPr>
            </w:pPr>
          </w:p>
          <w:p w:rsidR="00851D1F" w:rsidRDefault="00851D1F" w:rsidP="00DC7A0B">
            <w:pPr>
              <w:tabs>
                <w:tab w:val="left" w:pos="-1440"/>
              </w:tabs>
              <w:spacing w:after="0" w:line="240" w:lineRule="auto"/>
              <w:rPr>
                <w:rFonts w:ascii="Times New Roman" w:eastAsia="@MingLiU" w:hAnsi="Times New Roman"/>
                <w:sz w:val="24"/>
                <w:szCs w:val="24"/>
              </w:rPr>
            </w:pPr>
          </w:p>
          <w:p w:rsidR="0086558A" w:rsidRDefault="0086558A" w:rsidP="00DC7A0B">
            <w:pPr>
              <w:tabs>
                <w:tab w:val="left" w:pos="-1440"/>
              </w:tabs>
              <w:spacing w:after="0" w:line="240" w:lineRule="auto"/>
              <w:rPr>
                <w:rFonts w:ascii="Times New Roman" w:eastAsia="@MingLiU" w:hAnsi="Times New Roman"/>
                <w:sz w:val="24"/>
                <w:szCs w:val="24"/>
              </w:rPr>
            </w:pPr>
          </w:p>
          <w:p w:rsidR="0086558A" w:rsidRDefault="0086558A" w:rsidP="00DC7A0B">
            <w:pPr>
              <w:tabs>
                <w:tab w:val="left" w:pos="-1440"/>
              </w:tabs>
              <w:spacing w:after="0" w:line="240" w:lineRule="auto"/>
              <w:rPr>
                <w:rFonts w:ascii="Times New Roman" w:eastAsia="@MingLiU" w:hAnsi="Times New Roman"/>
                <w:sz w:val="24"/>
                <w:szCs w:val="24"/>
              </w:rPr>
            </w:pPr>
          </w:p>
          <w:p w:rsidR="0086558A" w:rsidRDefault="0086558A" w:rsidP="00DC7A0B">
            <w:pPr>
              <w:tabs>
                <w:tab w:val="left" w:pos="-1440"/>
              </w:tabs>
              <w:spacing w:after="0" w:line="240" w:lineRule="auto"/>
              <w:rPr>
                <w:rFonts w:ascii="Times New Roman" w:eastAsia="@MingLiU" w:hAnsi="Times New Roman"/>
                <w:sz w:val="24"/>
                <w:szCs w:val="24"/>
              </w:rPr>
            </w:pPr>
          </w:p>
          <w:p w:rsidR="0086558A" w:rsidRDefault="0086558A" w:rsidP="00DC7A0B">
            <w:pPr>
              <w:tabs>
                <w:tab w:val="left" w:pos="-1440"/>
              </w:tabs>
              <w:spacing w:after="0" w:line="240" w:lineRule="auto"/>
              <w:rPr>
                <w:rFonts w:ascii="Times New Roman" w:eastAsia="@MingLiU" w:hAnsi="Times New Roman"/>
                <w:sz w:val="24"/>
                <w:szCs w:val="24"/>
              </w:rPr>
            </w:pPr>
          </w:p>
          <w:p w:rsidR="0086558A" w:rsidRDefault="0086558A" w:rsidP="00DC7A0B">
            <w:pPr>
              <w:tabs>
                <w:tab w:val="left" w:pos="-1440"/>
              </w:tabs>
              <w:spacing w:after="0" w:line="240" w:lineRule="auto"/>
              <w:rPr>
                <w:rFonts w:ascii="Times New Roman" w:eastAsia="@MingLiU" w:hAnsi="Times New Roman"/>
                <w:sz w:val="24"/>
                <w:szCs w:val="24"/>
              </w:rPr>
            </w:pPr>
          </w:p>
          <w:p w:rsidR="0086558A" w:rsidRDefault="0086558A" w:rsidP="00DC7A0B">
            <w:pPr>
              <w:tabs>
                <w:tab w:val="left" w:pos="-1440"/>
              </w:tabs>
              <w:spacing w:after="0" w:line="240" w:lineRule="auto"/>
              <w:rPr>
                <w:rFonts w:ascii="Times New Roman" w:eastAsia="@MingLiU" w:hAnsi="Times New Roman"/>
                <w:sz w:val="24"/>
                <w:szCs w:val="24"/>
              </w:rPr>
            </w:pPr>
          </w:p>
          <w:p w:rsidR="0086558A" w:rsidRDefault="0086558A" w:rsidP="00DC7A0B">
            <w:pPr>
              <w:tabs>
                <w:tab w:val="left" w:pos="-1440"/>
              </w:tabs>
              <w:spacing w:after="0" w:line="240" w:lineRule="auto"/>
              <w:rPr>
                <w:rFonts w:ascii="Times New Roman" w:eastAsia="@MingLiU" w:hAnsi="Times New Roman"/>
                <w:sz w:val="24"/>
                <w:szCs w:val="24"/>
              </w:rPr>
            </w:pPr>
          </w:p>
          <w:p w:rsidR="0086558A" w:rsidRDefault="0086558A" w:rsidP="00DC7A0B">
            <w:pPr>
              <w:tabs>
                <w:tab w:val="left" w:pos="-1440"/>
              </w:tabs>
              <w:spacing w:after="0" w:line="240" w:lineRule="auto"/>
              <w:rPr>
                <w:rFonts w:ascii="Times New Roman" w:eastAsia="@MingLiU" w:hAnsi="Times New Roman"/>
                <w:sz w:val="24"/>
                <w:szCs w:val="24"/>
              </w:rPr>
            </w:pPr>
          </w:p>
          <w:p w:rsidR="0086558A" w:rsidRDefault="0086558A" w:rsidP="00DC7A0B">
            <w:pPr>
              <w:tabs>
                <w:tab w:val="left" w:pos="-1440"/>
              </w:tabs>
              <w:spacing w:after="0" w:line="240" w:lineRule="auto"/>
              <w:rPr>
                <w:rFonts w:ascii="Times New Roman" w:eastAsia="@MingLiU" w:hAnsi="Times New Roman"/>
                <w:sz w:val="24"/>
                <w:szCs w:val="24"/>
              </w:rPr>
            </w:pPr>
          </w:p>
          <w:p w:rsidR="0086558A" w:rsidRDefault="0086558A" w:rsidP="00DC7A0B">
            <w:pPr>
              <w:tabs>
                <w:tab w:val="left" w:pos="-1440"/>
              </w:tabs>
              <w:spacing w:after="0" w:line="240" w:lineRule="auto"/>
              <w:rPr>
                <w:rFonts w:ascii="Times New Roman" w:eastAsia="@MingLiU" w:hAnsi="Times New Roman"/>
                <w:sz w:val="24"/>
                <w:szCs w:val="24"/>
              </w:rPr>
            </w:pPr>
          </w:p>
          <w:p w:rsidR="0086558A" w:rsidRDefault="0086558A" w:rsidP="00DC7A0B">
            <w:pPr>
              <w:tabs>
                <w:tab w:val="left" w:pos="-1440"/>
              </w:tabs>
              <w:spacing w:after="0" w:line="240" w:lineRule="auto"/>
              <w:rPr>
                <w:rFonts w:ascii="Times New Roman" w:eastAsia="@MingLiU" w:hAnsi="Times New Roman"/>
                <w:sz w:val="24"/>
                <w:szCs w:val="24"/>
              </w:rPr>
            </w:pPr>
          </w:p>
          <w:p w:rsidR="0086558A" w:rsidRDefault="0086558A" w:rsidP="00DC7A0B">
            <w:pPr>
              <w:tabs>
                <w:tab w:val="left" w:pos="-1440"/>
              </w:tabs>
              <w:spacing w:after="0" w:line="240" w:lineRule="auto"/>
              <w:rPr>
                <w:rFonts w:ascii="Times New Roman" w:eastAsia="@MingLiU" w:hAnsi="Times New Roman"/>
                <w:sz w:val="24"/>
                <w:szCs w:val="24"/>
              </w:rPr>
            </w:pPr>
          </w:p>
          <w:p w:rsidR="0086558A" w:rsidRDefault="0086558A" w:rsidP="00DC7A0B">
            <w:pPr>
              <w:tabs>
                <w:tab w:val="left" w:pos="-1440"/>
              </w:tabs>
              <w:spacing w:after="0" w:line="240" w:lineRule="auto"/>
              <w:rPr>
                <w:rFonts w:ascii="Times New Roman" w:eastAsia="@MingLiU" w:hAnsi="Times New Roman"/>
                <w:sz w:val="24"/>
                <w:szCs w:val="24"/>
              </w:rPr>
            </w:pPr>
          </w:p>
          <w:p w:rsidR="0086558A" w:rsidRDefault="0086558A" w:rsidP="00DC7A0B">
            <w:pPr>
              <w:tabs>
                <w:tab w:val="left" w:pos="-1440"/>
              </w:tabs>
              <w:spacing w:after="0" w:line="240" w:lineRule="auto"/>
              <w:rPr>
                <w:rFonts w:ascii="Times New Roman" w:eastAsia="@MingLiU" w:hAnsi="Times New Roman"/>
                <w:sz w:val="24"/>
                <w:szCs w:val="24"/>
              </w:rPr>
            </w:pPr>
          </w:p>
          <w:p w:rsidR="00F87BCC" w:rsidRDefault="00F87BCC" w:rsidP="00DC7A0B">
            <w:pPr>
              <w:tabs>
                <w:tab w:val="left" w:pos="-1440"/>
              </w:tabs>
              <w:spacing w:after="0" w:line="240" w:lineRule="auto"/>
              <w:rPr>
                <w:rFonts w:ascii="Times New Roman" w:eastAsia="@MingLiU" w:hAnsi="Times New Roman"/>
                <w:sz w:val="24"/>
                <w:szCs w:val="24"/>
              </w:rPr>
            </w:pPr>
          </w:p>
          <w:p w:rsidR="00F87BCC" w:rsidRDefault="00F87BCC" w:rsidP="00DC7A0B">
            <w:pPr>
              <w:tabs>
                <w:tab w:val="left" w:pos="-1440"/>
              </w:tabs>
              <w:spacing w:after="0" w:line="240" w:lineRule="auto"/>
              <w:rPr>
                <w:rFonts w:ascii="Times New Roman" w:eastAsia="@MingLiU" w:hAnsi="Times New Roman"/>
                <w:sz w:val="24"/>
                <w:szCs w:val="24"/>
              </w:rPr>
            </w:pPr>
          </w:p>
          <w:p w:rsidR="00851D1F" w:rsidRPr="00C87AD2" w:rsidRDefault="00C87AD2" w:rsidP="00DC7A0B">
            <w:pPr>
              <w:tabs>
                <w:tab w:val="left" w:pos="-1440"/>
              </w:tabs>
              <w:spacing w:after="0" w:line="240" w:lineRule="auto"/>
              <w:rPr>
                <w:rFonts w:ascii="Times New Roman" w:eastAsia="@MingLiU" w:hAnsi="Times New Roman"/>
                <w:sz w:val="24"/>
                <w:szCs w:val="24"/>
                <w:u w:val="single"/>
              </w:rPr>
            </w:pPr>
            <w:r w:rsidRPr="00C87AD2">
              <w:rPr>
                <w:rFonts w:ascii="Times New Roman" w:eastAsia="@MingLiU" w:hAnsi="Times New Roman"/>
                <w:sz w:val="24"/>
                <w:szCs w:val="24"/>
                <w:u w:val="single"/>
              </w:rPr>
              <w:t>/s/ Jocelyn Samuels</w:t>
            </w:r>
            <w:r w:rsidR="00851D1F" w:rsidRPr="00C87AD2">
              <w:rPr>
                <w:rFonts w:ascii="Times New Roman" w:eastAsia="@MingLiU" w:hAnsi="Times New Roman"/>
                <w:sz w:val="24"/>
                <w:szCs w:val="24"/>
                <w:u w:val="single"/>
              </w:rPr>
              <w:t xml:space="preserve">                                                          </w:t>
            </w:r>
          </w:p>
          <w:p w:rsidR="00851D1F" w:rsidRDefault="001C0969" w:rsidP="00DC7A0B">
            <w:pPr>
              <w:tabs>
                <w:tab w:val="left" w:pos="-1440"/>
              </w:tabs>
              <w:spacing w:after="0" w:line="240" w:lineRule="auto"/>
              <w:rPr>
                <w:rFonts w:ascii="Times New Roman" w:eastAsia="@MingLiU" w:hAnsi="Times New Roman"/>
                <w:sz w:val="24"/>
                <w:szCs w:val="24"/>
              </w:rPr>
            </w:pPr>
            <w:r>
              <w:rPr>
                <w:rFonts w:ascii="Times New Roman" w:eastAsia="@MingLiU" w:hAnsi="Times New Roman"/>
                <w:sz w:val="24"/>
                <w:szCs w:val="24"/>
              </w:rPr>
              <w:t>JOCELYN SAMUELS</w:t>
            </w:r>
          </w:p>
          <w:p w:rsidR="00851D1F" w:rsidRDefault="00851D1F" w:rsidP="00DC7A0B">
            <w:pPr>
              <w:tabs>
                <w:tab w:val="left" w:pos="-1440"/>
              </w:tabs>
              <w:spacing w:after="0" w:line="240" w:lineRule="auto"/>
              <w:rPr>
                <w:rFonts w:ascii="Times New Roman" w:eastAsia="@MingLiU" w:hAnsi="Times New Roman"/>
                <w:sz w:val="24"/>
                <w:szCs w:val="24"/>
              </w:rPr>
            </w:pPr>
            <w:r>
              <w:rPr>
                <w:rFonts w:ascii="Times New Roman" w:eastAsia="@MingLiU" w:hAnsi="Times New Roman"/>
                <w:sz w:val="24"/>
                <w:szCs w:val="24"/>
              </w:rPr>
              <w:t>A</w:t>
            </w:r>
            <w:r w:rsidR="001C0969">
              <w:rPr>
                <w:rFonts w:ascii="Times New Roman" w:eastAsia="@MingLiU" w:hAnsi="Times New Roman"/>
                <w:sz w:val="24"/>
                <w:szCs w:val="24"/>
              </w:rPr>
              <w:t>cting A</w:t>
            </w:r>
            <w:r>
              <w:rPr>
                <w:rFonts w:ascii="Times New Roman" w:eastAsia="@MingLiU" w:hAnsi="Times New Roman"/>
                <w:sz w:val="24"/>
                <w:szCs w:val="24"/>
              </w:rPr>
              <w:t>ssistant Attorney General</w:t>
            </w:r>
          </w:p>
          <w:p w:rsidR="00851D1F" w:rsidRDefault="00851D1F" w:rsidP="00DC7A0B">
            <w:pPr>
              <w:tabs>
                <w:tab w:val="left" w:pos="-1440"/>
              </w:tabs>
              <w:spacing w:after="0" w:line="240" w:lineRule="auto"/>
              <w:rPr>
                <w:rFonts w:ascii="Times New Roman" w:eastAsia="@MingLiU" w:hAnsi="Times New Roman"/>
                <w:sz w:val="24"/>
                <w:szCs w:val="24"/>
              </w:rPr>
            </w:pPr>
            <w:r>
              <w:rPr>
                <w:rFonts w:ascii="Times New Roman" w:eastAsia="@MingLiU" w:hAnsi="Times New Roman"/>
                <w:sz w:val="24"/>
                <w:szCs w:val="24"/>
              </w:rPr>
              <w:t>Civil Rights Division</w:t>
            </w:r>
          </w:p>
          <w:p w:rsidR="00851D1F" w:rsidRDefault="00851D1F" w:rsidP="00DC7A0B">
            <w:pPr>
              <w:tabs>
                <w:tab w:val="left" w:pos="-1440"/>
              </w:tabs>
              <w:spacing w:after="0" w:line="240" w:lineRule="auto"/>
              <w:ind w:firstLine="4320"/>
              <w:rPr>
                <w:rFonts w:ascii="Times New Roman" w:eastAsia="@MingLiU" w:hAnsi="Times New Roman"/>
                <w:sz w:val="24"/>
                <w:szCs w:val="24"/>
              </w:rPr>
            </w:pPr>
          </w:p>
          <w:p w:rsidR="00851D1F" w:rsidRDefault="00851D1F" w:rsidP="00DC7A0B">
            <w:pPr>
              <w:tabs>
                <w:tab w:val="left" w:pos="-1440"/>
              </w:tabs>
              <w:spacing w:after="0" w:line="240" w:lineRule="auto"/>
              <w:rPr>
                <w:rFonts w:ascii="Times New Roman" w:eastAsia="@MingLiU" w:hAnsi="Times New Roman"/>
                <w:sz w:val="24"/>
                <w:szCs w:val="24"/>
              </w:rPr>
            </w:pPr>
            <w:r>
              <w:rPr>
                <w:rFonts w:ascii="Times New Roman" w:eastAsia="@MingLiU" w:hAnsi="Times New Roman"/>
                <w:sz w:val="24"/>
                <w:szCs w:val="24"/>
              </w:rPr>
              <w:t>EVE L. HILL</w:t>
            </w:r>
          </w:p>
          <w:p w:rsidR="00851D1F" w:rsidRDefault="00F87BCC" w:rsidP="00DC7A0B">
            <w:pPr>
              <w:tabs>
                <w:tab w:val="left" w:pos="-1440"/>
              </w:tabs>
              <w:spacing w:after="0" w:line="240" w:lineRule="auto"/>
              <w:rPr>
                <w:rFonts w:ascii="Times New Roman" w:eastAsia="@MingLiU" w:hAnsi="Times New Roman"/>
                <w:sz w:val="24"/>
                <w:szCs w:val="24"/>
              </w:rPr>
            </w:pPr>
            <w:r>
              <w:rPr>
                <w:rFonts w:ascii="Times New Roman" w:eastAsia="@MingLiU" w:hAnsi="Times New Roman"/>
                <w:sz w:val="24"/>
                <w:szCs w:val="24"/>
              </w:rPr>
              <w:t>Deputy Assistant Attorney General</w:t>
            </w:r>
          </w:p>
          <w:p w:rsidR="00851D1F" w:rsidRDefault="00851D1F" w:rsidP="00DC7A0B">
            <w:pPr>
              <w:tabs>
                <w:tab w:val="left" w:pos="-1440"/>
              </w:tabs>
              <w:spacing w:after="0" w:line="240" w:lineRule="auto"/>
              <w:rPr>
                <w:rFonts w:ascii="Times New Roman" w:eastAsia="@MingLiU" w:hAnsi="Times New Roman"/>
                <w:sz w:val="24"/>
                <w:szCs w:val="24"/>
              </w:rPr>
            </w:pPr>
            <w:r>
              <w:rPr>
                <w:rFonts w:ascii="Times New Roman" w:eastAsia="@MingLiU" w:hAnsi="Times New Roman"/>
                <w:sz w:val="24"/>
                <w:szCs w:val="24"/>
              </w:rPr>
              <w:t>Civil Rights Division</w:t>
            </w:r>
          </w:p>
          <w:p w:rsidR="00851D1F" w:rsidRDefault="00851D1F" w:rsidP="00DC7A0B">
            <w:pPr>
              <w:tabs>
                <w:tab w:val="left" w:pos="-1440"/>
              </w:tabs>
              <w:spacing w:after="0" w:line="240" w:lineRule="auto"/>
              <w:ind w:firstLine="4320"/>
              <w:rPr>
                <w:rFonts w:ascii="Times New Roman" w:eastAsia="@MingLiU" w:hAnsi="Times New Roman"/>
                <w:sz w:val="24"/>
                <w:szCs w:val="24"/>
              </w:rPr>
            </w:pPr>
          </w:p>
          <w:p w:rsidR="00851D1F" w:rsidRDefault="00851D1F" w:rsidP="00DC7A0B">
            <w:pPr>
              <w:tabs>
                <w:tab w:val="left" w:pos="-1440"/>
              </w:tabs>
              <w:spacing w:after="0" w:line="240" w:lineRule="auto"/>
              <w:rPr>
                <w:rFonts w:ascii="Times New Roman" w:eastAsia="@MingLiU" w:hAnsi="Times New Roman"/>
                <w:sz w:val="24"/>
                <w:szCs w:val="24"/>
              </w:rPr>
            </w:pPr>
            <w:r>
              <w:rPr>
                <w:rFonts w:ascii="Times New Roman" w:eastAsia="@MingLiU" w:hAnsi="Times New Roman"/>
                <w:sz w:val="24"/>
                <w:szCs w:val="24"/>
              </w:rPr>
              <w:t>ALISON N. BARKOFF</w:t>
            </w:r>
          </w:p>
          <w:p w:rsidR="00851D1F" w:rsidRDefault="00851D1F" w:rsidP="00DC7A0B">
            <w:pPr>
              <w:tabs>
                <w:tab w:val="left" w:pos="-1440"/>
              </w:tabs>
              <w:spacing w:after="0" w:line="240" w:lineRule="auto"/>
              <w:rPr>
                <w:rFonts w:ascii="Times New Roman" w:eastAsia="@MingLiU" w:hAnsi="Times New Roman"/>
                <w:sz w:val="24"/>
                <w:szCs w:val="24"/>
              </w:rPr>
            </w:pPr>
            <w:r>
              <w:rPr>
                <w:rFonts w:ascii="Times New Roman" w:eastAsia="@MingLiU" w:hAnsi="Times New Roman"/>
                <w:sz w:val="24"/>
                <w:szCs w:val="24"/>
              </w:rPr>
              <w:t xml:space="preserve">Special Counsel for </w:t>
            </w:r>
            <w:r>
              <w:rPr>
                <w:rFonts w:ascii="Times New Roman" w:eastAsia="@MingLiU" w:hAnsi="Times New Roman"/>
                <w:i/>
                <w:sz w:val="24"/>
                <w:szCs w:val="24"/>
              </w:rPr>
              <w:t>Olmstead</w:t>
            </w:r>
            <w:r>
              <w:rPr>
                <w:rFonts w:ascii="Times New Roman" w:eastAsia="@MingLiU" w:hAnsi="Times New Roman"/>
                <w:sz w:val="24"/>
                <w:szCs w:val="24"/>
              </w:rPr>
              <w:t xml:space="preserve"> Enforcement</w:t>
            </w:r>
          </w:p>
          <w:p w:rsidR="00851D1F" w:rsidRDefault="00851D1F" w:rsidP="00DC7A0B">
            <w:pPr>
              <w:tabs>
                <w:tab w:val="left" w:pos="-1440"/>
              </w:tabs>
              <w:spacing w:after="0" w:line="240" w:lineRule="auto"/>
              <w:rPr>
                <w:rFonts w:ascii="Times New Roman" w:eastAsia="@MingLiU" w:hAnsi="Times New Roman"/>
                <w:sz w:val="24"/>
                <w:szCs w:val="24"/>
              </w:rPr>
            </w:pPr>
            <w:r>
              <w:rPr>
                <w:rFonts w:ascii="Times New Roman" w:eastAsia="@MingLiU" w:hAnsi="Times New Roman"/>
                <w:sz w:val="24"/>
                <w:szCs w:val="24"/>
              </w:rPr>
              <w:t>Civil Rights Division</w:t>
            </w:r>
          </w:p>
          <w:p w:rsidR="00F87BCC" w:rsidRDefault="00F87BCC" w:rsidP="00DC7A0B">
            <w:pPr>
              <w:tabs>
                <w:tab w:val="left" w:pos="-1440"/>
              </w:tabs>
              <w:spacing w:after="0" w:line="240" w:lineRule="auto"/>
              <w:rPr>
                <w:rFonts w:ascii="Times New Roman" w:eastAsia="@MingLiU" w:hAnsi="Times New Roman"/>
                <w:sz w:val="24"/>
                <w:szCs w:val="24"/>
              </w:rPr>
            </w:pPr>
          </w:p>
          <w:p w:rsidR="00851D1F" w:rsidRDefault="00851D1F" w:rsidP="00DC7A0B">
            <w:pPr>
              <w:tabs>
                <w:tab w:val="left" w:pos="-1440"/>
              </w:tabs>
              <w:spacing w:after="0" w:line="240" w:lineRule="auto"/>
              <w:rPr>
                <w:rFonts w:ascii="Times New Roman" w:eastAsia="@MingLiU" w:hAnsi="Times New Roman"/>
                <w:sz w:val="24"/>
                <w:szCs w:val="24"/>
              </w:rPr>
            </w:pPr>
            <w:r>
              <w:rPr>
                <w:rFonts w:ascii="Times New Roman" w:eastAsia="@MingLiU" w:hAnsi="Times New Roman"/>
                <w:sz w:val="24"/>
                <w:szCs w:val="24"/>
              </w:rPr>
              <w:t>JONATHAN SMITH, Chief</w:t>
            </w:r>
          </w:p>
          <w:p w:rsidR="00851D1F" w:rsidRDefault="00851D1F" w:rsidP="00DC7A0B">
            <w:pPr>
              <w:tabs>
                <w:tab w:val="left" w:pos="-1440"/>
              </w:tabs>
              <w:spacing w:after="0" w:line="240" w:lineRule="auto"/>
              <w:rPr>
                <w:rFonts w:ascii="Times New Roman" w:eastAsia="@MingLiU" w:hAnsi="Times New Roman"/>
                <w:sz w:val="24"/>
                <w:szCs w:val="24"/>
              </w:rPr>
            </w:pPr>
            <w:r>
              <w:rPr>
                <w:rFonts w:ascii="Times New Roman" w:eastAsia="@MingLiU" w:hAnsi="Times New Roman"/>
                <w:sz w:val="24"/>
                <w:szCs w:val="24"/>
              </w:rPr>
              <w:t xml:space="preserve">Special Litigation Section </w:t>
            </w:r>
          </w:p>
          <w:p w:rsidR="00851D1F" w:rsidRDefault="00851D1F" w:rsidP="00DC7A0B">
            <w:pPr>
              <w:tabs>
                <w:tab w:val="left" w:pos="-1440"/>
              </w:tabs>
              <w:spacing w:after="0" w:line="240" w:lineRule="auto"/>
              <w:rPr>
                <w:rFonts w:ascii="Times New Roman" w:eastAsia="@MingLiU" w:hAnsi="Times New Roman"/>
                <w:sz w:val="24"/>
                <w:szCs w:val="24"/>
              </w:rPr>
            </w:pPr>
            <w:r>
              <w:rPr>
                <w:rFonts w:ascii="Times New Roman" w:eastAsia="@MingLiU" w:hAnsi="Times New Roman"/>
                <w:sz w:val="24"/>
                <w:szCs w:val="24"/>
              </w:rPr>
              <w:t>Civil Rights Division</w:t>
            </w:r>
          </w:p>
          <w:p w:rsidR="0020400B" w:rsidRDefault="0020400B" w:rsidP="00DC7A0B">
            <w:pPr>
              <w:tabs>
                <w:tab w:val="left" w:pos="-1440"/>
              </w:tabs>
              <w:spacing w:after="0" w:line="240" w:lineRule="auto"/>
              <w:rPr>
                <w:rFonts w:ascii="Times New Roman" w:eastAsia="@MingLiU" w:hAnsi="Times New Roman"/>
                <w:sz w:val="24"/>
                <w:szCs w:val="24"/>
              </w:rPr>
            </w:pPr>
          </w:p>
          <w:p w:rsidR="00F87BCC" w:rsidRDefault="00F87BCC" w:rsidP="00F87BCC">
            <w:pPr>
              <w:tabs>
                <w:tab w:val="left" w:pos="-1440"/>
              </w:tabs>
              <w:spacing w:after="0" w:line="240" w:lineRule="auto"/>
              <w:rPr>
                <w:rFonts w:ascii="Times New Roman" w:eastAsia="@MingLiU" w:hAnsi="Times New Roman"/>
                <w:sz w:val="24"/>
                <w:szCs w:val="24"/>
              </w:rPr>
            </w:pPr>
            <w:r>
              <w:rPr>
                <w:rFonts w:ascii="Times New Roman" w:eastAsia="@MingLiU" w:hAnsi="Times New Roman"/>
                <w:sz w:val="24"/>
                <w:szCs w:val="24"/>
              </w:rPr>
              <w:t>BENJAMIN O. TAYLOE, JR.</w:t>
            </w:r>
          </w:p>
          <w:p w:rsidR="00F87BCC" w:rsidRDefault="00F87BCC" w:rsidP="00F87BCC">
            <w:pPr>
              <w:tabs>
                <w:tab w:val="left" w:pos="-1440"/>
              </w:tabs>
              <w:spacing w:after="0" w:line="240" w:lineRule="auto"/>
              <w:rPr>
                <w:rFonts w:ascii="Times New Roman" w:eastAsia="@MingLiU" w:hAnsi="Times New Roman"/>
                <w:sz w:val="24"/>
                <w:szCs w:val="24"/>
              </w:rPr>
            </w:pPr>
            <w:r>
              <w:rPr>
                <w:rFonts w:ascii="Times New Roman" w:eastAsia="@MingLiU" w:hAnsi="Times New Roman"/>
                <w:sz w:val="24"/>
                <w:szCs w:val="24"/>
              </w:rPr>
              <w:t>Deputy Chief</w:t>
            </w:r>
          </w:p>
          <w:p w:rsidR="008B655B" w:rsidRDefault="008B655B" w:rsidP="008B655B">
            <w:pPr>
              <w:tabs>
                <w:tab w:val="left" w:pos="-1440"/>
              </w:tabs>
              <w:spacing w:after="0" w:line="240" w:lineRule="auto"/>
              <w:rPr>
                <w:rFonts w:ascii="Times New Roman" w:eastAsia="@MingLiU" w:hAnsi="Times New Roman"/>
                <w:sz w:val="24"/>
                <w:szCs w:val="24"/>
              </w:rPr>
            </w:pPr>
            <w:r>
              <w:rPr>
                <w:rFonts w:ascii="Times New Roman" w:eastAsia="@MingLiU" w:hAnsi="Times New Roman"/>
                <w:sz w:val="24"/>
                <w:szCs w:val="24"/>
              </w:rPr>
              <w:t xml:space="preserve">Special Litigation Section </w:t>
            </w:r>
          </w:p>
          <w:p w:rsidR="008B655B" w:rsidRDefault="008B655B" w:rsidP="008B655B">
            <w:pPr>
              <w:tabs>
                <w:tab w:val="left" w:pos="-1440"/>
              </w:tabs>
              <w:spacing w:after="0" w:line="240" w:lineRule="auto"/>
              <w:rPr>
                <w:rFonts w:ascii="Times New Roman" w:eastAsia="@MingLiU" w:hAnsi="Times New Roman"/>
                <w:sz w:val="24"/>
                <w:szCs w:val="24"/>
              </w:rPr>
            </w:pPr>
            <w:r>
              <w:rPr>
                <w:rFonts w:ascii="Times New Roman" w:eastAsia="@MingLiU" w:hAnsi="Times New Roman"/>
                <w:sz w:val="24"/>
                <w:szCs w:val="24"/>
              </w:rPr>
              <w:t>Civil Rights Division</w:t>
            </w:r>
          </w:p>
          <w:p w:rsidR="00851D1F" w:rsidRDefault="00851D1F" w:rsidP="00DC7A0B">
            <w:pPr>
              <w:tabs>
                <w:tab w:val="left" w:pos="-1440"/>
              </w:tabs>
              <w:spacing w:after="0" w:line="240" w:lineRule="auto"/>
              <w:rPr>
                <w:rFonts w:ascii="Times New Roman" w:eastAsia="@MingLiU" w:hAnsi="Times New Roman"/>
                <w:sz w:val="24"/>
                <w:szCs w:val="24"/>
              </w:rPr>
            </w:pPr>
          </w:p>
          <w:p w:rsidR="00851D1F" w:rsidRPr="00C87AD2" w:rsidRDefault="00C87AD2" w:rsidP="00DC7A0B">
            <w:pPr>
              <w:tabs>
                <w:tab w:val="left" w:pos="-1440"/>
              </w:tabs>
              <w:spacing w:after="0" w:line="240" w:lineRule="auto"/>
              <w:rPr>
                <w:rFonts w:ascii="Times New Roman" w:eastAsia="@MingLiU" w:hAnsi="Times New Roman"/>
                <w:sz w:val="24"/>
                <w:szCs w:val="24"/>
                <w:u w:val="single"/>
              </w:rPr>
            </w:pPr>
            <w:r w:rsidRPr="00C87AD2">
              <w:rPr>
                <w:rFonts w:ascii="Times New Roman" w:eastAsia="@MingLiU" w:hAnsi="Times New Roman"/>
                <w:sz w:val="24"/>
                <w:szCs w:val="24"/>
                <w:u w:val="single"/>
              </w:rPr>
              <w:t>/s/ Robert Koch</w:t>
            </w:r>
            <w:r w:rsidR="00851D1F" w:rsidRPr="00C87AD2">
              <w:rPr>
                <w:rFonts w:ascii="Times New Roman" w:eastAsia="@MingLiU" w:hAnsi="Times New Roman"/>
                <w:sz w:val="24"/>
                <w:szCs w:val="24"/>
                <w:u w:val="single"/>
              </w:rPr>
              <w:t xml:space="preserve">                                                          </w:t>
            </w:r>
          </w:p>
          <w:p w:rsidR="00F87BCC" w:rsidRDefault="00F87BCC" w:rsidP="00F87BCC">
            <w:pPr>
              <w:tabs>
                <w:tab w:val="left" w:pos="-1440"/>
              </w:tabs>
              <w:spacing w:after="0" w:line="240" w:lineRule="auto"/>
              <w:rPr>
                <w:rFonts w:ascii="Times New Roman" w:eastAsia="@MingLiU" w:hAnsi="Times New Roman"/>
                <w:sz w:val="24"/>
                <w:szCs w:val="24"/>
              </w:rPr>
            </w:pPr>
            <w:r>
              <w:rPr>
                <w:rFonts w:ascii="Times New Roman" w:eastAsia="@MingLiU" w:hAnsi="Times New Roman"/>
                <w:sz w:val="24"/>
                <w:szCs w:val="24"/>
              </w:rPr>
              <w:t>ROBERT A. KOCH</w:t>
            </w:r>
          </w:p>
          <w:p w:rsidR="00851D1F" w:rsidRDefault="00851D1F" w:rsidP="00DC7A0B">
            <w:pPr>
              <w:tabs>
                <w:tab w:val="left" w:pos="-1440"/>
              </w:tabs>
              <w:spacing w:after="0" w:line="240" w:lineRule="auto"/>
              <w:rPr>
                <w:rFonts w:ascii="Times New Roman" w:eastAsia="@MingLiU" w:hAnsi="Times New Roman"/>
                <w:sz w:val="24"/>
                <w:szCs w:val="24"/>
              </w:rPr>
            </w:pPr>
            <w:r>
              <w:rPr>
                <w:rFonts w:ascii="Times New Roman" w:eastAsia="@MingLiU" w:hAnsi="Times New Roman"/>
                <w:sz w:val="24"/>
                <w:szCs w:val="24"/>
              </w:rPr>
              <w:t>REGAN RUSH</w:t>
            </w:r>
          </w:p>
          <w:p w:rsidR="00851D1F" w:rsidRDefault="00851D1F" w:rsidP="00DC7A0B">
            <w:pPr>
              <w:tabs>
                <w:tab w:val="left" w:pos="-1440"/>
              </w:tabs>
              <w:spacing w:after="0" w:line="240" w:lineRule="auto"/>
              <w:rPr>
                <w:rFonts w:ascii="Times New Roman" w:eastAsia="@MingLiU" w:hAnsi="Times New Roman"/>
                <w:sz w:val="24"/>
                <w:szCs w:val="24"/>
              </w:rPr>
            </w:pPr>
            <w:r>
              <w:rPr>
                <w:rFonts w:ascii="Times New Roman" w:eastAsia="@MingLiU" w:hAnsi="Times New Roman"/>
                <w:sz w:val="24"/>
                <w:szCs w:val="24"/>
              </w:rPr>
              <w:t>ALEXANDRA SHANDELL</w:t>
            </w:r>
          </w:p>
          <w:p w:rsidR="00851D1F" w:rsidRDefault="00851D1F" w:rsidP="00DC7A0B">
            <w:pPr>
              <w:tabs>
                <w:tab w:val="left" w:pos="-1440"/>
              </w:tabs>
              <w:spacing w:after="0" w:line="240" w:lineRule="auto"/>
              <w:rPr>
                <w:rFonts w:ascii="Times New Roman" w:eastAsia="@MingLiU" w:hAnsi="Times New Roman"/>
                <w:sz w:val="24"/>
                <w:szCs w:val="24"/>
              </w:rPr>
            </w:pPr>
            <w:r>
              <w:rPr>
                <w:rFonts w:ascii="Times New Roman" w:eastAsia="@MingLiU" w:hAnsi="Times New Roman"/>
                <w:sz w:val="24"/>
                <w:szCs w:val="24"/>
              </w:rPr>
              <w:t>Trial Attorneys</w:t>
            </w:r>
          </w:p>
          <w:p w:rsidR="00851D1F" w:rsidRDefault="00851D1F" w:rsidP="00DC7A0B">
            <w:pPr>
              <w:tabs>
                <w:tab w:val="left" w:pos="-1440"/>
              </w:tabs>
              <w:spacing w:after="0" w:line="240" w:lineRule="auto"/>
              <w:rPr>
                <w:rFonts w:ascii="Times New Roman" w:eastAsia="@MingLiU" w:hAnsi="Times New Roman"/>
                <w:sz w:val="24"/>
                <w:szCs w:val="24"/>
              </w:rPr>
            </w:pPr>
            <w:r>
              <w:rPr>
                <w:rFonts w:ascii="Times New Roman" w:eastAsia="@MingLiU" w:hAnsi="Times New Roman"/>
                <w:sz w:val="24"/>
                <w:szCs w:val="24"/>
              </w:rPr>
              <w:t xml:space="preserve">Special Litigation Section </w:t>
            </w:r>
          </w:p>
          <w:p w:rsidR="00851D1F" w:rsidRDefault="00851D1F" w:rsidP="00DC7A0B">
            <w:pPr>
              <w:tabs>
                <w:tab w:val="left" w:pos="-1440"/>
              </w:tabs>
              <w:spacing w:after="0" w:line="240" w:lineRule="auto"/>
              <w:rPr>
                <w:rFonts w:ascii="Times New Roman" w:eastAsia="@MingLiU" w:hAnsi="Times New Roman"/>
                <w:sz w:val="24"/>
                <w:szCs w:val="24"/>
              </w:rPr>
            </w:pPr>
            <w:r>
              <w:rPr>
                <w:rFonts w:ascii="Times New Roman" w:eastAsia="@MingLiU" w:hAnsi="Times New Roman"/>
                <w:sz w:val="24"/>
                <w:szCs w:val="24"/>
              </w:rPr>
              <w:t>Civil Rights Division</w:t>
            </w:r>
          </w:p>
          <w:p w:rsidR="00851D1F" w:rsidRDefault="00851D1F" w:rsidP="00DC7A0B">
            <w:pPr>
              <w:tabs>
                <w:tab w:val="left" w:pos="-1440"/>
              </w:tabs>
              <w:spacing w:after="0" w:line="240" w:lineRule="auto"/>
              <w:rPr>
                <w:rFonts w:ascii="Times New Roman" w:eastAsia="@MingLiU" w:hAnsi="Times New Roman"/>
                <w:sz w:val="24"/>
                <w:szCs w:val="24"/>
              </w:rPr>
            </w:pPr>
            <w:r>
              <w:rPr>
                <w:rFonts w:ascii="Times New Roman" w:eastAsia="@MingLiU" w:hAnsi="Times New Roman"/>
                <w:sz w:val="24"/>
                <w:szCs w:val="24"/>
              </w:rPr>
              <w:t>U.S. Department of Justice</w:t>
            </w:r>
          </w:p>
          <w:p w:rsidR="00851D1F" w:rsidRDefault="00851D1F" w:rsidP="00DC7A0B">
            <w:pPr>
              <w:tabs>
                <w:tab w:val="left" w:pos="-1440"/>
              </w:tabs>
              <w:spacing w:after="0" w:line="240" w:lineRule="auto"/>
              <w:rPr>
                <w:rFonts w:ascii="Times New Roman" w:eastAsia="@MingLiU" w:hAnsi="Times New Roman"/>
                <w:sz w:val="24"/>
                <w:szCs w:val="24"/>
              </w:rPr>
            </w:pPr>
          </w:p>
          <w:p w:rsidR="0086558A" w:rsidRPr="00DD1032" w:rsidRDefault="00851D1F" w:rsidP="00DC7A0B">
            <w:pPr>
              <w:tabs>
                <w:tab w:val="left" w:pos="-1440"/>
              </w:tabs>
              <w:spacing w:after="0" w:line="240" w:lineRule="auto"/>
              <w:rPr>
                <w:rFonts w:ascii="Times New Roman" w:eastAsia="@MingLiU" w:hAnsi="Times New Roman"/>
                <w:b/>
                <w:i/>
                <w:sz w:val="24"/>
                <w:szCs w:val="24"/>
              </w:rPr>
            </w:pPr>
            <w:r w:rsidRPr="00DD1032">
              <w:rPr>
                <w:rFonts w:ascii="Times New Roman" w:eastAsia="@MingLiU" w:hAnsi="Times New Roman"/>
                <w:b/>
                <w:i/>
                <w:sz w:val="24"/>
                <w:szCs w:val="24"/>
              </w:rPr>
              <w:t>Counsel for Plaintiff-</w:t>
            </w:r>
            <w:proofErr w:type="spellStart"/>
            <w:r w:rsidRPr="00DD1032">
              <w:rPr>
                <w:rFonts w:ascii="Times New Roman" w:eastAsia="@MingLiU" w:hAnsi="Times New Roman"/>
                <w:b/>
                <w:i/>
                <w:sz w:val="24"/>
                <w:szCs w:val="24"/>
              </w:rPr>
              <w:t>Intervenor</w:t>
            </w:r>
            <w:proofErr w:type="spellEnd"/>
          </w:p>
        </w:tc>
      </w:tr>
    </w:tbl>
    <w:p w:rsidR="00851D1F" w:rsidRDefault="00851D1F" w:rsidP="00851D1F">
      <w:pPr>
        <w:spacing w:after="0"/>
        <w:rPr>
          <w:rFonts w:ascii="Times New Roman" w:hAnsi="Times New Roman"/>
          <w:sz w:val="24"/>
          <w:szCs w:val="24"/>
        </w:rPr>
      </w:pPr>
    </w:p>
    <w:tbl>
      <w:tblPr>
        <w:tblW w:w="9888" w:type="dxa"/>
        <w:tblLook w:val="04A0"/>
      </w:tblPr>
      <w:tblGrid>
        <w:gridCol w:w="4896"/>
        <w:gridCol w:w="4992"/>
      </w:tblGrid>
      <w:tr w:rsidR="00ED76FC" w:rsidTr="00851D1F">
        <w:tc>
          <w:tcPr>
            <w:tcW w:w="4896" w:type="dxa"/>
          </w:tcPr>
          <w:p w:rsidR="00ED76FC" w:rsidRDefault="00851D1F">
            <w:pPr>
              <w:spacing w:after="0" w:line="240" w:lineRule="auto"/>
              <w:rPr>
                <w:rFonts w:ascii="Times New Roman" w:eastAsia="@MingLiU" w:hAnsi="Times New Roman"/>
                <w:sz w:val="24"/>
                <w:szCs w:val="24"/>
              </w:rPr>
            </w:pPr>
            <w:r>
              <w:br w:type="page"/>
            </w:r>
            <w:r w:rsidR="00ED76FC">
              <w:rPr>
                <w:rFonts w:ascii="Times New Roman" w:hAnsi="Times New Roman"/>
                <w:sz w:val="24"/>
                <w:szCs w:val="24"/>
              </w:rPr>
              <w:br w:type="page"/>
            </w:r>
            <w:r w:rsidR="00ED76FC">
              <w:rPr>
                <w:rFonts w:ascii="Times New Roman" w:eastAsia="@MingLiU" w:hAnsi="Times New Roman"/>
                <w:sz w:val="24"/>
                <w:szCs w:val="24"/>
              </w:rPr>
              <w:tab/>
            </w:r>
            <w:r w:rsidR="00ED76FC">
              <w:rPr>
                <w:rFonts w:ascii="Times New Roman" w:eastAsia="@MingLiU" w:hAnsi="Times New Roman"/>
                <w:sz w:val="24"/>
                <w:szCs w:val="24"/>
              </w:rPr>
              <w:tab/>
            </w:r>
            <w:r w:rsidR="00ED76FC">
              <w:rPr>
                <w:rFonts w:ascii="Times New Roman" w:eastAsia="@MingLiU" w:hAnsi="Times New Roman"/>
                <w:sz w:val="24"/>
                <w:szCs w:val="24"/>
              </w:rPr>
              <w:tab/>
            </w:r>
            <w:r w:rsidR="00ED76FC">
              <w:rPr>
                <w:rFonts w:ascii="Times New Roman" w:eastAsia="@MingLiU" w:hAnsi="Times New Roman"/>
                <w:sz w:val="24"/>
                <w:szCs w:val="24"/>
              </w:rPr>
              <w:tab/>
            </w:r>
          </w:p>
          <w:p w:rsidR="00ED76FC" w:rsidRDefault="00ED76FC">
            <w:pPr>
              <w:spacing w:after="0" w:line="240" w:lineRule="auto"/>
              <w:rPr>
                <w:rFonts w:ascii="Times New Roman" w:eastAsia="@MingLiU" w:hAnsi="Times New Roman"/>
                <w:sz w:val="24"/>
                <w:szCs w:val="24"/>
              </w:rPr>
            </w:pPr>
          </w:p>
          <w:p w:rsidR="00ED76FC" w:rsidRDefault="00ED76FC">
            <w:pPr>
              <w:spacing w:after="0" w:line="240" w:lineRule="auto"/>
              <w:rPr>
                <w:rFonts w:ascii="Times New Roman" w:eastAsia="@MingLiU" w:hAnsi="Times New Roman"/>
                <w:sz w:val="24"/>
                <w:szCs w:val="24"/>
              </w:rPr>
            </w:pPr>
          </w:p>
          <w:p w:rsidR="00ED76FC" w:rsidRDefault="00ED76FC">
            <w:pPr>
              <w:spacing w:after="0" w:line="240" w:lineRule="auto"/>
              <w:rPr>
                <w:rFonts w:ascii="Times New Roman" w:eastAsia="@MingLiU" w:hAnsi="Times New Roman"/>
                <w:sz w:val="24"/>
                <w:szCs w:val="24"/>
              </w:rPr>
            </w:pPr>
          </w:p>
          <w:p w:rsidR="00ED76FC" w:rsidRDefault="00ED76FC">
            <w:pPr>
              <w:spacing w:after="0" w:line="240" w:lineRule="auto"/>
              <w:rPr>
                <w:rFonts w:ascii="Times New Roman" w:eastAsia="@MingLiU" w:hAnsi="Times New Roman"/>
                <w:sz w:val="24"/>
                <w:szCs w:val="24"/>
              </w:rPr>
            </w:pPr>
          </w:p>
          <w:p w:rsidR="00ED76FC" w:rsidRDefault="00ED76FC">
            <w:pPr>
              <w:spacing w:after="0" w:line="240" w:lineRule="auto"/>
              <w:rPr>
                <w:rFonts w:ascii="Times New Roman" w:eastAsia="@MingLiU" w:hAnsi="Times New Roman"/>
                <w:sz w:val="24"/>
                <w:szCs w:val="24"/>
              </w:rPr>
            </w:pPr>
          </w:p>
          <w:p w:rsidR="00ED76FC" w:rsidRDefault="00ED76FC">
            <w:pPr>
              <w:spacing w:after="0" w:line="240" w:lineRule="auto"/>
              <w:rPr>
                <w:rFonts w:ascii="Times New Roman" w:eastAsia="@MingLiU" w:hAnsi="Times New Roman"/>
                <w:sz w:val="24"/>
                <w:szCs w:val="24"/>
              </w:rPr>
            </w:pPr>
          </w:p>
          <w:p w:rsidR="00ED76FC" w:rsidRDefault="00ED76FC">
            <w:pPr>
              <w:spacing w:after="0" w:line="240" w:lineRule="auto"/>
              <w:rPr>
                <w:rFonts w:ascii="Times New Roman" w:eastAsia="@MingLiU" w:hAnsi="Times New Roman"/>
                <w:sz w:val="24"/>
                <w:szCs w:val="24"/>
              </w:rPr>
            </w:pPr>
          </w:p>
          <w:p w:rsidR="00ED76FC" w:rsidRDefault="00ED76FC">
            <w:pPr>
              <w:spacing w:after="0" w:line="240" w:lineRule="auto"/>
              <w:rPr>
                <w:rFonts w:ascii="Times New Roman" w:eastAsia="@MingLiU" w:hAnsi="Times New Roman"/>
                <w:sz w:val="24"/>
                <w:szCs w:val="24"/>
              </w:rPr>
            </w:pPr>
          </w:p>
          <w:p w:rsidR="00ED76FC" w:rsidRDefault="0086558A" w:rsidP="0086558A">
            <w:pPr>
              <w:spacing w:after="0" w:line="240" w:lineRule="auto"/>
              <w:ind w:left="720"/>
              <w:rPr>
                <w:rFonts w:ascii="Times New Roman" w:hAnsi="Times New Roman"/>
                <w:sz w:val="24"/>
                <w:szCs w:val="24"/>
              </w:rPr>
            </w:pPr>
            <w:r>
              <w:rPr>
                <w:rFonts w:ascii="Times New Roman" w:hAnsi="Times New Roman"/>
                <w:sz w:val="24"/>
                <w:szCs w:val="24"/>
              </w:rPr>
              <w:lastRenderedPageBreak/>
              <w:t xml:space="preserve">FOR </w:t>
            </w:r>
            <w:r w:rsidR="000537AE">
              <w:rPr>
                <w:rFonts w:ascii="Times New Roman" w:hAnsi="Times New Roman"/>
                <w:sz w:val="24"/>
                <w:szCs w:val="24"/>
              </w:rPr>
              <w:t xml:space="preserve">THE </w:t>
            </w:r>
            <w:r>
              <w:rPr>
                <w:rFonts w:ascii="Times New Roman" w:hAnsi="Times New Roman"/>
                <w:sz w:val="24"/>
                <w:szCs w:val="24"/>
              </w:rPr>
              <w:t>DEFENDANTS:</w:t>
            </w:r>
          </w:p>
          <w:p w:rsidR="00ED76FC" w:rsidRDefault="00ED76FC">
            <w:pPr>
              <w:spacing w:after="0" w:line="240" w:lineRule="auto"/>
              <w:rPr>
                <w:rFonts w:ascii="Times New Roman" w:eastAsia="@MingLiU" w:hAnsi="Times New Roman"/>
                <w:sz w:val="24"/>
                <w:szCs w:val="24"/>
              </w:rPr>
            </w:pPr>
          </w:p>
          <w:p w:rsidR="00ED76FC" w:rsidRDefault="00ED76FC">
            <w:pPr>
              <w:spacing w:after="0" w:line="240" w:lineRule="auto"/>
              <w:rPr>
                <w:rFonts w:ascii="Times New Roman" w:eastAsia="@MingLiU" w:hAnsi="Times New Roman"/>
                <w:sz w:val="24"/>
                <w:szCs w:val="24"/>
              </w:rPr>
            </w:pPr>
          </w:p>
          <w:p w:rsidR="00ED76FC" w:rsidRDefault="00ED76FC">
            <w:pPr>
              <w:spacing w:after="0" w:line="240" w:lineRule="auto"/>
              <w:rPr>
                <w:rFonts w:ascii="Times New Roman" w:eastAsia="@MingLiU" w:hAnsi="Times New Roman"/>
                <w:sz w:val="24"/>
                <w:szCs w:val="24"/>
              </w:rPr>
            </w:pPr>
          </w:p>
          <w:p w:rsidR="00ED76FC" w:rsidRDefault="00ED76FC">
            <w:pPr>
              <w:spacing w:after="0" w:line="240" w:lineRule="auto"/>
              <w:rPr>
                <w:rFonts w:ascii="Times New Roman" w:eastAsia="@MingLiU" w:hAnsi="Times New Roman"/>
                <w:sz w:val="24"/>
                <w:szCs w:val="24"/>
              </w:rPr>
            </w:pPr>
            <w:r>
              <w:rPr>
                <w:rFonts w:ascii="Times New Roman" w:eastAsia="@MingLiU" w:hAnsi="Times New Roman"/>
                <w:sz w:val="24"/>
                <w:szCs w:val="24"/>
              </w:rPr>
              <w:tab/>
            </w:r>
          </w:p>
          <w:p w:rsidR="00ED76FC" w:rsidRDefault="00ED76FC">
            <w:pPr>
              <w:spacing w:after="0" w:line="240" w:lineRule="auto"/>
              <w:rPr>
                <w:rFonts w:ascii="Times New Roman" w:eastAsia="@MingLiU" w:hAnsi="Times New Roman"/>
                <w:sz w:val="24"/>
                <w:szCs w:val="24"/>
              </w:rPr>
            </w:pPr>
            <w:r>
              <w:rPr>
                <w:rFonts w:ascii="Times New Roman" w:hAnsi="Times New Roman"/>
                <w:sz w:val="24"/>
                <w:szCs w:val="24"/>
              </w:rPr>
              <w:tab/>
            </w:r>
            <w:r>
              <w:rPr>
                <w:rFonts w:ascii="Times New Roman" w:eastAsia="@MingLiU" w:hAnsi="Times New Roman"/>
                <w:sz w:val="24"/>
                <w:szCs w:val="24"/>
              </w:rPr>
              <w:tab/>
            </w:r>
          </w:p>
        </w:tc>
        <w:tc>
          <w:tcPr>
            <w:tcW w:w="4992" w:type="dxa"/>
          </w:tcPr>
          <w:p w:rsidR="00ED76FC" w:rsidRDefault="00ED76FC">
            <w:pPr>
              <w:tabs>
                <w:tab w:val="left" w:pos="-1440"/>
              </w:tabs>
              <w:spacing w:after="0" w:line="240" w:lineRule="auto"/>
              <w:rPr>
                <w:rFonts w:ascii="Times New Roman" w:eastAsia="@MingLiU" w:hAnsi="Times New Roman"/>
                <w:sz w:val="24"/>
                <w:szCs w:val="24"/>
              </w:rPr>
            </w:pPr>
            <w:r>
              <w:rPr>
                <w:rFonts w:ascii="Times New Roman" w:eastAsia="@MingLiU" w:hAnsi="Times New Roman"/>
                <w:sz w:val="24"/>
                <w:szCs w:val="24"/>
                <w:u w:val="single"/>
              </w:rPr>
              <w:lastRenderedPageBreak/>
              <w:t xml:space="preserve">                      </w:t>
            </w:r>
            <w:r>
              <w:rPr>
                <w:rFonts w:ascii="Times New Roman" w:eastAsia="@MingLiU" w:hAnsi="Times New Roman"/>
                <w:sz w:val="24"/>
                <w:szCs w:val="24"/>
              </w:rPr>
              <w:t xml:space="preserve">                                   </w:t>
            </w:r>
          </w:p>
          <w:p w:rsidR="00DD1032" w:rsidRDefault="007638F4">
            <w:pPr>
              <w:tabs>
                <w:tab w:val="left" w:pos="-1440"/>
              </w:tabs>
              <w:spacing w:after="0" w:line="240" w:lineRule="auto"/>
              <w:rPr>
                <w:rFonts w:ascii="Times New Roman" w:eastAsia="@MingLiU" w:hAnsi="Times New Roman"/>
                <w:sz w:val="24"/>
                <w:szCs w:val="24"/>
                <w:u w:val="single"/>
              </w:rPr>
            </w:pPr>
            <w:r>
              <w:rPr>
                <w:rFonts w:ascii="Times New Roman" w:eastAsia="@MingLiU" w:hAnsi="Times New Roman"/>
                <w:sz w:val="24"/>
                <w:szCs w:val="24"/>
                <w:u w:val="single"/>
              </w:rPr>
              <w:t xml:space="preserve">   </w:t>
            </w:r>
          </w:p>
          <w:p w:rsidR="00DD1032" w:rsidRDefault="00DD1032">
            <w:pPr>
              <w:tabs>
                <w:tab w:val="left" w:pos="-1440"/>
              </w:tabs>
              <w:spacing w:after="0" w:line="240" w:lineRule="auto"/>
              <w:rPr>
                <w:rFonts w:ascii="Times New Roman" w:eastAsia="@MingLiU" w:hAnsi="Times New Roman"/>
                <w:sz w:val="24"/>
                <w:szCs w:val="24"/>
                <w:u w:val="single"/>
              </w:rPr>
            </w:pPr>
          </w:p>
          <w:p w:rsidR="00DD1032" w:rsidRDefault="00DD1032">
            <w:pPr>
              <w:tabs>
                <w:tab w:val="left" w:pos="-1440"/>
              </w:tabs>
              <w:spacing w:after="0" w:line="240" w:lineRule="auto"/>
              <w:rPr>
                <w:rFonts w:ascii="Times New Roman" w:eastAsia="@MingLiU" w:hAnsi="Times New Roman"/>
                <w:sz w:val="24"/>
                <w:szCs w:val="24"/>
                <w:u w:val="single"/>
              </w:rPr>
            </w:pPr>
          </w:p>
          <w:p w:rsidR="0086558A" w:rsidRDefault="007638F4">
            <w:pPr>
              <w:tabs>
                <w:tab w:val="left" w:pos="-1440"/>
              </w:tabs>
              <w:spacing w:after="0" w:line="240" w:lineRule="auto"/>
              <w:rPr>
                <w:rFonts w:ascii="Times New Roman" w:eastAsia="@MingLiU" w:hAnsi="Times New Roman"/>
                <w:sz w:val="24"/>
                <w:szCs w:val="24"/>
                <w:u w:val="single"/>
              </w:rPr>
            </w:pPr>
            <w:r>
              <w:rPr>
                <w:rFonts w:ascii="Times New Roman" w:eastAsia="@MingLiU" w:hAnsi="Times New Roman"/>
                <w:sz w:val="24"/>
                <w:szCs w:val="24"/>
                <w:u w:val="single"/>
              </w:rPr>
              <w:t xml:space="preserve">  </w:t>
            </w:r>
          </w:p>
          <w:p w:rsidR="0086558A" w:rsidRDefault="0086558A">
            <w:pPr>
              <w:tabs>
                <w:tab w:val="left" w:pos="-1440"/>
              </w:tabs>
              <w:spacing w:after="0" w:line="240" w:lineRule="auto"/>
              <w:rPr>
                <w:rFonts w:ascii="Times New Roman" w:eastAsia="@MingLiU" w:hAnsi="Times New Roman"/>
                <w:sz w:val="24"/>
                <w:szCs w:val="24"/>
                <w:u w:val="single"/>
              </w:rPr>
            </w:pPr>
          </w:p>
          <w:p w:rsidR="0086558A" w:rsidRDefault="0086558A">
            <w:pPr>
              <w:tabs>
                <w:tab w:val="left" w:pos="-1440"/>
              </w:tabs>
              <w:spacing w:after="0" w:line="240" w:lineRule="auto"/>
              <w:rPr>
                <w:rFonts w:ascii="Times New Roman" w:eastAsia="@MingLiU" w:hAnsi="Times New Roman"/>
                <w:sz w:val="24"/>
                <w:szCs w:val="24"/>
                <w:u w:val="single"/>
              </w:rPr>
            </w:pPr>
          </w:p>
          <w:p w:rsidR="0086558A" w:rsidRDefault="0086558A">
            <w:pPr>
              <w:tabs>
                <w:tab w:val="left" w:pos="-1440"/>
              </w:tabs>
              <w:spacing w:after="0" w:line="240" w:lineRule="auto"/>
              <w:rPr>
                <w:rFonts w:ascii="Times New Roman" w:eastAsia="@MingLiU" w:hAnsi="Times New Roman"/>
                <w:sz w:val="24"/>
                <w:szCs w:val="24"/>
                <w:u w:val="single"/>
              </w:rPr>
            </w:pPr>
          </w:p>
          <w:p w:rsidR="0086558A" w:rsidRDefault="0086558A">
            <w:pPr>
              <w:tabs>
                <w:tab w:val="left" w:pos="-1440"/>
              </w:tabs>
              <w:spacing w:after="0" w:line="240" w:lineRule="auto"/>
              <w:rPr>
                <w:rFonts w:ascii="Times New Roman" w:eastAsia="@MingLiU" w:hAnsi="Times New Roman"/>
                <w:sz w:val="24"/>
                <w:szCs w:val="24"/>
                <w:u w:val="single"/>
              </w:rPr>
            </w:pPr>
          </w:p>
          <w:p w:rsidR="007638F4" w:rsidRPr="00E71904" w:rsidRDefault="00E71904">
            <w:pPr>
              <w:tabs>
                <w:tab w:val="left" w:pos="-1440"/>
              </w:tabs>
              <w:spacing w:after="0" w:line="240" w:lineRule="auto"/>
              <w:rPr>
                <w:rFonts w:ascii="Times New Roman" w:eastAsia="@MingLiU" w:hAnsi="Times New Roman"/>
                <w:sz w:val="24"/>
                <w:szCs w:val="24"/>
                <w:u w:val="single"/>
              </w:rPr>
            </w:pPr>
            <w:r w:rsidRPr="00E71904">
              <w:rPr>
                <w:rFonts w:ascii="Times New Roman" w:eastAsia="@MingLiU" w:hAnsi="Times New Roman"/>
                <w:sz w:val="24"/>
                <w:szCs w:val="24"/>
                <w:u w:val="single"/>
              </w:rPr>
              <w:lastRenderedPageBreak/>
              <w:t>/s/ David Morales</w:t>
            </w:r>
          </w:p>
          <w:p w:rsidR="001C0969" w:rsidRDefault="001C0969">
            <w:pPr>
              <w:tabs>
                <w:tab w:val="left" w:pos="-1440"/>
              </w:tabs>
              <w:spacing w:after="0" w:line="240" w:lineRule="auto"/>
              <w:rPr>
                <w:rFonts w:ascii="Times New Roman" w:eastAsia="@MingLiU" w:hAnsi="Times New Roman"/>
                <w:sz w:val="24"/>
                <w:szCs w:val="24"/>
              </w:rPr>
            </w:pPr>
            <w:r>
              <w:rPr>
                <w:rFonts w:ascii="Times New Roman" w:eastAsia="@MingLiU" w:hAnsi="Times New Roman"/>
                <w:sz w:val="24"/>
                <w:szCs w:val="24"/>
              </w:rPr>
              <w:t>DAVID MORALES</w:t>
            </w:r>
          </w:p>
          <w:p w:rsidR="001C0969" w:rsidRDefault="001C0969">
            <w:pPr>
              <w:tabs>
                <w:tab w:val="left" w:pos="-1440"/>
              </w:tabs>
              <w:spacing w:after="0" w:line="240" w:lineRule="auto"/>
              <w:rPr>
                <w:rFonts w:ascii="Times New Roman" w:eastAsia="@MingLiU" w:hAnsi="Times New Roman"/>
                <w:sz w:val="24"/>
                <w:szCs w:val="24"/>
              </w:rPr>
            </w:pPr>
            <w:r>
              <w:rPr>
                <w:rFonts w:ascii="Times New Roman" w:eastAsia="@MingLiU" w:hAnsi="Times New Roman"/>
                <w:sz w:val="24"/>
                <w:szCs w:val="24"/>
              </w:rPr>
              <w:t>General Counsel, for</w:t>
            </w:r>
          </w:p>
          <w:p w:rsidR="00ED76FC" w:rsidRDefault="00ED76FC">
            <w:pPr>
              <w:tabs>
                <w:tab w:val="left" w:pos="-1440"/>
              </w:tabs>
              <w:spacing w:after="0" w:line="240" w:lineRule="auto"/>
              <w:rPr>
                <w:rFonts w:ascii="Times New Roman" w:eastAsia="@MingLiU" w:hAnsi="Times New Roman"/>
                <w:sz w:val="24"/>
                <w:szCs w:val="24"/>
              </w:rPr>
            </w:pPr>
            <w:r>
              <w:rPr>
                <w:rFonts w:ascii="Times New Roman" w:eastAsia="@MingLiU" w:hAnsi="Times New Roman"/>
                <w:sz w:val="24"/>
                <w:szCs w:val="24"/>
              </w:rPr>
              <w:t>RICK PERRY</w:t>
            </w:r>
          </w:p>
          <w:p w:rsidR="007638F4" w:rsidRDefault="007638F4">
            <w:pPr>
              <w:tabs>
                <w:tab w:val="left" w:pos="-1440"/>
              </w:tabs>
              <w:spacing w:after="0" w:line="240" w:lineRule="auto"/>
              <w:rPr>
                <w:rFonts w:ascii="Times New Roman" w:eastAsia="@MingLiU" w:hAnsi="Times New Roman"/>
                <w:sz w:val="24"/>
                <w:szCs w:val="24"/>
              </w:rPr>
            </w:pPr>
            <w:r>
              <w:rPr>
                <w:rFonts w:ascii="Times New Roman" w:eastAsia="@MingLiU" w:hAnsi="Times New Roman"/>
                <w:sz w:val="24"/>
                <w:szCs w:val="24"/>
              </w:rPr>
              <w:t>Governor of Texas</w:t>
            </w:r>
          </w:p>
          <w:p w:rsidR="007638F4" w:rsidRDefault="00134221">
            <w:pPr>
              <w:tabs>
                <w:tab w:val="left" w:pos="-1440"/>
              </w:tabs>
              <w:spacing w:after="0" w:line="240" w:lineRule="auto"/>
              <w:rPr>
                <w:rFonts w:ascii="Times New Roman" w:eastAsia="@MingLiU" w:hAnsi="Times New Roman"/>
                <w:b/>
                <w:i/>
                <w:sz w:val="24"/>
                <w:szCs w:val="24"/>
              </w:rPr>
            </w:pPr>
            <w:r w:rsidRPr="00DD1032">
              <w:rPr>
                <w:rFonts w:ascii="Times New Roman" w:eastAsia="@MingLiU" w:hAnsi="Times New Roman"/>
                <w:b/>
                <w:i/>
                <w:sz w:val="24"/>
                <w:szCs w:val="24"/>
              </w:rPr>
              <w:t>Defendant</w:t>
            </w:r>
          </w:p>
          <w:p w:rsidR="0020400B" w:rsidRDefault="0020400B">
            <w:pPr>
              <w:tabs>
                <w:tab w:val="left" w:pos="-1440"/>
              </w:tabs>
              <w:spacing w:after="0" w:line="240" w:lineRule="auto"/>
              <w:rPr>
                <w:rFonts w:ascii="Times New Roman" w:eastAsia="@MingLiU" w:hAnsi="Times New Roman"/>
                <w:b/>
                <w:i/>
                <w:sz w:val="24"/>
                <w:szCs w:val="24"/>
              </w:rPr>
            </w:pPr>
          </w:p>
          <w:p w:rsidR="0020400B" w:rsidRDefault="0020400B">
            <w:pPr>
              <w:tabs>
                <w:tab w:val="left" w:pos="-1440"/>
              </w:tabs>
              <w:spacing w:after="0" w:line="240" w:lineRule="auto"/>
              <w:rPr>
                <w:rFonts w:ascii="Times New Roman" w:eastAsia="@MingLiU" w:hAnsi="Times New Roman"/>
                <w:b/>
                <w:i/>
                <w:sz w:val="24"/>
                <w:szCs w:val="24"/>
              </w:rPr>
            </w:pPr>
          </w:p>
          <w:p w:rsidR="00ED76FC" w:rsidRPr="00E71904" w:rsidRDefault="00E71904">
            <w:pPr>
              <w:tabs>
                <w:tab w:val="left" w:pos="-1440"/>
              </w:tabs>
              <w:spacing w:after="0" w:line="240" w:lineRule="auto"/>
              <w:rPr>
                <w:rFonts w:ascii="Times New Roman" w:eastAsia="@MingLiU" w:hAnsi="Times New Roman"/>
                <w:sz w:val="24"/>
                <w:szCs w:val="24"/>
                <w:u w:val="single"/>
              </w:rPr>
            </w:pPr>
            <w:r w:rsidRPr="00E71904">
              <w:rPr>
                <w:rFonts w:ascii="Times New Roman" w:eastAsia="@MingLiU" w:hAnsi="Times New Roman"/>
                <w:sz w:val="24"/>
                <w:szCs w:val="24"/>
                <w:u w:val="single"/>
              </w:rPr>
              <w:t xml:space="preserve">/s/ Kyle L. </w:t>
            </w:r>
            <w:proofErr w:type="spellStart"/>
            <w:r w:rsidRPr="00E71904">
              <w:rPr>
                <w:rFonts w:ascii="Times New Roman" w:eastAsia="@MingLiU" w:hAnsi="Times New Roman"/>
                <w:sz w:val="24"/>
                <w:szCs w:val="24"/>
                <w:u w:val="single"/>
              </w:rPr>
              <w:t>Janek</w:t>
            </w:r>
            <w:proofErr w:type="spellEnd"/>
          </w:p>
          <w:p w:rsidR="00ED76FC" w:rsidRDefault="00ED76FC">
            <w:pPr>
              <w:tabs>
                <w:tab w:val="left" w:pos="-1440"/>
              </w:tabs>
              <w:spacing w:after="0" w:line="240" w:lineRule="auto"/>
              <w:rPr>
                <w:rFonts w:ascii="Times New Roman" w:eastAsia="@MingLiU" w:hAnsi="Times New Roman"/>
                <w:sz w:val="24"/>
                <w:szCs w:val="24"/>
              </w:rPr>
            </w:pPr>
            <w:r>
              <w:rPr>
                <w:rFonts w:ascii="Times New Roman" w:eastAsia="@MingLiU" w:hAnsi="Times New Roman"/>
                <w:sz w:val="24"/>
                <w:szCs w:val="24"/>
              </w:rPr>
              <w:t>KYLE L. JANEK</w:t>
            </w:r>
            <w:r w:rsidR="00207882">
              <w:rPr>
                <w:rFonts w:ascii="Times New Roman" w:eastAsia="@MingLiU" w:hAnsi="Times New Roman"/>
                <w:sz w:val="24"/>
                <w:szCs w:val="24"/>
              </w:rPr>
              <w:t>, M.D.</w:t>
            </w:r>
          </w:p>
          <w:p w:rsidR="00ED76FC" w:rsidRDefault="00ED76FC">
            <w:pPr>
              <w:tabs>
                <w:tab w:val="left" w:pos="-1440"/>
              </w:tabs>
              <w:spacing w:after="0" w:line="240" w:lineRule="auto"/>
              <w:rPr>
                <w:rFonts w:ascii="Times New Roman" w:eastAsia="@MingLiU" w:hAnsi="Times New Roman"/>
                <w:sz w:val="24"/>
                <w:szCs w:val="24"/>
              </w:rPr>
            </w:pPr>
            <w:r>
              <w:rPr>
                <w:rFonts w:ascii="Times New Roman" w:eastAsia="@MingLiU" w:hAnsi="Times New Roman"/>
                <w:sz w:val="24"/>
                <w:szCs w:val="24"/>
              </w:rPr>
              <w:t>Executive Commissioner</w:t>
            </w:r>
            <w:r w:rsidR="000537AE">
              <w:rPr>
                <w:rFonts w:ascii="Times New Roman" w:eastAsia="@MingLiU" w:hAnsi="Times New Roman"/>
                <w:sz w:val="24"/>
                <w:szCs w:val="24"/>
              </w:rPr>
              <w:t xml:space="preserve">, </w:t>
            </w:r>
            <w:r>
              <w:rPr>
                <w:rFonts w:ascii="Times New Roman" w:eastAsia="@MingLiU" w:hAnsi="Times New Roman"/>
                <w:sz w:val="24"/>
                <w:szCs w:val="24"/>
              </w:rPr>
              <w:t>Texas Health and Human Services Commission</w:t>
            </w:r>
          </w:p>
          <w:p w:rsidR="00134221" w:rsidRDefault="00134221">
            <w:pPr>
              <w:tabs>
                <w:tab w:val="left" w:pos="-1440"/>
              </w:tabs>
              <w:spacing w:after="0" w:line="240" w:lineRule="auto"/>
              <w:rPr>
                <w:rFonts w:ascii="Times New Roman" w:eastAsia="@MingLiU" w:hAnsi="Times New Roman"/>
                <w:sz w:val="24"/>
                <w:szCs w:val="24"/>
              </w:rPr>
            </w:pPr>
            <w:r w:rsidRPr="00DD1032">
              <w:rPr>
                <w:rFonts w:ascii="Times New Roman" w:eastAsia="@MingLiU" w:hAnsi="Times New Roman"/>
                <w:b/>
                <w:i/>
                <w:sz w:val="24"/>
                <w:szCs w:val="24"/>
              </w:rPr>
              <w:t>Defendant</w:t>
            </w:r>
          </w:p>
          <w:p w:rsidR="00ED76FC" w:rsidRDefault="00ED76FC">
            <w:pPr>
              <w:tabs>
                <w:tab w:val="left" w:pos="-1440"/>
              </w:tabs>
              <w:spacing w:after="0" w:line="240" w:lineRule="auto"/>
              <w:rPr>
                <w:rFonts w:ascii="Times New Roman" w:eastAsia="@MingLiU" w:hAnsi="Times New Roman"/>
                <w:sz w:val="24"/>
                <w:szCs w:val="24"/>
              </w:rPr>
            </w:pPr>
          </w:p>
          <w:p w:rsidR="0020400B" w:rsidRDefault="0020400B">
            <w:pPr>
              <w:tabs>
                <w:tab w:val="left" w:pos="-1440"/>
              </w:tabs>
              <w:spacing w:after="0" w:line="240" w:lineRule="auto"/>
              <w:rPr>
                <w:rFonts w:ascii="Times New Roman" w:eastAsia="@MingLiU" w:hAnsi="Times New Roman"/>
                <w:sz w:val="24"/>
                <w:szCs w:val="24"/>
              </w:rPr>
            </w:pPr>
          </w:p>
          <w:p w:rsidR="00ED76FC" w:rsidRPr="00E71904" w:rsidRDefault="00E71904">
            <w:pPr>
              <w:tabs>
                <w:tab w:val="left" w:pos="-1440"/>
              </w:tabs>
              <w:spacing w:after="0" w:line="240" w:lineRule="auto"/>
              <w:rPr>
                <w:rFonts w:ascii="Times New Roman" w:eastAsia="@MingLiU" w:hAnsi="Times New Roman"/>
                <w:sz w:val="24"/>
                <w:szCs w:val="24"/>
                <w:u w:val="single"/>
              </w:rPr>
            </w:pPr>
            <w:r w:rsidRPr="00E71904">
              <w:rPr>
                <w:rFonts w:ascii="Times New Roman" w:eastAsia="@MingLiU" w:hAnsi="Times New Roman"/>
                <w:sz w:val="24"/>
                <w:szCs w:val="24"/>
                <w:u w:val="single"/>
              </w:rPr>
              <w:t xml:space="preserve">/s/ Jon </w:t>
            </w:r>
            <w:proofErr w:type="spellStart"/>
            <w:r w:rsidRPr="00E71904">
              <w:rPr>
                <w:rFonts w:ascii="Times New Roman" w:eastAsia="@MingLiU" w:hAnsi="Times New Roman"/>
                <w:sz w:val="24"/>
                <w:szCs w:val="24"/>
                <w:u w:val="single"/>
              </w:rPr>
              <w:t>Weizenbaum</w:t>
            </w:r>
            <w:proofErr w:type="spellEnd"/>
            <w:r w:rsidR="00ED76FC" w:rsidRPr="00E71904">
              <w:rPr>
                <w:rFonts w:ascii="Times New Roman" w:eastAsia="@MingLiU" w:hAnsi="Times New Roman"/>
                <w:sz w:val="24"/>
                <w:szCs w:val="24"/>
                <w:u w:val="single"/>
              </w:rPr>
              <w:t xml:space="preserve">                                                         </w:t>
            </w:r>
          </w:p>
          <w:p w:rsidR="00ED76FC" w:rsidRDefault="00ED76FC">
            <w:pPr>
              <w:tabs>
                <w:tab w:val="left" w:pos="-1440"/>
              </w:tabs>
              <w:spacing w:after="0" w:line="240" w:lineRule="auto"/>
              <w:rPr>
                <w:rFonts w:ascii="Times New Roman" w:eastAsia="@MingLiU" w:hAnsi="Times New Roman"/>
                <w:sz w:val="24"/>
                <w:szCs w:val="24"/>
              </w:rPr>
            </w:pPr>
            <w:r>
              <w:rPr>
                <w:rFonts w:ascii="Times New Roman" w:eastAsia="@MingLiU" w:hAnsi="Times New Roman"/>
                <w:sz w:val="24"/>
                <w:szCs w:val="24"/>
              </w:rPr>
              <w:t>JON WEIZENBAUM</w:t>
            </w:r>
          </w:p>
          <w:p w:rsidR="00ED76FC" w:rsidRDefault="00ED76FC">
            <w:pPr>
              <w:tabs>
                <w:tab w:val="left" w:pos="-1440"/>
              </w:tabs>
              <w:spacing w:after="0" w:line="240" w:lineRule="auto"/>
              <w:rPr>
                <w:rFonts w:ascii="Times New Roman" w:eastAsia="@MingLiU" w:hAnsi="Times New Roman"/>
                <w:sz w:val="24"/>
                <w:szCs w:val="24"/>
              </w:rPr>
            </w:pPr>
            <w:r>
              <w:rPr>
                <w:rFonts w:ascii="Times New Roman" w:eastAsia="@MingLiU" w:hAnsi="Times New Roman"/>
                <w:sz w:val="24"/>
                <w:szCs w:val="24"/>
              </w:rPr>
              <w:t>Commissioner</w:t>
            </w:r>
            <w:r w:rsidR="000537AE">
              <w:rPr>
                <w:rFonts w:ascii="Times New Roman" w:eastAsia="@MingLiU" w:hAnsi="Times New Roman"/>
                <w:sz w:val="24"/>
                <w:szCs w:val="24"/>
              </w:rPr>
              <w:t xml:space="preserve">, </w:t>
            </w:r>
            <w:r>
              <w:rPr>
                <w:rFonts w:ascii="Times New Roman" w:eastAsia="@MingLiU" w:hAnsi="Times New Roman"/>
                <w:sz w:val="24"/>
                <w:szCs w:val="24"/>
              </w:rPr>
              <w:t>Texas Department of Aging and Disability Services</w:t>
            </w:r>
          </w:p>
          <w:p w:rsidR="00DD1032" w:rsidRDefault="00134221">
            <w:pPr>
              <w:tabs>
                <w:tab w:val="left" w:pos="-1440"/>
              </w:tabs>
              <w:spacing w:after="0" w:line="240" w:lineRule="auto"/>
              <w:rPr>
                <w:rFonts w:ascii="Times New Roman" w:eastAsia="@MingLiU" w:hAnsi="Times New Roman"/>
                <w:sz w:val="24"/>
                <w:szCs w:val="24"/>
                <w:u w:val="single"/>
              </w:rPr>
            </w:pPr>
            <w:r w:rsidRPr="00DD1032">
              <w:rPr>
                <w:rFonts w:ascii="Times New Roman" w:eastAsia="@MingLiU" w:hAnsi="Times New Roman"/>
                <w:b/>
                <w:i/>
                <w:sz w:val="24"/>
                <w:szCs w:val="24"/>
              </w:rPr>
              <w:t>Defendant</w:t>
            </w:r>
            <w:r w:rsidR="00ED76FC">
              <w:rPr>
                <w:rFonts w:ascii="Times New Roman" w:eastAsia="@MingLiU" w:hAnsi="Times New Roman"/>
                <w:sz w:val="24"/>
                <w:szCs w:val="24"/>
                <w:u w:val="single"/>
              </w:rPr>
              <w:t xml:space="preserve">   </w:t>
            </w:r>
          </w:p>
          <w:p w:rsidR="00ED76FC" w:rsidRDefault="00ED76FC">
            <w:pPr>
              <w:tabs>
                <w:tab w:val="left" w:pos="-1440"/>
              </w:tabs>
              <w:spacing w:after="0" w:line="240" w:lineRule="auto"/>
              <w:rPr>
                <w:rFonts w:ascii="Times New Roman" w:eastAsia="@MingLiU" w:hAnsi="Times New Roman"/>
                <w:sz w:val="24"/>
                <w:szCs w:val="24"/>
              </w:rPr>
            </w:pPr>
            <w:r>
              <w:rPr>
                <w:rFonts w:ascii="Times New Roman" w:eastAsia="@MingLiU" w:hAnsi="Times New Roman"/>
                <w:sz w:val="24"/>
                <w:szCs w:val="24"/>
              </w:rPr>
              <w:t xml:space="preserve">                       </w:t>
            </w:r>
          </w:p>
          <w:p w:rsidR="00ED76FC" w:rsidRDefault="00ED76FC">
            <w:pPr>
              <w:tabs>
                <w:tab w:val="left" w:pos="-1440"/>
              </w:tabs>
              <w:spacing w:after="0" w:line="240" w:lineRule="auto"/>
              <w:rPr>
                <w:rFonts w:ascii="Times New Roman" w:eastAsia="@MingLiU" w:hAnsi="Times New Roman"/>
                <w:sz w:val="24"/>
                <w:szCs w:val="24"/>
              </w:rPr>
            </w:pPr>
            <w:r>
              <w:rPr>
                <w:rFonts w:ascii="Times New Roman" w:eastAsia="@MingLiU" w:hAnsi="Times New Roman"/>
                <w:sz w:val="24"/>
                <w:szCs w:val="24"/>
              </w:rPr>
              <w:t>HONORABLE GREG ABBOT</w:t>
            </w:r>
            <w:r w:rsidR="007638F4">
              <w:rPr>
                <w:rFonts w:ascii="Times New Roman" w:eastAsia="@MingLiU" w:hAnsi="Times New Roman"/>
                <w:sz w:val="24"/>
                <w:szCs w:val="24"/>
              </w:rPr>
              <w:t>T</w:t>
            </w:r>
          </w:p>
          <w:p w:rsidR="00ED76FC" w:rsidRDefault="00ED76FC">
            <w:pPr>
              <w:tabs>
                <w:tab w:val="left" w:pos="-1440"/>
              </w:tabs>
              <w:spacing w:after="0" w:line="240" w:lineRule="auto"/>
              <w:rPr>
                <w:rFonts w:ascii="Times New Roman" w:eastAsia="@MingLiU" w:hAnsi="Times New Roman"/>
                <w:sz w:val="24"/>
                <w:szCs w:val="24"/>
              </w:rPr>
            </w:pPr>
            <w:r>
              <w:rPr>
                <w:rFonts w:ascii="Times New Roman" w:eastAsia="@MingLiU" w:hAnsi="Times New Roman"/>
                <w:sz w:val="24"/>
                <w:szCs w:val="24"/>
              </w:rPr>
              <w:t>Attorney General</w:t>
            </w:r>
          </w:p>
          <w:p w:rsidR="00ED76FC" w:rsidRDefault="00ED76FC">
            <w:pPr>
              <w:tabs>
                <w:tab w:val="left" w:pos="-1440"/>
              </w:tabs>
              <w:spacing w:after="0" w:line="240" w:lineRule="auto"/>
              <w:rPr>
                <w:rFonts w:ascii="Times New Roman" w:eastAsia="@MingLiU" w:hAnsi="Times New Roman"/>
                <w:sz w:val="24"/>
                <w:szCs w:val="24"/>
              </w:rPr>
            </w:pPr>
          </w:p>
          <w:p w:rsidR="00ED76FC" w:rsidRDefault="00ED76FC">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DANIEL T. HODGE</w:t>
            </w:r>
          </w:p>
          <w:p w:rsidR="00ED76FC" w:rsidRDefault="00ED76FC">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First Assistant Attorney General</w:t>
            </w:r>
          </w:p>
          <w:p w:rsidR="00ED76FC" w:rsidRDefault="00ED76FC">
            <w:pPr>
              <w:autoSpaceDE w:val="0"/>
              <w:autoSpaceDN w:val="0"/>
              <w:adjustRightInd w:val="0"/>
              <w:spacing w:after="0" w:line="240" w:lineRule="auto"/>
              <w:rPr>
                <w:rFonts w:ascii="Times New Roman" w:eastAsia="Calibri" w:hAnsi="Times New Roman"/>
                <w:color w:val="000000"/>
                <w:sz w:val="24"/>
                <w:szCs w:val="24"/>
              </w:rPr>
            </w:pPr>
          </w:p>
          <w:p w:rsidR="00ED76FC" w:rsidRDefault="00ED76FC">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DAVID MATTAX</w:t>
            </w:r>
          </w:p>
          <w:p w:rsidR="00ED76FC" w:rsidRDefault="00ED76FC">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Deputy Attorney General for Defense Litigation</w:t>
            </w:r>
          </w:p>
          <w:p w:rsidR="00ED76FC" w:rsidRDefault="00ED76FC">
            <w:pPr>
              <w:autoSpaceDE w:val="0"/>
              <w:autoSpaceDN w:val="0"/>
              <w:adjustRightInd w:val="0"/>
              <w:spacing w:after="0" w:line="240" w:lineRule="auto"/>
              <w:rPr>
                <w:rFonts w:ascii="Times New Roman" w:eastAsia="Calibri" w:hAnsi="Times New Roman"/>
                <w:color w:val="000000"/>
                <w:sz w:val="24"/>
                <w:szCs w:val="24"/>
              </w:rPr>
            </w:pPr>
          </w:p>
          <w:p w:rsidR="00ED76FC" w:rsidRDefault="00ED76FC">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JAMES “BEAU” ECCLES</w:t>
            </w:r>
          </w:p>
          <w:p w:rsidR="00DD1032" w:rsidRDefault="00ED76FC">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Chief, General Litigation Division</w:t>
            </w:r>
          </w:p>
          <w:p w:rsidR="00AA5E2D" w:rsidRDefault="00AA5E2D">
            <w:pPr>
              <w:autoSpaceDE w:val="0"/>
              <w:autoSpaceDN w:val="0"/>
              <w:adjustRightInd w:val="0"/>
              <w:spacing w:after="0" w:line="240" w:lineRule="auto"/>
              <w:rPr>
                <w:rFonts w:ascii="Times New Roman" w:eastAsia="Calibri" w:hAnsi="Times New Roman"/>
                <w:color w:val="000000"/>
                <w:sz w:val="24"/>
                <w:szCs w:val="24"/>
              </w:rPr>
            </w:pPr>
          </w:p>
          <w:p w:rsidR="00ED76FC" w:rsidRPr="00E71904" w:rsidRDefault="00E71904">
            <w:pPr>
              <w:autoSpaceDE w:val="0"/>
              <w:autoSpaceDN w:val="0"/>
              <w:adjustRightInd w:val="0"/>
              <w:spacing w:after="0" w:line="240" w:lineRule="auto"/>
              <w:rPr>
                <w:rFonts w:ascii="Times New Roman" w:eastAsia="Calibri" w:hAnsi="Times New Roman"/>
                <w:color w:val="000000"/>
                <w:sz w:val="24"/>
                <w:szCs w:val="24"/>
                <w:u w:val="single"/>
              </w:rPr>
            </w:pPr>
            <w:r w:rsidRPr="00E71904">
              <w:rPr>
                <w:rFonts w:ascii="Times New Roman" w:eastAsia="Calibri" w:hAnsi="Times New Roman"/>
                <w:color w:val="000000"/>
                <w:sz w:val="24"/>
                <w:szCs w:val="24"/>
                <w:u w:val="single"/>
              </w:rPr>
              <w:t xml:space="preserve">/s/ Nancy K. </w:t>
            </w:r>
            <w:proofErr w:type="spellStart"/>
            <w:r w:rsidRPr="00E71904">
              <w:rPr>
                <w:rFonts w:ascii="Times New Roman" w:eastAsia="Calibri" w:hAnsi="Times New Roman"/>
                <w:color w:val="000000"/>
                <w:sz w:val="24"/>
                <w:szCs w:val="24"/>
                <w:u w:val="single"/>
              </w:rPr>
              <w:t>Juren</w:t>
            </w:r>
            <w:proofErr w:type="spellEnd"/>
          </w:p>
          <w:p w:rsidR="00ED76FC" w:rsidRDefault="00ED76FC">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NANCY K. JUREN</w:t>
            </w:r>
          </w:p>
          <w:p w:rsidR="00ED76FC" w:rsidRPr="00DD1032" w:rsidRDefault="00ED76FC">
            <w:pPr>
              <w:autoSpaceDE w:val="0"/>
              <w:autoSpaceDN w:val="0"/>
              <w:adjustRightInd w:val="0"/>
              <w:spacing w:after="0" w:line="240" w:lineRule="auto"/>
              <w:rPr>
                <w:rFonts w:ascii="Times New Roman" w:eastAsia="Calibri" w:hAnsi="Times New Roman"/>
                <w:color w:val="000000"/>
                <w:sz w:val="24"/>
                <w:szCs w:val="24"/>
              </w:rPr>
            </w:pPr>
            <w:r w:rsidRPr="00DD1032">
              <w:rPr>
                <w:rFonts w:ascii="Times New Roman" w:eastAsia="Calibri" w:hAnsi="Times New Roman"/>
                <w:color w:val="000000"/>
                <w:sz w:val="24"/>
                <w:szCs w:val="24"/>
              </w:rPr>
              <w:t>DARREN G. GIBSON</w:t>
            </w:r>
          </w:p>
          <w:p w:rsidR="00ED76FC" w:rsidRPr="00DD1032" w:rsidRDefault="0013709E">
            <w:pPr>
              <w:autoSpaceDE w:val="0"/>
              <w:autoSpaceDN w:val="0"/>
              <w:adjustRightInd w:val="0"/>
              <w:spacing w:after="0" w:line="240" w:lineRule="auto"/>
              <w:rPr>
                <w:rFonts w:ascii="Times New Roman" w:eastAsia="Calibri" w:hAnsi="Times New Roman"/>
                <w:color w:val="000000"/>
                <w:sz w:val="24"/>
                <w:szCs w:val="24"/>
              </w:rPr>
            </w:pPr>
            <w:r w:rsidRPr="00DD1032">
              <w:rPr>
                <w:rFonts w:ascii="Times New Roman" w:eastAsia="Calibri" w:hAnsi="Times New Roman"/>
                <w:color w:val="000000"/>
                <w:sz w:val="24"/>
                <w:szCs w:val="24"/>
              </w:rPr>
              <w:t>ANGELA V. COLMENERO</w:t>
            </w:r>
          </w:p>
          <w:p w:rsidR="00D053D1" w:rsidRDefault="00D053D1" w:rsidP="00D053D1">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AMANDA COCHRAN-</w:t>
            </w:r>
            <w:proofErr w:type="spellStart"/>
            <w:r>
              <w:rPr>
                <w:rFonts w:ascii="Times New Roman" w:eastAsia="Calibri" w:hAnsi="Times New Roman"/>
                <w:color w:val="000000"/>
                <w:sz w:val="24"/>
                <w:szCs w:val="24"/>
              </w:rPr>
              <w:t>McCALL</w:t>
            </w:r>
            <w:proofErr w:type="spellEnd"/>
          </w:p>
          <w:p w:rsidR="00ED76FC" w:rsidRDefault="00ED76FC">
            <w:pPr>
              <w:autoSpaceDE w:val="0"/>
              <w:autoSpaceDN w:val="0"/>
              <w:adjustRightInd w:val="0"/>
              <w:spacing w:after="0" w:line="240" w:lineRule="auto"/>
              <w:rPr>
                <w:rFonts w:ascii="Times New Roman" w:eastAsia="Calibri" w:hAnsi="Times New Roman"/>
                <w:color w:val="000000"/>
                <w:sz w:val="24"/>
                <w:szCs w:val="24"/>
              </w:rPr>
            </w:pPr>
            <w:r w:rsidRPr="00DD1032">
              <w:rPr>
                <w:rFonts w:ascii="Times New Roman" w:eastAsia="Calibri" w:hAnsi="Times New Roman"/>
                <w:color w:val="000000"/>
                <w:sz w:val="24"/>
                <w:szCs w:val="24"/>
              </w:rPr>
              <w:t>ANDREW B. STEPHENS</w:t>
            </w:r>
          </w:p>
          <w:p w:rsidR="00FB04EC" w:rsidRDefault="00FB04EC">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MICHAEL PATTERSON</w:t>
            </w:r>
          </w:p>
          <w:p w:rsidR="00FB04EC" w:rsidRDefault="00FB04EC">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AMY PENN</w:t>
            </w:r>
          </w:p>
          <w:p w:rsidR="00D053D1" w:rsidRPr="00DD1032" w:rsidRDefault="00D053D1" w:rsidP="00D053D1">
            <w:pPr>
              <w:autoSpaceDE w:val="0"/>
              <w:autoSpaceDN w:val="0"/>
              <w:adjustRightInd w:val="0"/>
              <w:spacing w:after="0" w:line="240" w:lineRule="auto"/>
              <w:rPr>
                <w:rFonts w:ascii="Times New Roman" w:eastAsia="Calibri" w:hAnsi="Times New Roman"/>
                <w:color w:val="000000"/>
                <w:sz w:val="24"/>
                <w:szCs w:val="24"/>
              </w:rPr>
            </w:pPr>
            <w:r w:rsidRPr="00DD1032">
              <w:rPr>
                <w:rFonts w:ascii="Times New Roman" w:eastAsia="Calibri" w:hAnsi="Times New Roman"/>
                <w:color w:val="000000"/>
                <w:sz w:val="24"/>
                <w:szCs w:val="24"/>
              </w:rPr>
              <w:t>MARK RIETVELT</w:t>
            </w:r>
          </w:p>
          <w:p w:rsidR="00ED76FC" w:rsidRDefault="00ED76FC">
            <w:pPr>
              <w:tabs>
                <w:tab w:val="left" w:pos="-1440"/>
              </w:tabs>
              <w:spacing w:after="0" w:line="240" w:lineRule="auto"/>
              <w:rPr>
                <w:rFonts w:ascii="Times New Roman" w:eastAsia="@MingLiU" w:hAnsi="Times New Roman"/>
                <w:sz w:val="24"/>
                <w:szCs w:val="24"/>
              </w:rPr>
            </w:pPr>
            <w:r>
              <w:rPr>
                <w:rFonts w:ascii="Times New Roman" w:eastAsia="@MingLiU" w:hAnsi="Times New Roman"/>
                <w:sz w:val="24"/>
                <w:szCs w:val="24"/>
              </w:rPr>
              <w:t xml:space="preserve">Assistant Attorneys General </w:t>
            </w:r>
          </w:p>
          <w:p w:rsidR="005C0E32" w:rsidRDefault="005C0E32">
            <w:pPr>
              <w:tabs>
                <w:tab w:val="left" w:pos="-1440"/>
              </w:tabs>
              <w:spacing w:after="0" w:line="240" w:lineRule="auto"/>
              <w:rPr>
                <w:rFonts w:ascii="Times New Roman" w:eastAsia="@MingLiU" w:hAnsi="Times New Roman"/>
                <w:sz w:val="24"/>
                <w:szCs w:val="24"/>
              </w:rPr>
            </w:pPr>
          </w:p>
          <w:p w:rsidR="0024336A" w:rsidRPr="0024336A" w:rsidRDefault="00851D1F" w:rsidP="00C96290">
            <w:pPr>
              <w:tabs>
                <w:tab w:val="left" w:pos="-1440"/>
              </w:tabs>
              <w:spacing w:after="0" w:line="240" w:lineRule="auto"/>
              <w:rPr>
                <w:rFonts w:ascii="Times New Roman" w:eastAsia="@MingLiU" w:hAnsi="Times New Roman"/>
                <w:b/>
                <w:sz w:val="24"/>
                <w:szCs w:val="24"/>
              </w:rPr>
            </w:pPr>
            <w:r w:rsidRPr="00DD1032">
              <w:rPr>
                <w:rFonts w:ascii="Times New Roman" w:eastAsia="@MingLiU" w:hAnsi="Times New Roman"/>
                <w:b/>
                <w:i/>
                <w:sz w:val="24"/>
                <w:szCs w:val="24"/>
              </w:rPr>
              <w:t>Counsel for Defendants</w:t>
            </w:r>
          </w:p>
        </w:tc>
      </w:tr>
    </w:tbl>
    <w:p w:rsidR="00ED76FC" w:rsidRDefault="00ED76FC" w:rsidP="001C0969">
      <w:pPr>
        <w:spacing w:after="0"/>
        <w:rPr>
          <w:rFonts w:ascii="Times New Roman" w:hAnsi="Times New Roman"/>
          <w:sz w:val="24"/>
          <w:szCs w:val="24"/>
        </w:rPr>
      </w:pPr>
    </w:p>
    <w:sectPr w:rsidR="00ED76FC" w:rsidSect="001C0969">
      <w:footerReference w:type="default" r:id="rId8"/>
      <w:pgSz w:w="12240" w:h="15840"/>
      <w:pgMar w:top="1584"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BCC" w:rsidRDefault="00F87BCC" w:rsidP="00CE4D26">
      <w:pPr>
        <w:spacing w:after="0" w:line="240" w:lineRule="auto"/>
      </w:pPr>
      <w:r>
        <w:separator/>
      </w:r>
    </w:p>
  </w:endnote>
  <w:endnote w:type="continuationSeparator" w:id="0">
    <w:p w:rsidR="00F87BCC" w:rsidRDefault="00F87BCC" w:rsidP="00CE4D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ingLiU">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BCC" w:rsidRPr="00522D26" w:rsidRDefault="00F87BCC">
    <w:pPr>
      <w:pStyle w:val="Footer"/>
      <w:jc w:val="center"/>
      <w:rPr>
        <w:rFonts w:ascii="Times New Roman" w:hAnsi="Times New Roman"/>
      </w:rPr>
    </w:pPr>
    <w:r w:rsidRPr="00193BA6">
      <w:rPr>
        <w:rFonts w:ascii="Times New Roman" w:hAnsi="Times New Roman"/>
      </w:rPr>
      <w:t xml:space="preserve">Page </w:t>
    </w:r>
    <w:r w:rsidR="00DC24A1" w:rsidRPr="00193BA6">
      <w:rPr>
        <w:rFonts w:ascii="Times New Roman" w:hAnsi="Times New Roman"/>
        <w:b/>
      </w:rPr>
      <w:fldChar w:fldCharType="begin"/>
    </w:r>
    <w:r w:rsidRPr="00193BA6">
      <w:rPr>
        <w:rFonts w:ascii="Times New Roman" w:hAnsi="Times New Roman"/>
        <w:b/>
      </w:rPr>
      <w:instrText xml:space="preserve"> PAGE </w:instrText>
    </w:r>
    <w:r w:rsidR="00DC24A1" w:rsidRPr="00193BA6">
      <w:rPr>
        <w:rFonts w:ascii="Times New Roman" w:hAnsi="Times New Roman"/>
        <w:b/>
      </w:rPr>
      <w:fldChar w:fldCharType="separate"/>
    </w:r>
    <w:r w:rsidR="00E71904">
      <w:rPr>
        <w:rFonts w:ascii="Times New Roman" w:hAnsi="Times New Roman"/>
        <w:b/>
        <w:noProof/>
      </w:rPr>
      <w:t>22</w:t>
    </w:r>
    <w:r w:rsidR="00DC24A1" w:rsidRPr="00193BA6">
      <w:rPr>
        <w:rFonts w:ascii="Times New Roman" w:hAnsi="Times New Roman"/>
        <w:b/>
      </w:rPr>
      <w:fldChar w:fldCharType="end"/>
    </w:r>
    <w:r w:rsidRPr="00193BA6">
      <w:rPr>
        <w:rFonts w:ascii="Times New Roman" w:hAnsi="Times New Roman"/>
      </w:rPr>
      <w:t xml:space="preserve"> of </w:t>
    </w:r>
    <w:r w:rsidR="00DC24A1" w:rsidRPr="00193BA6">
      <w:rPr>
        <w:rFonts w:ascii="Times New Roman" w:hAnsi="Times New Roman"/>
        <w:b/>
      </w:rPr>
      <w:fldChar w:fldCharType="begin"/>
    </w:r>
    <w:r w:rsidRPr="00193BA6">
      <w:rPr>
        <w:rFonts w:ascii="Times New Roman" w:hAnsi="Times New Roman"/>
        <w:b/>
      </w:rPr>
      <w:instrText xml:space="preserve"> NUMPAGES  </w:instrText>
    </w:r>
    <w:r w:rsidR="00DC24A1" w:rsidRPr="00193BA6">
      <w:rPr>
        <w:rFonts w:ascii="Times New Roman" w:hAnsi="Times New Roman"/>
        <w:b/>
      </w:rPr>
      <w:fldChar w:fldCharType="separate"/>
    </w:r>
    <w:r w:rsidR="00E71904">
      <w:rPr>
        <w:rFonts w:ascii="Times New Roman" w:hAnsi="Times New Roman"/>
        <w:b/>
        <w:noProof/>
      </w:rPr>
      <w:t>22</w:t>
    </w:r>
    <w:r w:rsidR="00DC24A1" w:rsidRPr="00193BA6">
      <w:rPr>
        <w:rFonts w:ascii="Times New Roman" w:hAnsi="Times New Roman"/>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BCC" w:rsidRDefault="00F87BCC" w:rsidP="00CE4D26">
      <w:pPr>
        <w:spacing w:after="0" w:line="240" w:lineRule="auto"/>
      </w:pPr>
      <w:r>
        <w:separator/>
      </w:r>
    </w:p>
  </w:footnote>
  <w:footnote w:type="continuationSeparator" w:id="0">
    <w:p w:rsidR="00F87BCC" w:rsidRDefault="00F87BCC" w:rsidP="00CE4D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467C"/>
    <w:multiLevelType w:val="hybridMultilevel"/>
    <w:tmpl w:val="915E62A6"/>
    <w:lvl w:ilvl="0" w:tplc="0966112C">
      <w:start w:val="5"/>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D6F5E"/>
    <w:multiLevelType w:val="hybridMultilevel"/>
    <w:tmpl w:val="C3727358"/>
    <w:lvl w:ilvl="0" w:tplc="04090015">
      <w:start w:val="1"/>
      <w:numFmt w:val="upperLetter"/>
      <w:lvlText w:val="%1."/>
      <w:lvlJc w:val="left"/>
      <w:pPr>
        <w:ind w:left="6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B4B96"/>
    <w:multiLevelType w:val="hybridMultilevel"/>
    <w:tmpl w:val="164A5424"/>
    <w:lvl w:ilvl="0" w:tplc="9DEAA6B6">
      <w:start w:val="5"/>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D73562"/>
    <w:multiLevelType w:val="hybridMultilevel"/>
    <w:tmpl w:val="E7F43000"/>
    <w:lvl w:ilvl="0" w:tplc="C3B8ED3C">
      <w:start w:val="1"/>
      <w:numFmt w:val="upperLetter"/>
      <w:lvlText w:val="%1."/>
      <w:lvlJc w:val="left"/>
      <w:pPr>
        <w:ind w:left="720" w:hanging="360"/>
      </w:pPr>
      <w:rPr>
        <w:rFonts w:cs="Times New Roman" w:hint="default"/>
      </w:rPr>
    </w:lvl>
    <w:lvl w:ilvl="1" w:tplc="DB865E36">
      <w:start w:val="1"/>
      <w:numFmt w:val="decimal"/>
      <w:lvlText w:val="%2."/>
      <w:lvlJc w:val="left"/>
      <w:pPr>
        <w:ind w:left="1080" w:hanging="360"/>
      </w:pPr>
      <w:rPr>
        <w:rFonts w:ascii="Times New Roman" w:eastAsia="Times New Roman" w:hAnsi="Times New Roman" w:cs="Times New Roman" w:hint="default"/>
        <w:i w:val="0"/>
        <w:strike w:val="0"/>
      </w:rPr>
    </w:lvl>
    <w:lvl w:ilvl="2" w:tplc="5AD293A0">
      <w:start w:val="1"/>
      <w:numFmt w:val="lowerLetter"/>
      <w:lvlText w:val="%3."/>
      <w:lvlJc w:val="left"/>
      <w:pPr>
        <w:ind w:left="1440" w:hanging="360"/>
      </w:pPr>
      <w:rPr>
        <w:rFonts w:cs="Times New Roman" w:hint="default"/>
      </w:rPr>
    </w:lvl>
    <w:lvl w:ilvl="3" w:tplc="BCC6A17E">
      <w:start w:val="1"/>
      <w:numFmt w:val="lowerLetter"/>
      <w:lvlText w:val="%4."/>
      <w:lvlJc w:val="right"/>
      <w:pPr>
        <w:ind w:left="2520" w:hanging="360"/>
      </w:pPr>
      <w:rPr>
        <w:rFonts w:ascii="Times New Roman" w:eastAsia="Times New Roman" w:hAnsi="Times New Roman"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0639651F"/>
    <w:multiLevelType w:val="multilevel"/>
    <w:tmpl w:val="9432EBCC"/>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hint="default"/>
      </w:rPr>
    </w:lvl>
    <w:lvl w:ilvl="2">
      <w:start w:val="1"/>
      <w:numFmt w:val="lowerRoman"/>
      <w:lvlText w:val="%3."/>
      <w:lvlJc w:val="left"/>
      <w:pPr>
        <w:ind w:left="2160" w:firstLine="0"/>
      </w:pPr>
      <w:rPr>
        <w:rFonts w:ascii="Times New Roman" w:eastAsia="Times New Roman" w:hAnsi="Times New Roman" w:cs="Times New Roman" w:hint="default"/>
      </w:rPr>
    </w:lvl>
    <w:lvl w:ilvl="3">
      <w:start w:val="1"/>
      <w:numFmt w:val="lowerRoman"/>
      <w:lvlText w:val="%4."/>
      <w:lvlJc w:val="left"/>
      <w:pPr>
        <w:ind w:left="2160" w:hanging="360"/>
      </w:pPr>
      <w:rPr>
        <w:rFonts w:ascii="Times New Roman" w:eastAsia="Times New Roman" w:hAnsi="Times New Roman" w:cs="Times New Roman" w:hint="default"/>
      </w:rPr>
    </w:lvl>
    <w:lvl w:ilvl="4">
      <w:start w:val="1"/>
      <w:numFmt w:val="upperLetter"/>
      <w:lvlText w:val="(%5)"/>
      <w:lvlJc w:val="left"/>
      <w:pPr>
        <w:ind w:left="2520" w:hanging="360"/>
      </w:pPr>
      <w:rPr>
        <w:rFonts w:ascii="Times New Roman" w:eastAsia="Times New Roman" w:hAnsi="Times New Roman" w:cs="Times New Roman" w:hint="default"/>
      </w:rPr>
    </w:lvl>
    <w:lvl w:ilvl="5">
      <w:start w:val="1"/>
      <w:numFmt w:val="decimal"/>
      <w:lvlText w:val="(%6)"/>
      <w:lvlJc w:val="lef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nsid w:val="07492031"/>
    <w:multiLevelType w:val="hybridMultilevel"/>
    <w:tmpl w:val="3AE0227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882097E"/>
    <w:multiLevelType w:val="hybridMultilevel"/>
    <w:tmpl w:val="A066FB0C"/>
    <w:lvl w:ilvl="0" w:tplc="04090019">
      <w:start w:val="1"/>
      <w:numFmt w:val="lowerLetter"/>
      <w:lvlText w:val="%1."/>
      <w:lvlJc w:val="left"/>
      <w:pPr>
        <w:ind w:left="216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08F26594"/>
    <w:multiLevelType w:val="hybridMultilevel"/>
    <w:tmpl w:val="EA5A0A0A"/>
    <w:lvl w:ilvl="0" w:tplc="ACBC34BE">
      <w:start w:val="1"/>
      <w:numFmt w:val="upperRoman"/>
      <w:lvlText w:val="%1."/>
      <w:lvlJc w:val="left"/>
      <w:pPr>
        <w:ind w:left="720" w:hanging="360"/>
      </w:pPr>
      <w:rPr>
        <w:rFonts w:cs="Times New Roman" w:hint="default"/>
      </w:rPr>
    </w:lvl>
    <w:lvl w:ilvl="1" w:tplc="5B461AB0">
      <w:start w:val="1"/>
      <w:numFmt w:val="upperLetter"/>
      <w:lvlText w:val="%2."/>
      <w:lvlJc w:val="left"/>
      <w:pPr>
        <w:ind w:left="720" w:hanging="360"/>
      </w:pPr>
      <w:rPr>
        <w:rFonts w:cs="Times New Roman" w:hint="default"/>
      </w:rPr>
    </w:lvl>
    <w:lvl w:ilvl="2" w:tplc="A8FEAEAC">
      <w:start w:val="1"/>
      <w:numFmt w:val="decimal"/>
      <w:lvlText w:val="%3."/>
      <w:lvlJc w:val="left"/>
      <w:pPr>
        <w:ind w:left="1080" w:hanging="360"/>
      </w:pPr>
      <w:rPr>
        <w:rFonts w:cs="Times New Roman" w:hint="default"/>
      </w:rPr>
    </w:lvl>
    <w:lvl w:ilvl="3" w:tplc="04090019">
      <w:start w:val="1"/>
      <w:numFmt w:val="lowerLetter"/>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093D2259"/>
    <w:multiLevelType w:val="multilevel"/>
    <w:tmpl w:val="AC6C41E0"/>
    <w:styleLink w:val="Style1"/>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ascii="Times New Roman" w:eastAsia="Times New Roman" w:hAnsi="Times New Roman" w:cs="Times New Roman" w:hint="default"/>
      </w:rPr>
    </w:lvl>
    <w:lvl w:ilvl="2">
      <w:start w:val="1"/>
      <w:numFmt w:val="lowerLetter"/>
      <w:lvlText w:val="%3."/>
      <w:lvlJc w:val="left"/>
      <w:pPr>
        <w:ind w:left="2160" w:firstLine="0"/>
      </w:pPr>
      <w:rPr>
        <w:rFonts w:ascii="Times New Roman" w:eastAsia="Times New Roman" w:hAnsi="Times New Roman" w:cs="Times New Roman" w:hint="default"/>
      </w:rPr>
    </w:lvl>
    <w:lvl w:ilvl="3">
      <w:start w:val="1"/>
      <w:numFmt w:val="lowerRoman"/>
      <w:lvlText w:val="%4."/>
      <w:lvlJc w:val="left"/>
      <w:pPr>
        <w:ind w:left="2160" w:hanging="360"/>
      </w:pPr>
      <w:rPr>
        <w:rFonts w:ascii="Times New Roman" w:eastAsia="Times New Roman" w:hAnsi="Times New Roman" w:cs="Times New Roman" w:hint="default"/>
      </w:rPr>
    </w:lvl>
    <w:lvl w:ilvl="4">
      <w:start w:val="1"/>
      <w:numFmt w:val="upperLetter"/>
      <w:lvlText w:val="(%5)"/>
      <w:lvlJc w:val="left"/>
      <w:pPr>
        <w:ind w:left="2520" w:hanging="360"/>
      </w:pPr>
      <w:rPr>
        <w:rFonts w:ascii="Times New Roman" w:eastAsia="Times New Roman" w:hAnsi="Times New Roman" w:cs="Times New Roman" w:hint="default"/>
      </w:rPr>
    </w:lvl>
    <w:lvl w:ilvl="5">
      <w:start w:val="1"/>
      <w:numFmt w:val="decimal"/>
      <w:lvlText w:val="(%6)"/>
      <w:lvlJc w:val="lef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
    <w:nsid w:val="09732178"/>
    <w:multiLevelType w:val="hybridMultilevel"/>
    <w:tmpl w:val="AAAE45E8"/>
    <w:lvl w:ilvl="0" w:tplc="7884F60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BC41CC6"/>
    <w:multiLevelType w:val="hybridMultilevel"/>
    <w:tmpl w:val="AE6610AE"/>
    <w:lvl w:ilvl="0" w:tplc="98EC1814">
      <w:start w:val="4"/>
      <w:numFmt w:val="upperRoman"/>
      <w:lvlText w:val="%1."/>
      <w:lvlJc w:val="left"/>
      <w:pPr>
        <w:ind w:left="1080" w:hanging="360"/>
      </w:pPr>
      <w:rPr>
        <w:rFonts w:cs="Times New Roman" w:hint="default"/>
      </w:rPr>
    </w:lvl>
    <w:lvl w:ilvl="1" w:tplc="DC1001C8">
      <w:start w:val="1"/>
      <w:numFmt w:val="upperLetter"/>
      <w:lvlText w:val="%2."/>
      <w:lvlJc w:val="left"/>
      <w:pPr>
        <w:ind w:left="1440" w:hanging="360"/>
      </w:pPr>
      <w:rPr>
        <w:rFonts w:ascii="Times New Roman" w:eastAsia="Times New Roman" w:hAnsi="Times New Roman" w:cs="Times New Roman"/>
      </w:rPr>
    </w:lvl>
    <w:lvl w:ilvl="2" w:tplc="E468EE68">
      <w:start w:val="1"/>
      <w:numFmt w:val="decimal"/>
      <w:lvlText w:val="%3."/>
      <w:lvlJc w:val="left"/>
      <w:pPr>
        <w:ind w:left="2160" w:hanging="18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B859A8"/>
    <w:multiLevelType w:val="hybridMultilevel"/>
    <w:tmpl w:val="8BB8BBA6"/>
    <w:lvl w:ilvl="0" w:tplc="F3E2F058">
      <w:start w:val="6"/>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824DFB"/>
    <w:multiLevelType w:val="hybridMultilevel"/>
    <w:tmpl w:val="925A224E"/>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0D40F3"/>
    <w:multiLevelType w:val="hybridMultilevel"/>
    <w:tmpl w:val="CEECE562"/>
    <w:lvl w:ilvl="0" w:tplc="859057C2">
      <w:start w:val="5"/>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584C6F"/>
    <w:multiLevelType w:val="hybridMultilevel"/>
    <w:tmpl w:val="E4E485D4"/>
    <w:lvl w:ilvl="0" w:tplc="E2D6E222">
      <w:start w:val="1"/>
      <w:numFmt w:val="decimal"/>
      <w:lvlText w:val="%1."/>
      <w:lvlJc w:val="left"/>
      <w:pPr>
        <w:ind w:left="108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165F7251"/>
    <w:multiLevelType w:val="hybridMultilevel"/>
    <w:tmpl w:val="D7C4FF3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190F16B9"/>
    <w:multiLevelType w:val="hybridMultilevel"/>
    <w:tmpl w:val="58F425B8"/>
    <w:lvl w:ilvl="0" w:tplc="F0743B2E">
      <w:start w:val="1"/>
      <w:numFmt w:val="upperLetter"/>
      <w:lvlText w:val="%1."/>
      <w:lvlJc w:val="left"/>
      <w:pPr>
        <w:ind w:left="1080" w:hanging="720"/>
      </w:pPr>
      <w:rPr>
        <w:rFonts w:cs="Times New Roman" w:hint="default"/>
      </w:rPr>
    </w:lvl>
    <w:lvl w:ilvl="1" w:tplc="E2D6E222">
      <w:start w:val="1"/>
      <w:numFmt w:val="decimal"/>
      <w:lvlText w:val="%2."/>
      <w:lvlJc w:val="left"/>
      <w:pPr>
        <w:ind w:left="1080" w:hanging="360"/>
      </w:pPr>
      <w:rPr>
        <w:rFonts w:cs="Times New Roman" w:hint="default"/>
      </w:rPr>
    </w:lvl>
    <w:lvl w:ilvl="2" w:tplc="F01619CE">
      <w:start w:val="1"/>
      <w:numFmt w:val="lowerLetter"/>
      <w:lvlText w:val="%3."/>
      <w:lvlJc w:val="left"/>
      <w:pPr>
        <w:ind w:left="1440" w:hanging="360"/>
      </w:pPr>
      <w:rPr>
        <w:rFonts w:ascii="Times New Roman" w:eastAsia="Times New Roman" w:hAnsi="Times New Roman" w:cs="Times New Roman" w:hint="default"/>
      </w:rPr>
    </w:lvl>
    <w:lvl w:ilvl="3" w:tplc="0409001B">
      <w:start w:val="1"/>
      <w:numFmt w:val="lowerRoman"/>
      <w:lvlText w:val="%4."/>
      <w:lvlJc w:val="righ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19AF0C4B"/>
    <w:multiLevelType w:val="hybridMultilevel"/>
    <w:tmpl w:val="A0EE67EC"/>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8">
    <w:nsid w:val="1A044F49"/>
    <w:multiLevelType w:val="hybridMultilevel"/>
    <w:tmpl w:val="F1E8F826"/>
    <w:lvl w:ilvl="0" w:tplc="97029D00">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1D771EB9"/>
    <w:multiLevelType w:val="hybridMultilevel"/>
    <w:tmpl w:val="6DD63226"/>
    <w:lvl w:ilvl="0" w:tplc="360E038C">
      <w:start w:val="5"/>
      <w:numFmt w:val="upperRoman"/>
      <w:lvlText w:val="%1."/>
      <w:lvlJc w:val="left"/>
      <w:pPr>
        <w:ind w:left="720" w:hanging="360"/>
      </w:pPr>
      <w:rPr>
        <w:rFonts w:cs="Times New Roman" w:hint="default"/>
      </w:rPr>
    </w:lvl>
    <w:lvl w:ilvl="1" w:tplc="9CF25F10">
      <w:start w:val="1"/>
      <w:numFmt w:val="upperLetter"/>
      <w:lvlText w:val="%2."/>
      <w:lvlJc w:val="left"/>
      <w:pPr>
        <w:ind w:left="1080" w:hanging="360"/>
      </w:pPr>
      <w:rPr>
        <w:rFonts w:cs="Times New Roman" w:hint="default"/>
      </w:rPr>
    </w:lvl>
    <w:lvl w:ilvl="2" w:tplc="435C7BB4">
      <w:start w:val="1"/>
      <w:numFmt w:val="decimal"/>
      <w:lvlText w:val="%3."/>
      <w:lvlJc w:val="left"/>
      <w:pPr>
        <w:ind w:left="1440" w:hanging="360"/>
      </w:pPr>
      <w:rPr>
        <w:rFonts w:ascii="Times New Roman" w:eastAsia="Times New Roman" w:hAnsi="Times New Roman" w:cs="Times New Roman" w:hint="default"/>
      </w:rPr>
    </w:lvl>
    <w:lvl w:ilvl="3" w:tplc="DC9E1AC2">
      <w:start w:val="1"/>
      <w:numFmt w:val="lowerLetter"/>
      <w:lvlText w:val="%4."/>
      <w:lvlJc w:val="right"/>
      <w:pPr>
        <w:ind w:left="1800" w:hanging="360"/>
      </w:pPr>
      <w:rPr>
        <w:rFonts w:ascii="Times New Roman" w:eastAsia="Times New Roman" w:hAnsi="Times New Roman" w:cs="Times New Roman" w:hint="default"/>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1DAA4365"/>
    <w:multiLevelType w:val="hybridMultilevel"/>
    <w:tmpl w:val="C8CE1610"/>
    <w:lvl w:ilvl="0" w:tplc="A156EFCE">
      <w:start w:val="1"/>
      <w:numFmt w:val="upperLetter"/>
      <w:lvlText w:val="%1."/>
      <w:lvlJc w:val="left"/>
      <w:pPr>
        <w:ind w:left="144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nsid w:val="21212C67"/>
    <w:multiLevelType w:val="hybridMultilevel"/>
    <w:tmpl w:val="F87417F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nsid w:val="23D43AE8"/>
    <w:multiLevelType w:val="hybridMultilevel"/>
    <w:tmpl w:val="4AF61C90"/>
    <w:lvl w:ilvl="0" w:tplc="98EC1814">
      <w:start w:val="4"/>
      <w:numFmt w:val="upperRoman"/>
      <w:lvlText w:val="%1."/>
      <w:lvlJc w:val="left"/>
      <w:pPr>
        <w:ind w:left="1080" w:hanging="360"/>
      </w:pPr>
      <w:rPr>
        <w:rFonts w:cs="Times New Roman" w:hint="default"/>
      </w:rPr>
    </w:lvl>
    <w:lvl w:ilvl="1" w:tplc="DC1001C8">
      <w:start w:val="1"/>
      <w:numFmt w:val="upperLetter"/>
      <w:lvlText w:val="%2."/>
      <w:lvlJc w:val="left"/>
      <w:pPr>
        <w:ind w:left="1440" w:hanging="360"/>
      </w:pPr>
      <w:rPr>
        <w:rFonts w:ascii="Times New Roman" w:eastAsia="Times New Roman" w:hAnsi="Times New Roman" w:cs="Times New Roman"/>
      </w:rPr>
    </w:lvl>
    <w:lvl w:ilvl="2" w:tplc="A8FEAEAC">
      <w:start w:val="1"/>
      <w:numFmt w:val="decimal"/>
      <w:lvlText w:val="%3."/>
      <w:lvlJc w:val="left"/>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5334152"/>
    <w:multiLevelType w:val="hybridMultilevel"/>
    <w:tmpl w:val="5DCE285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26457110"/>
    <w:multiLevelType w:val="hybridMultilevel"/>
    <w:tmpl w:val="073ABE2E"/>
    <w:lvl w:ilvl="0" w:tplc="97029D00">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29944233"/>
    <w:multiLevelType w:val="hybridMultilevel"/>
    <w:tmpl w:val="FC6A1B90"/>
    <w:lvl w:ilvl="0" w:tplc="CC4ACF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2B4D71C5"/>
    <w:multiLevelType w:val="hybridMultilevel"/>
    <w:tmpl w:val="F6C81C3A"/>
    <w:lvl w:ilvl="0" w:tplc="44E0CC3E">
      <w:start w:val="7"/>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F324A8E"/>
    <w:multiLevelType w:val="hybridMultilevel"/>
    <w:tmpl w:val="8AFA3494"/>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26751E2"/>
    <w:multiLevelType w:val="hybridMultilevel"/>
    <w:tmpl w:val="9F760302"/>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9">
    <w:nsid w:val="33643CD2"/>
    <w:multiLevelType w:val="hybridMultilevel"/>
    <w:tmpl w:val="579A1D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8154A4D"/>
    <w:multiLevelType w:val="hybridMultilevel"/>
    <w:tmpl w:val="DB0AB0A2"/>
    <w:lvl w:ilvl="0" w:tplc="04090019">
      <w:start w:val="1"/>
      <w:numFmt w:val="lowerLetter"/>
      <w:lvlText w:val="%1."/>
      <w:lvlJc w:val="left"/>
      <w:pPr>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93F723C"/>
    <w:multiLevelType w:val="hybridMultilevel"/>
    <w:tmpl w:val="0D889E84"/>
    <w:lvl w:ilvl="0" w:tplc="97029D00">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3C471D8C"/>
    <w:multiLevelType w:val="hybridMultilevel"/>
    <w:tmpl w:val="5EE607AE"/>
    <w:lvl w:ilvl="0" w:tplc="9D86A5A6">
      <w:start w:val="14"/>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F027DF4"/>
    <w:multiLevelType w:val="hybridMultilevel"/>
    <w:tmpl w:val="62F4B0CA"/>
    <w:lvl w:ilvl="0" w:tplc="FFFFFFFF">
      <w:start w:val="1"/>
      <w:numFmt w:val="decimal"/>
      <w:lvlText w:val="%1."/>
      <w:lvlJc w:val="left"/>
      <w:pPr>
        <w:ind w:left="1170" w:hanging="360"/>
      </w:pPr>
      <w:rPr>
        <w:rFonts w:hint="default"/>
      </w:rPr>
    </w:lvl>
    <w:lvl w:ilvl="1" w:tplc="FFFFFFFF">
      <w:start w:val="1"/>
      <w:numFmt w:val="lowerLetter"/>
      <w:lvlText w:val="%2."/>
      <w:lvlJc w:val="left"/>
      <w:pPr>
        <w:ind w:left="1890" w:hanging="360"/>
      </w:pPr>
    </w:lvl>
    <w:lvl w:ilvl="2" w:tplc="FFFFFFFF">
      <w:start w:val="1"/>
      <w:numFmt w:val="lowerRoman"/>
      <w:lvlText w:val="%3."/>
      <w:lvlJc w:val="right"/>
      <w:pPr>
        <w:ind w:left="2610" w:hanging="180"/>
      </w:pPr>
    </w:lvl>
    <w:lvl w:ilvl="3" w:tplc="FFFFFFFF">
      <w:start w:val="1"/>
      <w:numFmt w:val="decimal"/>
      <w:lvlText w:val="%4."/>
      <w:lvlJc w:val="left"/>
      <w:pPr>
        <w:ind w:left="3330" w:hanging="360"/>
      </w:pPr>
    </w:lvl>
    <w:lvl w:ilvl="4" w:tplc="FFFFFFFF">
      <w:start w:val="1"/>
      <w:numFmt w:val="lowerLetter"/>
      <w:lvlText w:val="%5."/>
      <w:lvlJc w:val="left"/>
      <w:pPr>
        <w:ind w:left="4050" w:hanging="360"/>
      </w:pPr>
    </w:lvl>
    <w:lvl w:ilvl="5" w:tplc="FFFFFFFF">
      <w:start w:val="1"/>
      <w:numFmt w:val="lowerRoman"/>
      <w:lvlText w:val="%6."/>
      <w:lvlJc w:val="right"/>
      <w:pPr>
        <w:ind w:left="4770" w:hanging="180"/>
      </w:pPr>
    </w:lvl>
    <w:lvl w:ilvl="6" w:tplc="FFFFFFFF">
      <w:start w:val="1"/>
      <w:numFmt w:val="decimal"/>
      <w:lvlText w:val="%7."/>
      <w:lvlJc w:val="left"/>
      <w:pPr>
        <w:ind w:left="5490" w:hanging="360"/>
      </w:pPr>
    </w:lvl>
    <w:lvl w:ilvl="7" w:tplc="FFFFFFFF">
      <w:start w:val="1"/>
      <w:numFmt w:val="lowerLetter"/>
      <w:lvlText w:val="%8."/>
      <w:lvlJc w:val="left"/>
      <w:pPr>
        <w:ind w:left="6210" w:hanging="360"/>
      </w:pPr>
    </w:lvl>
    <w:lvl w:ilvl="8" w:tplc="FFFFFFFF">
      <w:start w:val="1"/>
      <w:numFmt w:val="lowerRoman"/>
      <w:lvlText w:val="%9."/>
      <w:lvlJc w:val="right"/>
      <w:pPr>
        <w:ind w:left="6930" w:hanging="180"/>
      </w:pPr>
    </w:lvl>
  </w:abstractNum>
  <w:abstractNum w:abstractNumId="34">
    <w:nsid w:val="403158B0"/>
    <w:multiLevelType w:val="hybridMultilevel"/>
    <w:tmpl w:val="56FC932A"/>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5">
    <w:nsid w:val="4073478D"/>
    <w:multiLevelType w:val="multilevel"/>
    <w:tmpl w:val="E80E00FE"/>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ascii="Times New Roman" w:eastAsia="Times New Roman" w:hAnsi="Times New Roman" w:cs="Times New Roman" w:hint="default"/>
      </w:rPr>
    </w:lvl>
    <w:lvl w:ilvl="2">
      <w:start w:val="1"/>
      <w:numFmt w:val="lowerLetter"/>
      <w:lvlText w:val="%3."/>
      <w:lvlJc w:val="left"/>
      <w:pPr>
        <w:ind w:left="2160" w:firstLine="0"/>
      </w:pPr>
      <w:rPr>
        <w:rFonts w:ascii="Times New Roman" w:eastAsia="Times New Roman" w:hAnsi="Times New Roman" w:cs="Times New Roman" w:hint="default"/>
      </w:rPr>
    </w:lvl>
    <w:lvl w:ilvl="3">
      <w:start w:val="1"/>
      <w:numFmt w:val="lowerLetter"/>
      <w:lvlText w:val="%4."/>
      <w:lvlJc w:val="left"/>
      <w:pPr>
        <w:ind w:left="4680" w:hanging="360"/>
      </w:pPr>
      <w:rPr>
        <w:rFonts w:hint="default"/>
      </w:rPr>
    </w:lvl>
    <w:lvl w:ilvl="4">
      <w:start w:val="1"/>
      <w:numFmt w:val="upperLetter"/>
      <w:lvlText w:val="(%5)"/>
      <w:lvlJc w:val="left"/>
      <w:pPr>
        <w:ind w:left="2520" w:hanging="360"/>
      </w:pPr>
      <w:rPr>
        <w:rFonts w:ascii="Times New Roman" w:eastAsia="Times New Roman" w:hAnsi="Times New Roman" w:cs="Times New Roman" w:hint="default"/>
      </w:rPr>
    </w:lvl>
    <w:lvl w:ilvl="5">
      <w:start w:val="1"/>
      <w:numFmt w:val="decimal"/>
      <w:lvlText w:val="(%6)"/>
      <w:lvlJc w:val="lef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6">
    <w:nsid w:val="41116914"/>
    <w:multiLevelType w:val="hybridMultilevel"/>
    <w:tmpl w:val="8A5C5DDC"/>
    <w:lvl w:ilvl="0" w:tplc="9A7281B8">
      <w:start w:val="1"/>
      <w:numFmt w:val="upperRoman"/>
      <w:lvlText w:val="%1."/>
      <w:lvlJc w:val="left"/>
      <w:pPr>
        <w:ind w:left="360" w:hanging="360"/>
      </w:pPr>
      <w:rPr>
        <w:rFonts w:cs="Times New Roman" w:hint="default"/>
      </w:rPr>
    </w:lvl>
    <w:lvl w:ilvl="1" w:tplc="F9D0661A">
      <w:start w:val="1"/>
      <w:numFmt w:val="upperLetter"/>
      <w:lvlText w:val="%2."/>
      <w:lvlJc w:val="left"/>
      <w:pPr>
        <w:ind w:left="720" w:hanging="360"/>
      </w:pPr>
      <w:rPr>
        <w:rFonts w:cs="Times New Roman" w:hint="default"/>
      </w:rPr>
    </w:lvl>
    <w:lvl w:ilvl="2" w:tplc="AFB2D8EC">
      <w:start w:val="1"/>
      <w:numFmt w:val="decimal"/>
      <w:lvlText w:val="%3."/>
      <w:lvlJc w:val="left"/>
      <w:pPr>
        <w:ind w:left="2160" w:hanging="180"/>
      </w:pPr>
      <w:rPr>
        <w:rFonts w:cs="Times New Roman" w:hint="default"/>
      </w:rPr>
    </w:lvl>
    <w:lvl w:ilvl="3" w:tplc="ADC277D2">
      <w:start w:val="1"/>
      <w:numFmt w:val="decimal"/>
      <w:lvlText w:val="%4."/>
      <w:lvlJc w:val="left"/>
      <w:pPr>
        <w:ind w:left="1080" w:hanging="360"/>
      </w:pPr>
      <w:rPr>
        <w:rFonts w:ascii="Times New Roman" w:eastAsia="Times New Roman" w:hAnsi="Times New Roman" w:cs="Times New Roman" w:hint="default"/>
      </w:rPr>
    </w:lvl>
    <w:lvl w:ilvl="4" w:tplc="25D492FE">
      <w:start w:val="1"/>
      <w:numFmt w:val="lowerLetter"/>
      <w:lvlText w:val="%5."/>
      <w:lvlJc w:val="left"/>
      <w:pPr>
        <w:ind w:left="1440" w:hanging="360"/>
      </w:pPr>
      <w:rPr>
        <w:rFonts w:cs="Times New Roman"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nsid w:val="41714BCE"/>
    <w:multiLevelType w:val="hybridMultilevel"/>
    <w:tmpl w:val="88F2140E"/>
    <w:lvl w:ilvl="0" w:tplc="FA764CD0">
      <w:start w:val="8"/>
      <w:numFmt w:val="upperRoman"/>
      <w:lvlText w:val="%1."/>
      <w:lvlJc w:val="left"/>
      <w:pPr>
        <w:ind w:left="1080" w:hanging="720"/>
      </w:pPr>
      <w:rPr>
        <w:rFonts w:cs="Times New Roman"/>
      </w:rPr>
    </w:lvl>
    <w:lvl w:ilvl="1" w:tplc="CC404F50">
      <w:start w:val="1"/>
      <w:numFmt w:val="upperLetter"/>
      <w:lvlText w:val="%2."/>
      <w:lvlJc w:val="left"/>
      <w:pPr>
        <w:ind w:left="1440" w:hanging="360"/>
      </w:pPr>
      <w:rPr>
        <w:rFonts w:cs="Times New Roman"/>
        <w:b/>
      </w:rPr>
    </w:lvl>
    <w:lvl w:ilvl="2" w:tplc="0409000F">
      <w:start w:val="1"/>
      <w:numFmt w:val="decimal"/>
      <w:lvlText w:val="%3."/>
      <w:lvlJc w:val="lef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nsid w:val="42A45A70"/>
    <w:multiLevelType w:val="hybridMultilevel"/>
    <w:tmpl w:val="8BA4B4B6"/>
    <w:lvl w:ilvl="0" w:tplc="E468EE68">
      <w:start w:val="1"/>
      <w:numFmt w:val="decimal"/>
      <w:lvlText w:val="%1."/>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2F610F3"/>
    <w:multiLevelType w:val="hybridMultilevel"/>
    <w:tmpl w:val="D6D08DBA"/>
    <w:lvl w:ilvl="0" w:tplc="36C2FC24">
      <w:start w:val="1"/>
      <w:numFmt w:val="lowerRoman"/>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3E15A12"/>
    <w:multiLevelType w:val="hybridMultilevel"/>
    <w:tmpl w:val="7764CBE6"/>
    <w:lvl w:ilvl="0" w:tplc="E0CEDF00">
      <w:start w:val="1"/>
      <w:numFmt w:val="decimal"/>
      <w:lvlText w:val="(%1)"/>
      <w:lvlJc w:val="left"/>
      <w:pPr>
        <w:ind w:left="4320" w:hanging="18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4A949D6"/>
    <w:multiLevelType w:val="multilevel"/>
    <w:tmpl w:val="AC6C41E0"/>
    <w:numStyleLink w:val="Style1"/>
  </w:abstractNum>
  <w:abstractNum w:abstractNumId="42">
    <w:nsid w:val="47C753AC"/>
    <w:multiLevelType w:val="hybridMultilevel"/>
    <w:tmpl w:val="71346E66"/>
    <w:lvl w:ilvl="0" w:tplc="BD502002">
      <w:start w:val="1"/>
      <w:numFmt w:val="lowerLetter"/>
      <w:lvlText w:val="%1."/>
      <w:lvlJc w:val="left"/>
      <w:pPr>
        <w:ind w:left="666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8930406"/>
    <w:multiLevelType w:val="hybridMultilevel"/>
    <w:tmpl w:val="D71E3DB6"/>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2345D08"/>
    <w:multiLevelType w:val="multilevel"/>
    <w:tmpl w:val="AC6C41E0"/>
    <w:numStyleLink w:val="Style1"/>
  </w:abstractNum>
  <w:abstractNum w:abstractNumId="45">
    <w:nsid w:val="5BE06F2D"/>
    <w:multiLevelType w:val="hybridMultilevel"/>
    <w:tmpl w:val="425AC1BC"/>
    <w:lvl w:ilvl="0" w:tplc="A8FEAEAC">
      <w:start w:val="2"/>
      <w:numFmt w:val="decimal"/>
      <w:lvlText w:val="%1."/>
      <w:lvlJc w:val="left"/>
      <w:pPr>
        <w:ind w:left="2520" w:hanging="360"/>
      </w:pPr>
      <w:rPr>
        <w:rFonts w:ascii="Times New Roman" w:hAnsi="Times New Roman"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nsid w:val="5D12513A"/>
    <w:multiLevelType w:val="hybridMultilevel"/>
    <w:tmpl w:val="131C6A66"/>
    <w:lvl w:ilvl="0" w:tplc="A8FEAEAC">
      <w:start w:val="1"/>
      <w:numFmt w:val="decimal"/>
      <w:lvlText w:val="%1."/>
      <w:lvlJc w:val="left"/>
      <w:pPr>
        <w:ind w:left="25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DA269D0"/>
    <w:multiLevelType w:val="hybridMultilevel"/>
    <w:tmpl w:val="4BD8F6D8"/>
    <w:lvl w:ilvl="0" w:tplc="04090019">
      <w:start w:val="1"/>
      <w:numFmt w:val="lowerLetter"/>
      <w:lvlText w:val="%1."/>
      <w:lvlJc w:val="left"/>
      <w:pPr>
        <w:ind w:left="28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0E61EBC"/>
    <w:multiLevelType w:val="hybridMultilevel"/>
    <w:tmpl w:val="89BA131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9">
    <w:nsid w:val="638F1E93"/>
    <w:multiLevelType w:val="hybridMultilevel"/>
    <w:tmpl w:val="3826823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nsid w:val="66D12DCE"/>
    <w:multiLevelType w:val="hybridMultilevel"/>
    <w:tmpl w:val="9576520C"/>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51">
    <w:nsid w:val="674633D9"/>
    <w:multiLevelType w:val="hybridMultilevel"/>
    <w:tmpl w:val="952EB372"/>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2">
    <w:nsid w:val="6A970026"/>
    <w:multiLevelType w:val="hybridMultilevel"/>
    <w:tmpl w:val="E7F43000"/>
    <w:lvl w:ilvl="0" w:tplc="C3B8ED3C">
      <w:start w:val="1"/>
      <w:numFmt w:val="upperLetter"/>
      <w:lvlText w:val="%1."/>
      <w:lvlJc w:val="left"/>
      <w:pPr>
        <w:ind w:left="720" w:hanging="360"/>
      </w:pPr>
      <w:rPr>
        <w:rFonts w:cs="Times New Roman" w:hint="default"/>
      </w:rPr>
    </w:lvl>
    <w:lvl w:ilvl="1" w:tplc="DB865E36">
      <w:start w:val="1"/>
      <w:numFmt w:val="decimal"/>
      <w:lvlText w:val="%2."/>
      <w:lvlJc w:val="left"/>
      <w:pPr>
        <w:ind w:left="1080" w:hanging="360"/>
      </w:pPr>
      <w:rPr>
        <w:rFonts w:ascii="Times New Roman" w:eastAsia="Times New Roman" w:hAnsi="Times New Roman" w:cs="Times New Roman" w:hint="default"/>
        <w:i w:val="0"/>
        <w:strike w:val="0"/>
      </w:rPr>
    </w:lvl>
    <w:lvl w:ilvl="2" w:tplc="5AD293A0">
      <w:start w:val="1"/>
      <w:numFmt w:val="lowerLetter"/>
      <w:lvlText w:val="%3."/>
      <w:lvlJc w:val="left"/>
      <w:pPr>
        <w:ind w:left="1440" w:hanging="360"/>
      </w:pPr>
      <w:rPr>
        <w:rFonts w:cs="Times New Roman" w:hint="default"/>
      </w:rPr>
    </w:lvl>
    <w:lvl w:ilvl="3" w:tplc="BCC6A17E">
      <w:start w:val="1"/>
      <w:numFmt w:val="lowerLetter"/>
      <w:lvlText w:val="%4."/>
      <w:lvlJc w:val="right"/>
      <w:pPr>
        <w:ind w:left="2520" w:hanging="360"/>
      </w:pPr>
      <w:rPr>
        <w:rFonts w:ascii="Times New Roman" w:eastAsia="Times New Roman" w:hAnsi="Times New Roman"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3">
    <w:nsid w:val="6B340930"/>
    <w:multiLevelType w:val="hybridMultilevel"/>
    <w:tmpl w:val="6600AC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CC80827"/>
    <w:multiLevelType w:val="hybridMultilevel"/>
    <w:tmpl w:val="F0942762"/>
    <w:lvl w:ilvl="0" w:tplc="98EC1814">
      <w:start w:val="4"/>
      <w:numFmt w:val="upperRoman"/>
      <w:lvlText w:val="%1."/>
      <w:lvlJc w:val="left"/>
      <w:pPr>
        <w:ind w:left="1080" w:hanging="360"/>
      </w:pPr>
      <w:rPr>
        <w:rFonts w:cs="Times New Roman" w:hint="default"/>
      </w:rPr>
    </w:lvl>
    <w:lvl w:ilvl="1" w:tplc="DC1001C8">
      <w:start w:val="1"/>
      <w:numFmt w:val="upperLetter"/>
      <w:lvlText w:val="%2."/>
      <w:lvlJc w:val="left"/>
      <w:pPr>
        <w:ind w:left="1440" w:hanging="360"/>
      </w:pPr>
      <w:rPr>
        <w:rFonts w:ascii="Times New Roman" w:eastAsia="Times New Roman" w:hAnsi="Times New Roman" w:cs="Times New Roman"/>
      </w:rPr>
    </w:lvl>
    <w:lvl w:ilvl="2" w:tplc="A8FEAEAC">
      <w:start w:val="1"/>
      <w:numFmt w:val="decimal"/>
      <w:lvlText w:val="%3."/>
      <w:lvlJc w:val="left"/>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CD74EAB"/>
    <w:multiLevelType w:val="hybridMultilevel"/>
    <w:tmpl w:val="16DEB43C"/>
    <w:lvl w:ilvl="0" w:tplc="1264C7F0">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F487621"/>
    <w:multiLevelType w:val="hybridMultilevel"/>
    <w:tmpl w:val="C172C056"/>
    <w:lvl w:ilvl="0" w:tplc="B71AD7A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7">
    <w:nsid w:val="711C057E"/>
    <w:multiLevelType w:val="multilevel"/>
    <w:tmpl w:val="A43636B0"/>
    <w:lvl w:ilvl="0">
      <w:start w:val="1"/>
      <w:numFmt w:val="upperRoman"/>
      <w:lvlText w:val="%1."/>
      <w:lvlJc w:val="left"/>
      <w:pPr>
        <w:ind w:left="720" w:hanging="720"/>
      </w:pPr>
      <w:rPr>
        <w:rFonts w:cs="Times New Roman" w:hint="default"/>
      </w:rPr>
    </w:lvl>
    <w:lvl w:ilvl="1">
      <w:start w:val="1"/>
      <w:numFmt w:val="upperLetter"/>
      <w:lvlText w:val="%2."/>
      <w:lvlJc w:val="left"/>
      <w:pPr>
        <w:ind w:left="1440" w:hanging="720"/>
      </w:pPr>
      <w:rPr>
        <w:rFonts w:ascii="Calibri" w:eastAsia="Times New Roman" w:hAnsi="Calibri" w:cs="Times New Roman"/>
      </w:rPr>
    </w:lvl>
    <w:lvl w:ilvl="2">
      <w:start w:val="1"/>
      <w:numFmt w:val="decimal"/>
      <w:lvlText w:val="%3."/>
      <w:lvlJc w:val="left"/>
      <w:pPr>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i w:val="0"/>
      </w:rPr>
    </w:lvl>
    <w:lvl w:ilvl="4">
      <w:start w:val="1"/>
      <w:numFmt w:val="lowerRoman"/>
      <w:lvlText w:val="%5."/>
      <w:lvlJc w:val="left"/>
      <w:pPr>
        <w:tabs>
          <w:tab w:val="num" w:pos="3600"/>
        </w:tabs>
        <w:ind w:left="3600" w:hanging="720"/>
      </w:pPr>
      <w:rPr>
        <w:rFonts w:cs="Times New Roman" w:hint="default"/>
      </w:rPr>
    </w:lvl>
    <w:lvl w:ilvl="5">
      <w:start w:val="1"/>
      <w:numFmt w:val="upperLetter"/>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color w:val="auto"/>
      </w:rPr>
    </w:lvl>
  </w:abstractNum>
  <w:abstractNum w:abstractNumId="58">
    <w:nsid w:val="77DA4518"/>
    <w:multiLevelType w:val="hybridMultilevel"/>
    <w:tmpl w:val="D47EA154"/>
    <w:lvl w:ilvl="0" w:tplc="36C2FC24">
      <w:start w:val="1"/>
      <w:numFmt w:val="lowerRoman"/>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7DF1556A"/>
    <w:multiLevelType w:val="hybridMultilevel"/>
    <w:tmpl w:val="8724EEDC"/>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num w:numId="1">
    <w:abstractNumId w:val="7"/>
  </w:num>
  <w:num w:numId="2">
    <w:abstractNumId w:val="16"/>
  </w:num>
  <w:num w:numId="3">
    <w:abstractNumId w:val="36"/>
  </w:num>
  <w:num w:numId="4">
    <w:abstractNumId w:val="31"/>
  </w:num>
  <w:num w:numId="5">
    <w:abstractNumId w:val="41"/>
    <w:lvlOverride w:ilvl="0">
      <w:lvl w:ilvl="0">
        <w:start w:val="1"/>
        <w:numFmt w:val="decimal"/>
        <w:lvlText w:val="%1."/>
        <w:lvlJc w:val="left"/>
        <w:pPr>
          <w:ind w:left="10800" w:hanging="360"/>
        </w:pPr>
      </w:lvl>
    </w:lvlOverride>
    <w:lvlOverride w:ilvl="1">
      <w:lvl w:ilvl="1">
        <w:start w:val="1"/>
        <w:numFmt w:val="lowerLetter"/>
        <w:lvlText w:val="%2."/>
        <w:lvlJc w:val="left"/>
        <w:pPr>
          <w:ind w:left="11520" w:hanging="360"/>
        </w:pPr>
      </w:lvl>
    </w:lvlOverride>
    <w:lvlOverride w:ilvl="2">
      <w:lvl w:ilvl="2">
        <w:start w:val="1"/>
        <w:numFmt w:val="lowerRoman"/>
        <w:lvlText w:val="%3."/>
        <w:lvlJc w:val="right"/>
        <w:pPr>
          <w:ind w:left="12240" w:hanging="180"/>
        </w:pPr>
      </w:lvl>
    </w:lvlOverride>
    <w:lvlOverride w:ilvl="3">
      <w:lvl w:ilvl="3">
        <w:start w:val="1"/>
        <w:numFmt w:val="decimal"/>
        <w:lvlText w:val="%4."/>
        <w:lvlJc w:val="left"/>
        <w:pPr>
          <w:ind w:left="12960" w:hanging="360"/>
        </w:pPr>
      </w:lvl>
    </w:lvlOverride>
    <w:lvlOverride w:ilvl="4">
      <w:lvl w:ilvl="4">
        <w:start w:val="1"/>
        <w:numFmt w:val="lowerLetter"/>
        <w:lvlText w:val="%5."/>
        <w:lvlJc w:val="left"/>
        <w:pPr>
          <w:ind w:left="13680" w:hanging="360"/>
        </w:pPr>
      </w:lvl>
    </w:lvlOverride>
    <w:lvlOverride w:ilvl="5">
      <w:lvl w:ilvl="5">
        <w:start w:val="1"/>
        <w:numFmt w:val="lowerRoman"/>
        <w:lvlText w:val="%6."/>
        <w:lvlJc w:val="right"/>
        <w:pPr>
          <w:ind w:left="14400" w:hanging="180"/>
        </w:pPr>
      </w:lvl>
    </w:lvlOverride>
    <w:lvlOverride w:ilvl="6">
      <w:lvl w:ilvl="6" w:tentative="1">
        <w:start w:val="1"/>
        <w:numFmt w:val="decimal"/>
        <w:lvlText w:val="%7."/>
        <w:lvlJc w:val="left"/>
        <w:pPr>
          <w:ind w:left="15120" w:hanging="360"/>
        </w:pPr>
      </w:lvl>
    </w:lvlOverride>
    <w:lvlOverride w:ilvl="7">
      <w:lvl w:ilvl="7">
        <w:start w:val="1"/>
        <w:numFmt w:val="lowerLetter"/>
        <w:lvlText w:val="%8."/>
        <w:lvlJc w:val="left"/>
        <w:pPr>
          <w:ind w:left="15840" w:hanging="360"/>
        </w:pPr>
      </w:lvl>
    </w:lvlOverride>
    <w:lvlOverride w:ilvl="8">
      <w:lvl w:ilvl="8" w:tentative="1">
        <w:start w:val="1"/>
        <w:numFmt w:val="lowerRoman"/>
        <w:lvlText w:val="%9."/>
        <w:lvlJc w:val="right"/>
        <w:pPr>
          <w:ind w:left="16560" w:hanging="180"/>
        </w:pPr>
      </w:lvl>
    </w:lvlOverride>
  </w:num>
  <w:num w:numId="6">
    <w:abstractNumId w:val="52"/>
  </w:num>
  <w:num w:numId="7">
    <w:abstractNumId w:val="14"/>
  </w:num>
  <w:num w:numId="8">
    <w:abstractNumId w:val="48"/>
  </w:num>
  <w:num w:numId="9">
    <w:abstractNumId w:val="18"/>
  </w:num>
  <w:num w:numId="10">
    <w:abstractNumId w:val="6"/>
  </w:num>
  <w:num w:numId="11">
    <w:abstractNumId w:val="19"/>
  </w:num>
  <w:num w:numId="12">
    <w:abstractNumId w:val="5"/>
  </w:num>
  <w:num w:numId="13">
    <w:abstractNumId w:val="23"/>
  </w:num>
  <w:num w:numId="14">
    <w:abstractNumId w:val="57"/>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
  </w:num>
  <w:num w:numId="18">
    <w:abstractNumId w:val="10"/>
  </w:num>
  <w:num w:numId="19">
    <w:abstractNumId w:val="24"/>
  </w:num>
  <w:num w:numId="20">
    <w:abstractNumId w:val="43"/>
  </w:num>
  <w:num w:numId="21">
    <w:abstractNumId w:val="1"/>
  </w:num>
  <w:num w:numId="22">
    <w:abstractNumId w:val="46"/>
  </w:num>
  <w:num w:numId="23">
    <w:abstractNumId w:val="58"/>
  </w:num>
  <w:num w:numId="24">
    <w:abstractNumId w:val="42"/>
  </w:num>
  <w:num w:numId="25">
    <w:abstractNumId w:val="39"/>
  </w:num>
  <w:num w:numId="26">
    <w:abstractNumId w:val="47"/>
  </w:num>
  <w:num w:numId="27">
    <w:abstractNumId w:val="30"/>
  </w:num>
  <w:num w:numId="28">
    <w:abstractNumId w:val="40"/>
  </w:num>
  <w:num w:numId="29">
    <w:abstractNumId w:val="8"/>
  </w:num>
  <w:num w:numId="30">
    <w:abstractNumId w:val="44"/>
  </w:num>
  <w:num w:numId="31">
    <w:abstractNumId w:val="0"/>
  </w:num>
  <w:num w:numId="32">
    <w:abstractNumId w:val="4"/>
  </w:num>
  <w:num w:numId="33">
    <w:abstractNumId w:val="32"/>
  </w:num>
  <w:num w:numId="34">
    <w:abstractNumId w:val="49"/>
  </w:num>
  <w:num w:numId="35">
    <w:abstractNumId w:val="56"/>
  </w:num>
  <w:num w:numId="36">
    <w:abstractNumId w:val="9"/>
  </w:num>
  <w:num w:numId="37">
    <w:abstractNumId w:val="53"/>
  </w:num>
  <w:num w:numId="38">
    <w:abstractNumId w:val="25"/>
  </w:num>
  <w:num w:numId="39">
    <w:abstractNumId w:val="35"/>
  </w:num>
  <w:num w:numId="40">
    <w:abstractNumId w:val="55"/>
  </w:num>
  <w:num w:numId="41">
    <w:abstractNumId w:val="29"/>
  </w:num>
  <w:num w:numId="42">
    <w:abstractNumId w:val="12"/>
  </w:num>
  <w:num w:numId="43">
    <w:abstractNumId w:val="13"/>
  </w:num>
  <w:num w:numId="44">
    <w:abstractNumId w:val="11"/>
  </w:num>
  <w:num w:numId="45">
    <w:abstractNumId w:val="45"/>
  </w:num>
  <w:num w:numId="46">
    <w:abstractNumId w:val="51"/>
  </w:num>
  <w:num w:numId="47">
    <w:abstractNumId w:val="17"/>
  </w:num>
  <w:num w:numId="48">
    <w:abstractNumId w:val="34"/>
  </w:num>
  <w:num w:numId="49">
    <w:abstractNumId w:val="59"/>
  </w:num>
  <w:num w:numId="50">
    <w:abstractNumId w:val="50"/>
  </w:num>
  <w:num w:numId="51">
    <w:abstractNumId w:val="28"/>
  </w:num>
  <w:num w:numId="52">
    <w:abstractNumId w:val="33"/>
  </w:num>
  <w:num w:numId="53">
    <w:abstractNumId w:val="54"/>
  </w:num>
  <w:num w:numId="54">
    <w:abstractNumId w:val="22"/>
  </w:num>
  <w:num w:numId="55">
    <w:abstractNumId w:val="21"/>
  </w:num>
  <w:num w:numId="56">
    <w:abstractNumId w:val="15"/>
  </w:num>
  <w:num w:numId="57">
    <w:abstractNumId w:val="38"/>
  </w:num>
  <w:num w:numId="58">
    <w:abstractNumId w:val="27"/>
  </w:num>
  <w:num w:numId="59">
    <w:abstractNumId w:val="26"/>
  </w:num>
  <w:num w:numId="60">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embedSystemFonts/>
  <w:proofState w:spelling="clean" w:grammar="clean"/>
  <w:stylePaneFormatFilter w:val="3F01"/>
  <w:defaultTabStop w:val="720"/>
  <w:doNotHyphenateCaps/>
  <w:drawingGridHorizontalSpacing w:val="110"/>
  <w:displayHorizontalDrawingGridEvery w:val="2"/>
  <w:characterSpacingControl w:val="doNotCompress"/>
  <w:doNotValidateAgainstSchema/>
  <w:doNotDemarcateInvalidXml/>
  <w:hdrShapeDefaults>
    <o:shapedefaults v:ext="edit" spidmax="9217"/>
  </w:hdrShapeDefaults>
  <w:footnotePr>
    <w:footnote w:id="-1"/>
    <w:footnote w:id="0"/>
  </w:footnotePr>
  <w:endnotePr>
    <w:endnote w:id="-1"/>
    <w:endnote w:id="0"/>
  </w:endnotePr>
  <w:compat/>
  <w:rsids>
    <w:rsidRoot w:val="00BA7DA8"/>
    <w:rsid w:val="000027AC"/>
    <w:rsid w:val="000041D1"/>
    <w:rsid w:val="00004B85"/>
    <w:rsid w:val="000052CC"/>
    <w:rsid w:val="000052FC"/>
    <w:rsid w:val="00010442"/>
    <w:rsid w:val="00012D8E"/>
    <w:rsid w:val="00013216"/>
    <w:rsid w:val="000133BB"/>
    <w:rsid w:val="00013616"/>
    <w:rsid w:val="00013FE7"/>
    <w:rsid w:val="00015BAD"/>
    <w:rsid w:val="00016AF7"/>
    <w:rsid w:val="000207B4"/>
    <w:rsid w:val="0002179A"/>
    <w:rsid w:val="00021B0D"/>
    <w:rsid w:val="00021B25"/>
    <w:rsid w:val="00021D81"/>
    <w:rsid w:val="00022EAF"/>
    <w:rsid w:val="00023384"/>
    <w:rsid w:val="00024019"/>
    <w:rsid w:val="00027949"/>
    <w:rsid w:val="0003380F"/>
    <w:rsid w:val="00034BB6"/>
    <w:rsid w:val="00036B4E"/>
    <w:rsid w:val="00040425"/>
    <w:rsid w:val="00041051"/>
    <w:rsid w:val="0004225B"/>
    <w:rsid w:val="00042D3A"/>
    <w:rsid w:val="000439FA"/>
    <w:rsid w:val="00045099"/>
    <w:rsid w:val="000457DE"/>
    <w:rsid w:val="0004590D"/>
    <w:rsid w:val="00045F37"/>
    <w:rsid w:val="000460AD"/>
    <w:rsid w:val="00046342"/>
    <w:rsid w:val="00046454"/>
    <w:rsid w:val="00046F8D"/>
    <w:rsid w:val="00047316"/>
    <w:rsid w:val="000525F7"/>
    <w:rsid w:val="000529A6"/>
    <w:rsid w:val="000530B4"/>
    <w:rsid w:val="0005336A"/>
    <w:rsid w:val="000537AE"/>
    <w:rsid w:val="00056B2C"/>
    <w:rsid w:val="00057114"/>
    <w:rsid w:val="000604FF"/>
    <w:rsid w:val="00060C61"/>
    <w:rsid w:val="000614D8"/>
    <w:rsid w:val="00061C27"/>
    <w:rsid w:val="00062569"/>
    <w:rsid w:val="000631F3"/>
    <w:rsid w:val="00063739"/>
    <w:rsid w:val="00063DAA"/>
    <w:rsid w:val="000650A8"/>
    <w:rsid w:val="0006625F"/>
    <w:rsid w:val="00070153"/>
    <w:rsid w:val="00072A43"/>
    <w:rsid w:val="00072FB8"/>
    <w:rsid w:val="00074164"/>
    <w:rsid w:val="0007417A"/>
    <w:rsid w:val="000771F5"/>
    <w:rsid w:val="000772E1"/>
    <w:rsid w:val="0007735C"/>
    <w:rsid w:val="000773B6"/>
    <w:rsid w:val="0008044C"/>
    <w:rsid w:val="0008064D"/>
    <w:rsid w:val="000808A3"/>
    <w:rsid w:val="00080BAD"/>
    <w:rsid w:val="00081732"/>
    <w:rsid w:val="000839FF"/>
    <w:rsid w:val="00085CB3"/>
    <w:rsid w:val="000902B6"/>
    <w:rsid w:val="00090F73"/>
    <w:rsid w:val="00093949"/>
    <w:rsid w:val="000939C1"/>
    <w:rsid w:val="00093BFE"/>
    <w:rsid w:val="00093E15"/>
    <w:rsid w:val="00096B76"/>
    <w:rsid w:val="000A0BC9"/>
    <w:rsid w:val="000A3645"/>
    <w:rsid w:val="000A5730"/>
    <w:rsid w:val="000A593D"/>
    <w:rsid w:val="000A6417"/>
    <w:rsid w:val="000A6455"/>
    <w:rsid w:val="000A6C4F"/>
    <w:rsid w:val="000A6D7F"/>
    <w:rsid w:val="000A7F9B"/>
    <w:rsid w:val="000B1115"/>
    <w:rsid w:val="000B2D42"/>
    <w:rsid w:val="000B4629"/>
    <w:rsid w:val="000B6333"/>
    <w:rsid w:val="000B7752"/>
    <w:rsid w:val="000C054C"/>
    <w:rsid w:val="000C1347"/>
    <w:rsid w:val="000C20A4"/>
    <w:rsid w:val="000C31AF"/>
    <w:rsid w:val="000C49FF"/>
    <w:rsid w:val="000C74C8"/>
    <w:rsid w:val="000C75B7"/>
    <w:rsid w:val="000C7E79"/>
    <w:rsid w:val="000D20B6"/>
    <w:rsid w:val="000D2821"/>
    <w:rsid w:val="000D3918"/>
    <w:rsid w:val="000D3C06"/>
    <w:rsid w:val="000D3FB1"/>
    <w:rsid w:val="000D5D1D"/>
    <w:rsid w:val="000D6C8A"/>
    <w:rsid w:val="000E0ABB"/>
    <w:rsid w:val="000E1991"/>
    <w:rsid w:val="000E31B3"/>
    <w:rsid w:val="000F0865"/>
    <w:rsid w:val="000F0FB7"/>
    <w:rsid w:val="000F138C"/>
    <w:rsid w:val="000F13CC"/>
    <w:rsid w:val="000F185A"/>
    <w:rsid w:val="000F375B"/>
    <w:rsid w:val="000F3AFE"/>
    <w:rsid w:val="000F3C5D"/>
    <w:rsid w:val="000F712C"/>
    <w:rsid w:val="000F7576"/>
    <w:rsid w:val="00100410"/>
    <w:rsid w:val="001011BE"/>
    <w:rsid w:val="00101CF6"/>
    <w:rsid w:val="00101FEF"/>
    <w:rsid w:val="00104113"/>
    <w:rsid w:val="001043F2"/>
    <w:rsid w:val="001046D8"/>
    <w:rsid w:val="0010630D"/>
    <w:rsid w:val="00111E03"/>
    <w:rsid w:val="00112215"/>
    <w:rsid w:val="001125D9"/>
    <w:rsid w:val="00113E02"/>
    <w:rsid w:val="00114110"/>
    <w:rsid w:val="001147DA"/>
    <w:rsid w:val="0011501B"/>
    <w:rsid w:val="00120192"/>
    <w:rsid w:val="0012180E"/>
    <w:rsid w:val="00122D27"/>
    <w:rsid w:val="0012350F"/>
    <w:rsid w:val="00125247"/>
    <w:rsid w:val="00125410"/>
    <w:rsid w:val="00125845"/>
    <w:rsid w:val="001273D0"/>
    <w:rsid w:val="00127CFA"/>
    <w:rsid w:val="0013045A"/>
    <w:rsid w:val="001316EC"/>
    <w:rsid w:val="001325EA"/>
    <w:rsid w:val="001331DB"/>
    <w:rsid w:val="00134221"/>
    <w:rsid w:val="00136CB5"/>
    <w:rsid w:val="0013709E"/>
    <w:rsid w:val="00141FD7"/>
    <w:rsid w:val="001426EB"/>
    <w:rsid w:val="00142C5D"/>
    <w:rsid w:val="00145C71"/>
    <w:rsid w:val="00145C90"/>
    <w:rsid w:val="001462E9"/>
    <w:rsid w:val="00146640"/>
    <w:rsid w:val="0014777C"/>
    <w:rsid w:val="00147797"/>
    <w:rsid w:val="00150FAE"/>
    <w:rsid w:val="00151BD9"/>
    <w:rsid w:val="0015378B"/>
    <w:rsid w:val="00153D4C"/>
    <w:rsid w:val="00155D43"/>
    <w:rsid w:val="001571A4"/>
    <w:rsid w:val="00161D4A"/>
    <w:rsid w:val="0016329B"/>
    <w:rsid w:val="001643BD"/>
    <w:rsid w:val="0016515B"/>
    <w:rsid w:val="00165CEC"/>
    <w:rsid w:val="00165F2B"/>
    <w:rsid w:val="00171441"/>
    <w:rsid w:val="0017153C"/>
    <w:rsid w:val="00172ACA"/>
    <w:rsid w:val="00175986"/>
    <w:rsid w:val="00175BEF"/>
    <w:rsid w:val="00181110"/>
    <w:rsid w:val="0018246A"/>
    <w:rsid w:val="00182CDD"/>
    <w:rsid w:val="0018308C"/>
    <w:rsid w:val="00190525"/>
    <w:rsid w:val="00192C49"/>
    <w:rsid w:val="0019340B"/>
    <w:rsid w:val="00193B4F"/>
    <w:rsid w:val="00193BA6"/>
    <w:rsid w:val="00195BAC"/>
    <w:rsid w:val="00196BB8"/>
    <w:rsid w:val="001973A7"/>
    <w:rsid w:val="001A0D29"/>
    <w:rsid w:val="001A1184"/>
    <w:rsid w:val="001A1E7A"/>
    <w:rsid w:val="001A3153"/>
    <w:rsid w:val="001A390F"/>
    <w:rsid w:val="001A39EF"/>
    <w:rsid w:val="001A3D6E"/>
    <w:rsid w:val="001A5D14"/>
    <w:rsid w:val="001A7F63"/>
    <w:rsid w:val="001B02F3"/>
    <w:rsid w:val="001B167A"/>
    <w:rsid w:val="001B265F"/>
    <w:rsid w:val="001B26F4"/>
    <w:rsid w:val="001B3210"/>
    <w:rsid w:val="001B3BFC"/>
    <w:rsid w:val="001B5066"/>
    <w:rsid w:val="001B7083"/>
    <w:rsid w:val="001C0969"/>
    <w:rsid w:val="001C0C5E"/>
    <w:rsid w:val="001C0F78"/>
    <w:rsid w:val="001C12CD"/>
    <w:rsid w:val="001C188C"/>
    <w:rsid w:val="001C1A65"/>
    <w:rsid w:val="001C2078"/>
    <w:rsid w:val="001C33D2"/>
    <w:rsid w:val="001C5829"/>
    <w:rsid w:val="001C5895"/>
    <w:rsid w:val="001C5FDF"/>
    <w:rsid w:val="001C6F5A"/>
    <w:rsid w:val="001D0633"/>
    <w:rsid w:val="001D228E"/>
    <w:rsid w:val="001D3D5F"/>
    <w:rsid w:val="001D40F8"/>
    <w:rsid w:val="001D4D6C"/>
    <w:rsid w:val="001D51F2"/>
    <w:rsid w:val="001D6E04"/>
    <w:rsid w:val="001D78E2"/>
    <w:rsid w:val="001D7B20"/>
    <w:rsid w:val="001E16D9"/>
    <w:rsid w:val="001E259D"/>
    <w:rsid w:val="001E28F6"/>
    <w:rsid w:val="001E2EC0"/>
    <w:rsid w:val="001E4E10"/>
    <w:rsid w:val="001E54F4"/>
    <w:rsid w:val="001E7835"/>
    <w:rsid w:val="001E7900"/>
    <w:rsid w:val="001F0920"/>
    <w:rsid w:val="001F0B02"/>
    <w:rsid w:val="001F0BDE"/>
    <w:rsid w:val="001F0ED4"/>
    <w:rsid w:val="001F12E8"/>
    <w:rsid w:val="001F2E67"/>
    <w:rsid w:val="001F36F0"/>
    <w:rsid w:val="001F38AB"/>
    <w:rsid w:val="00200FF5"/>
    <w:rsid w:val="00201955"/>
    <w:rsid w:val="00201A5A"/>
    <w:rsid w:val="002026DD"/>
    <w:rsid w:val="0020400B"/>
    <w:rsid w:val="002057A5"/>
    <w:rsid w:val="00207882"/>
    <w:rsid w:val="00211B5E"/>
    <w:rsid w:val="0021266A"/>
    <w:rsid w:val="0021434D"/>
    <w:rsid w:val="002155C9"/>
    <w:rsid w:val="0021665F"/>
    <w:rsid w:val="00216DED"/>
    <w:rsid w:val="002172A4"/>
    <w:rsid w:val="002201C8"/>
    <w:rsid w:val="00221472"/>
    <w:rsid w:val="0022370E"/>
    <w:rsid w:val="0022375B"/>
    <w:rsid w:val="00226E6D"/>
    <w:rsid w:val="0022761F"/>
    <w:rsid w:val="00230D08"/>
    <w:rsid w:val="002312AF"/>
    <w:rsid w:val="0023395B"/>
    <w:rsid w:val="00234E3F"/>
    <w:rsid w:val="0023593C"/>
    <w:rsid w:val="00236274"/>
    <w:rsid w:val="00236743"/>
    <w:rsid w:val="00236778"/>
    <w:rsid w:val="002369A1"/>
    <w:rsid w:val="0023732E"/>
    <w:rsid w:val="00240C15"/>
    <w:rsid w:val="00242092"/>
    <w:rsid w:val="00242190"/>
    <w:rsid w:val="0024276F"/>
    <w:rsid w:val="002428F8"/>
    <w:rsid w:val="0024336A"/>
    <w:rsid w:val="00243582"/>
    <w:rsid w:val="002435CA"/>
    <w:rsid w:val="00243BF2"/>
    <w:rsid w:val="002464CA"/>
    <w:rsid w:val="0024709B"/>
    <w:rsid w:val="00250CEB"/>
    <w:rsid w:val="00251D9B"/>
    <w:rsid w:val="00252A2F"/>
    <w:rsid w:val="00252B6A"/>
    <w:rsid w:val="00253649"/>
    <w:rsid w:val="00257B5A"/>
    <w:rsid w:val="00261C8B"/>
    <w:rsid w:val="00263CDF"/>
    <w:rsid w:val="0026413D"/>
    <w:rsid w:val="0026463A"/>
    <w:rsid w:val="00264BB7"/>
    <w:rsid w:val="00265C38"/>
    <w:rsid w:val="00266383"/>
    <w:rsid w:val="002674DB"/>
    <w:rsid w:val="002678F9"/>
    <w:rsid w:val="002701DB"/>
    <w:rsid w:val="0027118A"/>
    <w:rsid w:val="00271203"/>
    <w:rsid w:val="00272484"/>
    <w:rsid w:val="002724CE"/>
    <w:rsid w:val="00272578"/>
    <w:rsid w:val="00273D32"/>
    <w:rsid w:val="00276870"/>
    <w:rsid w:val="00281C55"/>
    <w:rsid w:val="00282098"/>
    <w:rsid w:val="00282BBB"/>
    <w:rsid w:val="002831B7"/>
    <w:rsid w:val="00283B00"/>
    <w:rsid w:val="00285FA2"/>
    <w:rsid w:val="002860A8"/>
    <w:rsid w:val="00286FDD"/>
    <w:rsid w:val="0028783D"/>
    <w:rsid w:val="00290D99"/>
    <w:rsid w:val="00291B4D"/>
    <w:rsid w:val="00293A08"/>
    <w:rsid w:val="00293DA2"/>
    <w:rsid w:val="00294494"/>
    <w:rsid w:val="00294B29"/>
    <w:rsid w:val="002955D0"/>
    <w:rsid w:val="00295C66"/>
    <w:rsid w:val="00295CFD"/>
    <w:rsid w:val="002979C1"/>
    <w:rsid w:val="00297E11"/>
    <w:rsid w:val="002A0393"/>
    <w:rsid w:val="002A0B93"/>
    <w:rsid w:val="002A1C0A"/>
    <w:rsid w:val="002A5645"/>
    <w:rsid w:val="002A6967"/>
    <w:rsid w:val="002A7260"/>
    <w:rsid w:val="002A7459"/>
    <w:rsid w:val="002A78DE"/>
    <w:rsid w:val="002B0416"/>
    <w:rsid w:val="002B258A"/>
    <w:rsid w:val="002B2B1C"/>
    <w:rsid w:val="002B495E"/>
    <w:rsid w:val="002B51C1"/>
    <w:rsid w:val="002B6F96"/>
    <w:rsid w:val="002C1431"/>
    <w:rsid w:val="002C1BF8"/>
    <w:rsid w:val="002C2D52"/>
    <w:rsid w:val="002C2DF9"/>
    <w:rsid w:val="002C408A"/>
    <w:rsid w:val="002C4A2F"/>
    <w:rsid w:val="002C4FEA"/>
    <w:rsid w:val="002C684F"/>
    <w:rsid w:val="002C6B80"/>
    <w:rsid w:val="002D07D5"/>
    <w:rsid w:val="002D21E3"/>
    <w:rsid w:val="002D35AC"/>
    <w:rsid w:val="002D4BF6"/>
    <w:rsid w:val="002D4E20"/>
    <w:rsid w:val="002D5BC7"/>
    <w:rsid w:val="002E2858"/>
    <w:rsid w:val="002E2DAA"/>
    <w:rsid w:val="002E3236"/>
    <w:rsid w:val="002E4FB9"/>
    <w:rsid w:val="002F03EE"/>
    <w:rsid w:val="002F1C66"/>
    <w:rsid w:val="002F1D5A"/>
    <w:rsid w:val="002F35F6"/>
    <w:rsid w:val="002F3E7B"/>
    <w:rsid w:val="002F4A95"/>
    <w:rsid w:val="002F4EE5"/>
    <w:rsid w:val="002F61F3"/>
    <w:rsid w:val="002F631C"/>
    <w:rsid w:val="002F6E7D"/>
    <w:rsid w:val="00302C78"/>
    <w:rsid w:val="00302DC4"/>
    <w:rsid w:val="00302EB8"/>
    <w:rsid w:val="00303666"/>
    <w:rsid w:val="00304269"/>
    <w:rsid w:val="0030465A"/>
    <w:rsid w:val="003047BB"/>
    <w:rsid w:val="00306DB4"/>
    <w:rsid w:val="003076EE"/>
    <w:rsid w:val="00312137"/>
    <w:rsid w:val="00312AC4"/>
    <w:rsid w:val="003138ED"/>
    <w:rsid w:val="00313D8C"/>
    <w:rsid w:val="00314DBE"/>
    <w:rsid w:val="00315385"/>
    <w:rsid w:val="0031569C"/>
    <w:rsid w:val="00315E14"/>
    <w:rsid w:val="00317E57"/>
    <w:rsid w:val="0032064D"/>
    <w:rsid w:val="00321D67"/>
    <w:rsid w:val="003249F7"/>
    <w:rsid w:val="003257A4"/>
    <w:rsid w:val="0032676A"/>
    <w:rsid w:val="003269E3"/>
    <w:rsid w:val="00326DB7"/>
    <w:rsid w:val="00330DDE"/>
    <w:rsid w:val="00331423"/>
    <w:rsid w:val="003323A3"/>
    <w:rsid w:val="003337F4"/>
    <w:rsid w:val="003344D4"/>
    <w:rsid w:val="00335E9B"/>
    <w:rsid w:val="003374AA"/>
    <w:rsid w:val="00342788"/>
    <w:rsid w:val="00343411"/>
    <w:rsid w:val="003436D8"/>
    <w:rsid w:val="003446CC"/>
    <w:rsid w:val="003446F5"/>
    <w:rsid w:val="00344A88"/>
    <w:rsid w:val="003454A5"/>
    <w:rsid w:val="00346319"/>
    <w:rsid w:val="00350D6D"/>
    <w:rsid w:val="00350F58"/>
    <w:rsid w:val="003512B3"/>
    <w:rsid w:val="00352BA0"/>
    <w:rsid w:val="003535B5"/>
    <w:rsid w:val="00354DCC"/>
    <w:rsid w:val="00356822"/>
    <w:rsid w:val="00356EF9"/>
    <w:rsid w:val="0035742E"/>
    <w:rsid w:val="00357CE5"/>
    <w:rsid w:val="00357DC1"/>
    <w:rsid w:val="00361CA9"/>
    <w:rsid w:val="0036427E"/>
    <w:rsid w:val="003649D8"/>
    <w:rsid w:val="00366F8E"/>
    <w:rsid w:val="0036773A"/>
    <w:rsid w:val="00370AAE"/>
    <w:rsid w:val="0037130B"/>
    <w:rsid w:val="0037166E"/>
    <w:rsid w:val="00373F02"/>
    <w:rsid w:val="00373FF7"/>
    <w:rsid w:val="00375223"/>
    <w:rsid w:val="00375422"/>
    <w:rsid w:val="00375A01"/>
    <w:rsid w:val="00376366"/>
    <w:rsid w:val="003803F9"/>
    <w:rsid w:val="003811AB"/>
    <w:rsid w:val="00381389"/>
    <w:rsid w:val="0038144D"/>
    <w:rsid w:val="00381487"/>
    <w:rsid w:val="00383C9C"/>
    <w:rsid w:val="0038426A"/>
    <w:rsid w:val="00385466"/>
    <w:rsid w:val="0038654F"/>
    <w:rsid w:val="00386D4E"/>
    <w:rsid w:val="00387E29"/>
    <w:rsid w:val="00392176"/>
    <w:rsid w:val="00394149"/>
    <w:rsid w:val="00395434"/>
    <w:rsid w:val="00396CF5"/>
    <w:rsid w:val="003A0153"/>
    <w:rsid w:val="003A0B93"/>
    <w:rsid w:val="003A2FB6"/>
    <w:rsid w:val="003A3158"/>
    <w:rsid w:val="003A5DA9"/>
    <w:rsid w:val="003A628B"/>
    <w:rsid w:val="003A6488"/>
    <w:rsid w:val="003A752D"/>
    <w:rsid w:val="003A76FB"/>
    <w:rsid w:val="003A7A16"/>
    <w:rsid w:val="003B0112"/>
    <w:rsid w:val="003B04A9"/>
    <w:rsid w:val="003B26EE"/>
    <w:rsid w:val="003B4424"/>
    <w:rsid w:val="003B5642"/>
    <w:rsid w:val="003B7226"/>
    <w:rsid w:val="003C18FE"/>
    <w:rsid w:val="003C21F2"/>
    <w:rsid w:val="003C3435"/>
    <w:rsid w:val="003C4C56"/>
    <w:rsid w:val="003C60D9"/>
    <w:rsid w:val="003D021C"/>
    <w:rsid w:val="003D227F"/>
    <w:rsid w:val="003D5672"/>
    <w:rsid w:val="003D5D96"/>
    <w:rsid w:val="003D6EE5"/>
    <w:rsid w:val="003D7994"/>
    <w:rsid w:val="003E04DD"/>
    <w:rsid w:val="003E30A7"/>
    <w:rsid w:val="003E3B8F"/>
    <w:rsid w:val="003E4243"/>
    <w:rsid w:val="003E46FD"/>
    <w:rsid w:val="003E4C58"/>
    <w:rsid w:val="003E5704"/>
    <w:rsid w:val="003E5AF0"/>
    <w:rsid w:val="003E5F9B"/>
    <w:rsid w:val="003E699D"/>
    <w:rsid w:val="003E778D"/>
    <w:rsid w:val="003F02FE"/>
    <w:rsid w:val="003F12A1"/>
    <w:rsid w:val="003F1F20"/>
    <w:rsid w:val="003F4292"/>
    <w:rsid w:val="003F56DC"/>
    <w:rsid w:val="003F6D11"/>
    <w:rsid w:val="00400224"/>
    <w:rsid w:val="00400996"/>
    <w:rsid w:val="00400EF2"/>
    <w:rsid w:val="00401624"/>
    <w:rsid w:val="00401DF7"/>
    <w:rsid w:val="004021AF"/>
    <w:rsid w:val="004022B1"/>
    <w:rsid w:val="00402345"/>
    <w:rsid w:val="00403CEE"/>
    <w:rsid w:val="00406006"/>
    <w:rsid w:val="00406517"/>
    <w:rsid w:val="00407F54"/>
    <w:rsid w:val="00410C37"/>
    <w:rsid w:val="00412EEE"/>
    <w:rsid w:val="004132A6"/>
    <w:rsid w:val="004149D3"/>
    <w:rsid w:val="00415A00"/>
    <w:rsid w:val="00415C0C"/>
    <w:rsid w:val="00415D67"/>
    <w:rsid w:val="004166E8"/>
    <w:rsid w:val="0041736C"/>
    <w:rsid w:val="00420825"/>
    <w:rsid w:val="00421457"/>
    <w:rsid w:val="0042178B"/>
    <w:rsid w:val="00422968"/>
    <w:rsid w:val="004234AA"/>
    <w:rsid w:val="00423E07"/>
    <w:rsid w:val="00426EF7"/>
    <w:rsid w:val="004303AA"/>
    <w:rsid w:val="00431125"/>
    <w:rsid w:val="004311AB"/>
    <w:rsid w:val="00431853"/>
    <w:rsid w:val="00432493"/>
    <w:rsid w:val="00432F60"/>
    <w:rsid w:val="00432FC4"/>
    <w:rsid w:val="004357F8"/>
    <w:rsid w:val="00435919"/>
    <w:rsid w:val="0043797A"/>
    <w:rsid w:val="004405CC"/>
    <w:rsid w:val="00441C10"/>
    <w:rsid w:val="004446FA"/>
    <w:rsid w:val="00444BEB"/>
    <w:rsid w:val="004459E9"/>
    <w:rsid w:val="0044614C"/>
    <w:rsid w:val="00446527"/>
    <w:rsid w:val="00446851"/>
    <w:rsid w:val="00446E6A"/>
    <w:rsid w:val="00450600"/>
    <w:rsid w:val="00451394"/>
    <w:rsid w:val="00451450"/>
    <w:rsid w:val="00451BB5"/>
    <w:rsid w:val="0045228E"/>
    <w:rsid w:val="004528FB"/>
    <w:rsid w:val="00452D28"/>
    <w:rsid w:val="00452E2F"/>
    <w:rsid w:val="00455660"/>
    <w:rsid w:val="00457B58"/>
    <w:rsid w:val="004601F3"/>
    <w:rsid w:val="00460C33"/>
    <w:rsid w:val="004615D3"/>
    <w:rsid w:val="004629CB"/>
    <w:rsid w:val="00462F8A"/>
    <w:rsid w:val="004658DB"/>
    <w:rsid w:val="0046594A"/>
    <w:rsid w:val="00466A88"/>
    <w:rsid w:val="00470749"/>
    <w:rsid w:val="00471D28"/>
    <w:rsid w:val="00475936"/>
    <w:rsid w:val="0047608C"/>
    <w:rsid w:val="00480835"/>
    <w:rsid w:val="004829D2"/>
    <w:rsid w:val="00483D64"/>
    <w:rsid w:val="00484D92"/>
    <w:rsid w:val="00484F85"/>
    <w:rsid w:val="0048551D"/>
    <w:rsid w:val="00490A91"/>
    <w:rsid w:val="0049198C"/>
    <w:rsid w:val="0049359D"/>
    <w:rsid w:val="0049387D"/>
    <w:rsid w:val="004940AD"/>
    <w:rsid w:val="00494250"/>
    <w:rsid w:val="00494C25"/>
    <w:rsid w:val="00494FC3"/>
    <w:rsid w:val="004966B9"/>
    <w:rsid w:val="00497082"/>
    <w:rsid w:val="00497149"/>
    <w:rsid w:val="004A13DB"/>
    <w:rsid w:val="004A201E"/>
    <w:rsid w:val="004A3205"/>
    <w:rsid w:val="004A3778"/>
    <w:rsid w:val="004A46A8"/>
    <w:rsid w:val="004A4B6A"/>
    <w:rsid w:val="004A5809"/>
    <w:rsid w:val="004B23B6"/>
    <w:rsid w:val="004B2822"/>
    <w:rsid w:val="004B2D1A"/>
    <w:rsid w:val="004B3D44"/>
    <w:rsid w:val="004B43BE"/>
    <w:rsid w:val="004B513E"/>
    <w:rsid w:val="004B60A4"/>
    <w:rsid w:val="004C26A0"/>
    <w:rsid w:val="004C3CA9"/>
    <w:rsid w:val="004C59B0"/>
    <w:rsid w:val="004C68C3"/>
    <w:rsid w:val="004C6B6D"/>
    <w:rsid w:val="004D0494"/>
    <w:rsid w:val="004D08FE"/>
    <w:rsid w:val="004D1652"/>
    <w:rsid w:val="004D2EF5"/>
    <w:rsid w:val="004D3C40"/>
    <w:rsid w:val="004D4F31"/>
    <w:rsid w:val="004D5336"/>
    <w:rsid w:val="004D6156"/>
    <w:rsid w:val="004D7578"/>
    <w:rsid w:val="004E0D4A"/>
    <w:rsid w:val="004E1F00"/>
    <w:rsid w:val="004E21C9"/>
    <w:rsid w:val="004E23A7"/>
    <w:rsid w:val="004E2A20"/>
    <w:rsid w:val="004E3067"/>
    <w:rsid w:val="004E31E0"/>
    <w:rsid w:val="004E390B"/>
    <w:rsid w:val="004E3B16"/>
    <w:rsid w:val="004E3CD3"/>
    <w:rsid w:val="004E4414"/>
    <w:rsid w:val="004E6722"/>
    <w:rsid w:val="004F0DC6"/>
    <w:rsid w:val="004F246C"/>
    <w:rsid w:val="004F3DA1"/>
    <w:rsid w:val="004F52F8"/>
    <w:rsid w:val="004F5C62"/>
    <w:rsid w:val="004F7B1E"/>
    <w:rsid w:val="00502E84"/>
    <w:rsid w:val="00504C89"/>
    <w:rsid w:val="00504FB7"/>
    <w:rsid w:val="0050590B"/>
    <w:rsid w:val="005102F5"/>
    <w:rsid w:val="00510940"/>
    <w:rsid w:val="00511CAD"/>
    <w:rsid w:val="00511FC1"/>
    <w:rsid w:val="00512718"/>
    <w:rsid w:val="00514CA6"/>
    <w:rsid w:val="005164D3"/>
    <w:rsid w:val="00516D9D"/>
    <w:rsid w:val="00517B6F"/>
    <w:rsid w:val="005200B1"/>
    <w:rsid w:val="005201E3"/>
    <w:rsid w:val="0052296C"/>
    <w:rsid w:val="00522988"/>
    <w:rsid w:val="00522B5F"/>
    <w:rsid w:val="00522D26"/>
    <w:rsid w:val="0052651A"/>
    <w:rsid w:val="00530234"/>
    <w:rsid w:val="00530276"/>
    <w:rsid w:val="00530B11"/>
    <w:rsid w:val="00530B5D"/>
    <w:rsid w:val="00530FC9"/>
    <w:rsid w:val="00531A3E"/>
    <w:rsid w:val="005323AE"/>
    <w:rsid w:val="00532F6C"/>
    <w:rsid w:val="005347E3"/>
    <w:rsid w:val="005361F9"/>
    <w:rsid w:val="0053734F"/>
    <w:rsid w:val="00540006"/>
    <w:rsid w:val="00541171"/>
    <w:rsid w:val="00541805"/>
    <w:rsid w:val="00542809"/>
    <w:rsid w:val="00542B7A"/>
    <w:rsid w:val="00542D26"/>
    <w:rsid w:val="00544630"/>
    <w:rsid w:val="005457B3"/>
    <w:rsid w:val="00547EAE"/>
    <w:rsid w:val="0055059A"/>
    <w:rsid w:val="00550DAB"/>
    <w:rsid w:val="00550DCD"/>
    <w:rsid w:val="00551D3F"/>
    <w:rsid w:val="00551E7E"/>
    <w:rsid w:val="0055301C"/>
    <w:rsid w:val="00553FB7"/>
    <w:rsid w:val="00554D7E"/>
    <w:rsid w:val="00556371"/>
    <w:rsid w:val="00557E8F"/>
    <w:rsid w:val="0056098D"/>
    <w:rsid w:val="00560A16"/>
    <w:rsid w:val="0056106F"/>
    <w:rsid w:val="00564DA3"/>
    <w:rsid w:val="005674FA"/>
    <w:rsid w:val="005718CE"/>
    <w:rsid w:val="005722AD"/>
    <w:rsid w:val="00572ECB"/>
    <w:rsid w:val="005732F5"/>
    <w:rsid w:val="00573E12"/>
    <w:rsid w:val="00574F27"/>
    <w:rsid w:val="00575803"/>
    <w:rsid w:val="005764EE"/>
    <w:rsid w:val="005820BE"/>
    <w:rsid w:val="005824C4"/>
    <w:rsid w:val="00583747"/>
    <w:rsid w:val="005845CE"/>
    <w:rsid w:val="00584AF4"/>
    <w:rsid w:val="005871A8"/>
    <w:rsid w:val="00587BEE"/>
    <w:rsid w:val="00591D61"/>
    <w:rsid w:val="005920C6"/>
    <w:rsid w:val="00592940"/>
    <w:rsid w:val="00593108"/>
    <w:rsid w:val="00595876"/>
    <w:rsid w:val="00596F4D"/>
    <w:rsid w:val="005978E9"/>
    <w:rsid w:val="005A05E5"/>
    <w:rsid w:val="005A19B3"/>
    <w:rsid w:val="005A1B9C"/>
    <w:rsid w:val="005A2667"/>
    <w:rsid w:val="005A32E6"/>
    <w:rsid w:val="005A375E"/>
    <w:rsid w:val="005A3A4D"/>
    <w:rsid w:val="005A430A"/>
    <w:rsid w:val="005A4337"/>
    <w:rsid w:val="005A5134"/>
    <w:rsid w:val="005A7628"/>
    <w:rsid w:val="005A778F"/>
    <w:rsid w:val="005B12E1"/>
    <w:rsid w:val="005B3088"/>
    <w:rsid w:val="005B31C1"/>
    <w:rsid w:val="005B35F7"/>
    <w:rsid w:val="005C00B2"/>
    <w:rsid w:val="005C06B5"/>
    <w:rsid w:val="005C081E"/>
    <w:rsid w:val="005C0E32"/>
    <w:rsid w:val="005C1C83"/>
    <w:rsid w:val="005C2436"/>
    <w:rsid w:val="005C2995"/>
    <w:rsid w:val="005C310A"/>
    <w:rsid w:val="005C4503"/>
    <w:rsid w:val="005C74B7"/>
    <w:rsid w:val="005D0118"/>
    <w:rsid w:val="005D02A6"/>
    <w:rsid w:val="005D06DB"/>
    <w:rsid w:val="005D2A8C"/>
    <w:rsid w:val="005D322D"/>
    <w:rsid w:val="005D442E"/>
    <w:rsid w:val="005D5804"/>
    <w:rsid w:val="005D580C"/>
    <w:rsid w:val="005D70F4"/>
    <w:rsid w:val="005D7594"/>
    <w:rsid w:val="005E02B2"/>
    <w:rsid w:val="005E05E4"/>
    <w:rsid w:val="005E0D02"/>
    <w:rsid w:val="005E1697"/>
    <w:rsid w:val="005E1C55"/>
    <w:rsid w:val="005E22EA"/>
    <w:rsid w:val="005E2B9E"/>
    <w:rsid w:val="005E32E7"/>
    <w:rsid w:val="005E3574"/>
    <w:rsid w:val="005E3915"/>
    <w:rsid w:val="005E5454"/>
    <w:rsid w:val="005E62DD"/>
    <w:rsid w:val="005E71B9"/>
    <w:rsid w:val="005F03D7"/>
    <w:rsid w:val="005F07A4"/>
    <w:rsid w:val="005F18C8"/>
    <w:rsid w:val="005F1CB5"/>
    <w:rsid w:val="005F6170"/>
    <w:rsid w:val="005F70DA"/>
    <w:rsid w:val="005F7C4D"/>
    <w:rsid w:val="00600763"/>
    <w:rsid w:val="006037C5"/>
    <w:rsid w:val="00603AD5"/>
    <w:rsid w:val="00604C26"/>
    <w:rsid w:val="00604EF9"/>
    <w:rsid w:val="006054A7"/>
    <w:rsid w:val="00605F50"/>
    <w:rsid w:val="006122D1"/>
    <w:rsid w:val="00612449"/>
    <w:rsid w:val="00612D27"/>
    <w:rsid w:val="00612DD0"/>
    <w:rsid w:val="0061325D"/>
    <w:rsid w:val="006145AE"/>
    <w:rsid w:val="00615442"/>
    <w:rsid w:val="00615E1E"/>
    <w:rsid w:val="00616646"/>
    <w:rsid w:val="006166BA"/>
    <w:rsid w:val="00616BFD"/>
    <w:rsid w:val="00617498"/>
    <w:rsid w:val="006178A4"/>
    <w:rsid w:val="00617CA8"/>
    <w:rsid w:val="00620E6F"/>
    <w:rsid w:val="0062101A"/>
    <w:rsid w:val="0062167F"/>
    <w:rsid w:val="006218AD"/>
    <w:rsid w:val="0062499C"/>
    <w:rsid w:val="00625097"/>
    <w:rsid w:val="00625E45"/>
    <w:rsid w:val="00625F5B"/>
    <w:rsid w:val="00626C29"/>
    <w:rsid w:val="00626FDF"/>
    <w:rsid w:val="00633AA7"/>
    <w:rsid w:val="00634BE4"/>
    <w:rsid w:val="006359D9"/>
    <w:rsid w:val="00635F1E"/>
    <w:rsid w:val="006364FE"/>
    <w:rsid w:val="006369C9"/>
    <w:rsid w:val="00636FC3"/>
    <w:rsid w:val="006371D7"/>
    <w:rsid w:val="006376F2"/>
    <w:rsid w:val="00637C33"/>
    <w:rsid w:val="00643C86"/>
    <w:rsid w:val="0064483F"/>
    <w:rsid w:val="00646A8A"/>
    <w:rsid w:val="0064734E"/>
    <w:rsid w:val="00650AD6"/>
    <w:rsid w:val="00651187"/>
    <w:rsid w:val="00652A32"/>
    <w:rsid w:val="0065373B"/>
    <w:rsid w:val="0065401D"/>
    <w:rsid w:val="00655BD9"/>
    <w:rsid w:val="00660A59"/>
    <w:rsid w:val="0066113A"/>
    <w:rsid w:val="006619A9"/>
    <w:rsid w:val="00661DDC"/>
    <w:rsid w:val="006621A7"/>
    <w:rsid w:val="00662215"/>
    <w:rsid w:val="00662894"/>
    <w:rsid w:val="00662B92"/>
    <w:rsid w:val="00662FDD"/>
    <w:rsid w:val="00663D12"/>
    <w:rsid w:val="006650A4"/>
    <w:rsid w:val="00665BA0"/>
    <w:rsid w:val="0066770F"/>
    <w:rsid w:val="00671170"/>
    <w:rsid w:val="00672F78"/>
    <w:rsid w:val="00675794"/>
    <w:rsid w:val="006765A2"/>
    <w:rsid w:val="0068518E"/>
    <w:rsid w:val="00686164"/>
    <w:rsid w:val="0068788D"/>
    <w:rsid w:val="00687E55"/>
    <w:rsid w:val="006918F2"/>
    <w:rsid w:val="00693788"/>
    <w:rsid w:val="00695D3B"/>
    <w:rsid w:val="00696265"/>
    <w:rsid w:val="006979E3"/>
    <w:rsid w:val="006A2C2E"/>
    <w:rsid w:val="006A381C"/>
    <w:rsid w:val="006A444A"/>
    <w:rsid w:val="006A51C3"/>
    <w:rsid w:val="006A56DB"/>
    <w:rsid w:val="006A5BEA"/>
    <w:rsid w:val="006A6160"/>
    <w:rsid w:val="006A618F"/>
    <w:rsid w:val="006A66A1"/>
    <w:rsid w:val="006B01BC"/>
    <w:rsid w:val="006B0A58"/>
    <w:rsid w:val="006B2F76"/>
    <w:rsid w:val="006B5007"/>
    <w:rsid w:val="006B606E"/>
    <w:rsid w:val="006B6F2F"/>
    <w:rsid w:val="006C13F4"/>
    <w:rsid w:val="006C19AE"/>
    <w:rsid w:val="006C266C"/>
    <w:rsid w:val="006C55D1"/>
    <w:rsid w:val="006C658A"/>
    <w:rsid w:val="006C6A26"/>
    <w:rsid w:val="006D1C4B"/>
    <w:rsid w:val="006D32E0"/>
    <w:rsid w:val="006D67BF"/>
    <w:rsid w:val="006D6928"/>
    <w:rsid w:val="006E02CB"/>
    <w:rsid w:val="006E09A4"/>
    <w:rsid w:val="006E0E12"/>
    <w:rsid w:val="006E117F"/>
    <w:rsid w:val="006E1B81"/>
    <w:rsid w:val="006E27A0"/>
    <w:rsid w:val="006E4C8A"/>
    <w:rsid w:val="006E7740"/>
    <w:rsid w:val="006F03C7"/>
    <w:rsid w:val="006F1960"/>
    <w:rsid w:val="006F2645"/>
    <w:rsid w:val="006F2926"/>
    <w:rsid w:val="006F2FD6"/>
    <w:rsid w:val="006F4479"/>
    <w:rsid w:val="006F4E27"/>
    <w:rsid w:val="006F7914"/>
    <w:rsid w:val="006F7976"/>
    <w:rsid w:val="0070075F"/>
    <w:rsid w:val="00701B93"/>
    <w:rsid w:val="00703C02"/>
    <w:rsid w:val="00704A8A"/>
    <w:rsid w:val="007068AA"/>
    <w:rsid w:val="00706BA0"/>
    <w:rsid w:val="0070705E"/>
    <w:rsid w:val="00707118"/>
    <w:rsid w:val="00707DE6"/>
    <w:rsid w:val="00710B73"/>
    <w:rsid w:val="00713D21"/>
    <w:rsid w:val="00713E64"/>
    <w:rsid w:val="007166BE"/>
    <w:rsid w:val="0072023E"/>
    <w:rsid w:val="00721381"/>
    <w:rsid w:val="00722FC2"/>
    <w:rsid w:val="00724101"/>
    <w:rsid w:val="00724129"/>
    <w:rsid w:val="00724B19"/>
    <w:rsid w:val="007254F8"/>
    <w:rsid w:val="00725C72"/>
    <w:rsid w:val="00725CCE"/>
    <w:rsid w:val="007262D9"/>
    <w:rsid w:val="00726D51"/>
    <w:rsid w:val="007323D7"/>
    <w:rsid w:val="00732ADD"/>
    <w:rsid w:val="00732D29"/>
    <w:rsid w:val="0073336C"/>
    <w:rsid w:val="007338BF"/>
    <w:rsid w:val="007340B7"/>
    <w:rsid w:val="00734DD8"/>
    <w:rsid w:val="007364B6"/>
    <w:rsid w:val="00736AB0"/>
    <w:rsid w:val="00737ED5"/>
    <w:rsid w:val="007436A5"/>
    <w:rsid w:val="00743C22"/>
    <w:rsid w:val="00744E8D"/>
    <w:rsid w:val="007458EB"/>
    <w:rsid w:val="00745DC6"/>
    <w:rsid w:val="00750C31"/>
    <w:rsid w:val="007515ED"/>
    <w:rsid w:val="00752C96"/>
    <w:rsid w:val="00753E44"/>
    <w:rsid w:val="00755F61"/>
    <w:rsid w:val="00756BD5"/>
    <w:rsid w:val="00757150"/>
    <w:rsid w:val="00757636"/>
    <w:rsid w:val="00760661"/>
    <w:rsid w:val="00761199"/>
    <w:rsid w:val="0076147B"/>
    <w:rsid w:val="00761559"/>
    <w:rsid w:val="00761F68"/>
    <w:rsid w:val="00762279"/>
    <w:rsid w:val="007623EA"/>
    <w:rsid w:val="007627EE"/>
    <w:rsid w:val="007629B2"/>
    <w:rsid w:val="007638F4"/>
    <w:rsid w:val="00765AB9"/>
    <w:rsid w:val="007660FB"/>
    <w:rsid w:val="007667FA"/>
    <w:rsid w:val="00766AB0"/>
    <w:rsid w:val="00766DFF"/>
    <w:rsid w:val="00771040"/>
    <w:rsid w:val="00772D8B"/>
    <w:rsid w:val="0077302D"/>
    <w:rsid w:val="00774A37"/>
    <w:rsid w:val="00775E3C"/>
    <w:rsid w:val="00777D4E"/>
    <w:rsid w:val="00781586"/>
    <w:rsid w:val="00782058"/>
    <w:rsid w:val="007824F3"/>
    <w:rsid w:val="00782BA9"/>
    <w:rsid w:val="00783847"/>
    <w:rsid w:val="00785170"/>
    <w:rsid w:val="00785822"/>
    <w:rsid w:val="00785A37"/>
    <w:rsid w:val="00786E56"/>
    <w:rsid w:val="00787A42"/>
    <w:rsid w:val="00787C02"/>
    <w:rsid w:val="00790D07"/>
    <w:rsid w:val="007910CC"/>
    <w:rsid w:val="0079192B"/>
    <w:rsid w:val="0079371E"/>
    <w:rsid w:val="0079508E"/>
    <w:rsid w:val="0079585B"/>
    <w:rsid w:val="00796FFD"/>
    <w:rsid w:val="0079719E"/>
    <w:rsid w:val="007A0ECB"/>
    <w:rsid w:val="007A3791"/>
    <w:rsid w:val="007A5341"/>
    <w:rsid w:val="007A72F5"/>
    <w:rsid w:val="007B1010"/>
    <w:rsid w:val="007B15B7"/>
    <w:rsid w:val="007B2258"/>
    <w:rsid w:val="007B25FB"/>
    <w:rsid w:val="007B397B"/>
    <w:rsid w:val="007B40CD"/>
    <w:rsid w:val="007B41E1"/>
    <w:rsid w:val="007B51C7"/>
    <w:rsid w:val="007B6ACB"/>
    <w:rsid w:val="007C0334"/>
    <w:rsid w:val="007C131D"/>
    <w:rsid w:val="007C19E1"/>
    <w:rsid w:val="007C299D"/>
    <w:rsid w:val="007C2C3C"/>
    <w:rsid w:val="007C36F1"/>
    <w:rsid w:val="007C67DD"/>
    <w:rsid w:val="007D04F3"/>
    <w:rsid w:val="007D0CA3"/>
    <w:rsid w:val="007D0D59"/>
    <w:rsid w:val="007D1AF3"/>
    <w:rsid w:val="007D214F"/>
    <w:rsid w:val="007D3067"/>
    <w:rsid w:val="007D3C61"/>
    <w:rsid w:val="007D4119"/>
    <w:rsid w:val="007D5F46"/>
    <w:rsid w:val="007D7813"/>
    <w:rsid w:val="007E035C"/>
    <w:rsid w:val="007E0E42"/>
    <w:rsid w:val="007E1749"/>
    <w:rsid w:val="007E225D"/>
    <w:rsid w:val="007E2D9D"/>
    <w:rsid w:val="007E3E0E"/>
    <w:rsid w:val="007E43A7"/>
    <w:rsid w:val="007E53AC"/>
    <w:rsid w:val="007E558C"/>
    <w:rsid w:val="007E5EA5"/>
    <w:rsid w:val="007E7956"/>
    <w:rsid w:val="007F074F"/>
    <w:rsid w:val="007F39CE"/>
    <w:rsid w:val="007F4E39"/>
    <w:rsid w:val="007F5C8B"/>
    <w:rsid w:val="00800E13"/>
    <w:rsid w:val="008044A2"/>
    <w:rsid w:val="00804CAC"/>
    <w:rsid w:val="008055BB"/>
    <w:rsid w:val="0080763A"/>
    <w:rsid w:val="008119C7"/>
    <w:rsid w:val="00812F7C"/>
    <w:rsid w:val="00814594"/>
    <w:rsid w:val="00814D2F"/>
    <w:rsid w:val="00815BA8"/>
    <w:rsid w:val="00820241"/>
    <w:rsid w:val="00821204"/>
    <w:rsid w:val="00821530"/>
    <w:rsid w:val="00822508"/>
    <w:rsid w:val="00823F5C"/>
    <w:rsid w:val="00824670"/>
    <w:rsid w:val="00825CFB"/>
    <w:rsid w:val="00826DFB"/>
    <w:rsid w:val="008276D6"/>
    <w:rsid w:val="00827B11"/>
    <w:rsid w:val="00827FC5"/>
    <w:rsid w:val="00830386"/>
    <w:rsid w:val="00830588"/>
    <w:rsid w:val="00830BE8"/>
    <w:rsid w:val="008323ED"/>
    <w:rsid w:val="0083301E"/>
    <w:rsid w:val="0084025A"/>
    <w:rsid w:val="00840D49"/>
    <w:rsid w:val="00841197"/>
    <w:rsid w:val="0084156F"/>
    <w:rsid w:val="00842284"/>
    <w:rsid w:val="00843A92"/>
    <w:rsid w:val="00844A13"/>
    <w:rsid w:val="008454C5"/>
    <w:rsid w:val="00845769"/>
    <w:rsid w:val="00850C40"/>
    <w:rsid w:val="0085122C"/>
    <w:rsid w:val="00851D1F"/>
    <w:rsid w:val="0085206D"/>
    <w:rsid w:val="00853AD4"/>
    <w:rsid w:val="00856568"/>
    <w:rsid w:val="0085697B"/>
    <w:rsid w:val="0086170A"/>
    <w:rsid w:val="00861B43"/>
    <w:rsid w:val="00864161"/>
    <w:rsid w:val="00864B9D"/>
    <w:rsid w:val="0086558A"/>
    <w:rsid w:val="008660CD"/>
    <w:rsid w:val="00866E6E"/>
    <w:rsid w:val="00867A7A"/>
    <w:rsid w:val="00867CEA"/>
    <w:rsid w:val="0087070D"/>
    <w:rsid w:val="0087102B"/>
    <w:rsid w:val="008727BB"/>
    <w:rsid w:val="0087284A"/>
    <w:rsid w:val="0087541B"/>
    <w:rsid w:val="0087651A"/>
    <w:rsid w:val="00880692"/>
    <w:rsid w:val="00880C4B"/>
    <w:rsid w:val="0088102B"/>
    <w:rsid w:val="00882DF0"/>
    <w:rsid w:val="0088404E"/>
    <w:rsid w:val="0088448F"/>
    <w:rsid w:val="00884E02"/>
    <w:rsid w:val="0088550C"/>
    <w:rsid w:val="00887341"/>
    <w:rsid w:val="008874C6"/>
    <w:rsid w:val="0089094D"/>
    <w:rsid w:val="008911AB"/>
    <w:rsid w:val="008917A8"/>
    <w:rsid w:val="00891AD1"/>
    <w:rsid w:val="00892BCE"/>
    <w:rsid w:val="008943C0"/>
    <w:rsid w:val="00894672"/>
    <w:rsid w:val="00894702"/>
    <w:rsid w:val="008955BD"/>
    <w:rsid w:val="00896525"/>
    <w:rsid w:val="008973EB"/>
    <w:rsid w:val="008A0485"/>
    <w:rsid w:val="008A111B"/>
    <w:rsid w:val="008A1699"/>
    <w:rsid w:val="008A31C2"/>
    <w:rsid w:val="008A3B32"/>
    <w:rsid w:val="008A3B89"/>
    <w:rsid w:val="008A4A3B"/>
    <w:rsid w:val="008A4FC9"/>
    <w:rsid w:val="008A586C"/>
    <w:rsid w:val="008A5BC3"/>
    <w:rsid w:val="008A6D8A"/>
    <w:rsid w:val="008B04B8"/>
    <w:rsid w:val="008B14D8"/>
    <w:rsid w:val="008B23A1"/>
    <w:rsid w:val="008B336E"/>
    <w:rsid w:val="008B37D4"/>
    <w:rsid w:val="008B39D3"/>
    <w:rsid w:val="008B4610"/>
    <w:rsid w:val="008B566D"/>
    <w:rsid w:val="008B5A55"/>
    <w:rsid w:val="008B655B"/>
    <w:rsid w:val="008B657F"/>
    <w:rsid w:val="008B6E90"/>
    <w:rsid w:val="008B715F"/>
    <w:rsid w:val="008C0A4F"/>
    <w:rsid w:val="008C15F4"/>
    <w:rsid w:val="008C247D"/>
    <w:rsid w:val="008C2BAF"/>
    <w:rsid w:val="008C6A81"/>
    <w:rsid w:val="008C6ED9"/>
    <w:rsid w:val="008D0222"/>
    <w:rsid w:val="008D033C"/>
    <w:rsid w:val="008D0E9E"/>
    <w:rsid w:val="008D24DF"/>
    <w:rsid w:val="008D35CC"/>
    <w:rsid w:val="008D410F"/>
    <w:rsid w:val="008D4808"/>
    <w:rsid w:val="008D5A48"/>
    <w:rsid w:val="008D5C4A"/>
    <w:rsid w:val="008D7759"/>
    <w:rsid w:val="008D7793"/>
    <w:rsid w:val="008E1D62"/>
    <w:rsid w:val="008E44B0"/>
    <w:rsid w:val="008E6128"/>
    <w:rsid w:val="008F0064"/>
    <w:rsid w:val="008F0110"/>
    <w:rsid w:val="008F3C1F"/>
    <w:rsid w:val="008F3FE9"/>
    <w:rsid w:val="008F58E9"/>
    <w:rsid w:val="008F5BE6"/>
    <w:rsid w:val="008F78CF"/>
    <w:rsid w:val="00903220"/>
    <w:rsid w:val="00903F06"/>
    <w:rsid w:val="0090554E"/>
    <w:rsid w:val="009060BB"/>
    <w:rsid w:val="009068FA"/>
    <w:rsid w:val="009101A6"/>
    <w:rsid w:val="009103E3"/>
    <w:rsid w:val="009104DD"/>
    <w:rsid w:val="00910AB2"/>
    <w:rsid w:val="00911E00"/>
    <w:rsid w:val="009124FD"/>
    <w:rsid w:val="00912777"/>
    <w:rsid w:val="0091312E"/>
    <w:rsid w:val="00914257"/>
    <w:rsid w:val="009142BD"/>
    <w:rsid w:val="00914B77"/>
    <w:rsid w:val="00915540"/>
    <w:rsid w:val="00915C78"/>
    <w:rsid w:val="009169E7"/>
    <w:rsid w:val="0091736E"/>
    <w:rsid w:val="00917D83"/>
    <w:rsid w:val="00920C69"/>
    <w:rsid w:val="009213AA"/>
    <w:rsid w:val="0092274B"/>
    <w:rsid w:val="009232B4"/>
    <w:rsid w:val="0092429A"/>
    <w:rsid w:val="00925EE0"/>
    <w:rsid w:val="00926033"/>
    <w:rsid w:val="009274DF"/>
    <w:rsid w:val="00931CDA"/>
    <w:rsid w:val="00932BE3"/>
    <w:rsid w:val="00933EF4"/>
    <w:rsid w:val="00935720"/>
    <w:rsid w:val="00936774"/>
    <w:rsid w:val="00941515"/>
    <w:rsid w:val="009435A6"/>
    <w:rsid w:val="00943770"/>
    <w:rsid w:val="00943D13"/>
    <w:rsid w:val="00943DF9"/>
    <w:rsid w:val="00944590"/>
    <w:rsid w:val="009452C4"/>
    <w:rsid w:val="009460ED"/>
    <w:rsid w:val="0095040B"/>
    <w:rsid w:val="0095261E"/>
    <w:rsid w:val="009570ED"/>
    <w:rsid w:val="009574E4"/>
    <w:rsid w:val="00961571"/>
    <w:rsid w:val="009649B7"/>
    <w:rsid w:val="00967371"/>
    <w:rsid w:val="00967C49"/>
    <w:rsid w:val="00970F13"/>
    <w:rsid w:val="0097350B"/>
    <w:rsid w:val="00974150"/>
    <w:rsid w:val="009758B8"/>
    <w:rsid w:val="00980C79"/>
    <w:rsid w:val="009811DF"/>
    <w:rsid w:val="009815A9"/>
    <w:rsid w:val="00984CCE"/>
    <w:rsid w:val="00987195"/>
    <w:rsid w:val="00990742"/>
    <w:rsid w:val="0099102B"/>
    <w:rsid w:val="009915F2"/>
    <w:rsid w:val="009923E9"/>
    <w:rsid w:val="0099253C"/>
    <w:rsid w:val="00992920"/>
    <w:rsid w:val="00992D53"/>
    <w:rsid w:val="0099390E"/>
    <w:rsid w:val="00993B2A"/>
    <w:rsid w:val="00994B86"/>
    <w:rsid w:val="009950B0"/>
    <w:rsid w:val="00995E4B"/>
    <w:rsid w:val="0099701A"/>
    <w:rsid w:val="00997FBF"/>
    <w:rsid w:val="009A05E1"/>
    <w:rsid w:val="009A1BFF"/>
    <w:rsid w:val="009A3925"/>
    <w:rsid w:val="009A39C7"/>
    <w:rsid w:val="009A4368"/>
    <w:rsid w:val="009A4C91"/>
    <w:rsid w:val="009A5F3F"/>
    <w:rsid w:val="009A624C"/>
    <w:rsid w:val="009A6F04"/>
    <w:rsid w:val="009A7FCE"/>
    <w:rsid w:val="009B0DCF"/>
    <w:rsid w:val="009B2486"/>
    <w:rsid w:val="009B347C"/>
    <w:rsid w:val="009B368D"/>
    <w:rsid w:val="009B4CB3"/>
    <w:rsid w:val="009B4EA4"/>
    <w:rsid w:val="009B6689"/>
    <w:rsid w:val="009B707B"/>
    <w:rsid w:val="009B78E5"/>
    <w:rsid w:val="009C2537"/>
    <w:rsid w:val="009C3FDB"/>
    <w:rsid w:val="009C5B48"/>
    <w:rsid w:val="009C5E16"/>
    <w:rsid w:val="009C60F5"/>
    <w:rsid w:val="009C62FD"/>
    <w:rsid w:val="009C677A"/>
    <w:rsid w:val="009D370A"/>
    <w:rsid w:val="009D3C25"/>
    <w:rsid w:val="009D5508"/>
    <w:rsid w:val="009D65D4"/>
    <w:rsid w:val="009D7247"/>
    <w:rsid w:val="009D7411"/>
    <w:rsid w:val="009D7558"/>
    <w:rsid w:val="009D78ED"/>
    <w:rsid w:val="009D7B21"/>
    <w:rsid w:val="009E0860"/>
    <w:rsid w:val="009E0D67"/>
    <w:rsid w:val="009E21F0"/>
    <w:rsid w:val="009E2C8B"/>
    <w:rsid w:val="009E30B6"/>
    <w:rsid w:val="009E4A20"/>
    <w:rsid w:val="009E4F26"/>
    <w:rsid w:val="009E7507"/>
    <w:rsid w:val="009E76FF"/>
    <w:rsid w:val="009F0974"/>
    <w:rsid w:val="009F0F3B"/>
    <w:rsid w:val="009F156C"/>
    <w:rsid w:val="009F5679"/>
    <w:rsid w:val="009F570A"/>
    <w:rsid w:val="009F5E9F"/>
    <w:rsid w:val="009F60B5"/>
    <w:rsid w:val="009F627C"/>
    <w:rsid w:val="00A0066E"/>
    <w:rsid w:val="00A0176C"/>
    <w:rsid w:val="00A035DD"/>
    <w:rsid w:val="00A03F3B"/>
    <w:rsid w:val="00A04882"/>
    <w:rsid w:val="00A04AD4"/>
    <w:rsid w:val="00A06357"/>
    <w:rsid w:val="00A06B0F"/>
    <w:rsid w:val="00A06FBF"/>
    <w:rsid w:val="00A10B38"/>
    <w:rsid w:val="00A11251"/>
    <w:rsid w:val="00A11C6C"/>
    <w:rsid w:val="00A1244F"/>
    <w:rsid w:val="00A12474"/>
    <w:rsid w:val="00A127C3"/>
    <w:rsid w:val="00A12810"/>
    <w:rsid w:val="00A137FA"/>
    <w:rsid w:val="00A13EE4"/>
    <w:rsid w:val="00A14339"/>
    <w:rsid w:val="00A14658"/>
    <w:rsid w:val="00A16E8A"/>
    <w:rsid w:val="00A1784B"/>
    <w:rsid w:val="00A17CCA"/>
    <w:rsid w:val="00A202D9"/>
    <w:rsid w:val="00A20866"/>
    <w:rsid w:val="00A22B0D"/>
    <w:rsid w:val="00A23531"/>
    <w:rsid w:val="00A24185"/>
    <w:rsid w:val="00A24F05"/>
    <w:rsid w:val="00A271E0"/>
    <w:rsid w:val="00A272CB"/>
    <w:rsid w:val="00A306EB"/>
    <w:rsid w:val="00A30F61"/>
    <w:rsid w:val="00A319E9"/>
    <w:rsid w:val="00A33BB0"/>
    <w:rsid w:val="00A33BBE"/>
    <w:rsid w:val="00A342C1"/>
    <w:rsid w:val="00A34625"/>
    <w:rsid w:val="00A34F1A"/>
    <w:rsid w:val="00A353EB"/>
    <w:rsid w:val="00A35BBB"/>
    <w:rsid w:val="00A35D42"/>
    <w:rsid w:val="00A3636E"/>
    <w:rsid w:val="00A36CAA"/>
    <w:rsid w:val="00A36D3D"/>
    <w:rsid w:val="00A37326"/>
    <w:rsid w:val="00A37FF3"/>
    <w:rsid w:val="00A416BF"/>
    <w:rsid w:val="00A41F6B"/>
    <w:rsid w:val="00A425A2"/>
    <w:rsid w:val="00A43030"/>
    <w:rsid w:val="00A4522C"/>
    <w:rsid w:val="00A454FE"/>
    <w:rsid w:val="00A45B05"/>
    <w:rsid w:val="00A46A54"/>
    <w:rsid w:val="00A50A5A"/>
    <w:rsid w:val="00A5160B"/>
    <w:rsid w:val="00A51BD2"/>
    <w:rsid w:val="00A5230E"/>
    <w:rsid w:val="00A528CC"/>
    <w:rsid w:val="00A52CE5"/>
    <w:rsid w:val="00A52D7F"/>
    <w:rsid w:val="00A54CE9"/>
    <w:rsid w:val="00A56131"/>
    <w:rsid w:val="00A5724F"/>
    <w:rsid w:val="00A6033B"/>
    <w:rsid w:val="00A613DF"/>
    <w:rsid w:val="00A61CC6"/>
    <w:rsid w:val="00A6297C"/>
    <w:rsid w:val="00A62E06"/>
    <w:rsid w:val="00A63ABE"/>
    <w:rsid w:val="00A651DC"/>
    <w:rsid w:val="00A65498"/>
    <w:rsid w:val="00A6660C"/>
    <w:rsid w:val="00A66CDF"/>
    <w:rsid w:val="00A6700E"/>
    <w:rsid w:val="00A70258"/>
    <w:rsid w:val="00A710CE"/>
    <w:rsid w:val="00A72A3A"/>
    <w:rsid w:val="00A72C1E"/>
    <w:rsid w:val="00A73325"/>
    <w:rsid w:val="00A73A50"/>
    <w:rsid w:val="00A752D1"/>
    <w:rsid w:val="00A75560"/>
    <w:rsid w:val="00A76638"/>
    <w:rsid w:val="00A81864"/>
    <w:rsid w:val="00A81871"/>
    <w:rsid w:val="00A81AE5"/>
    <w:rsid w:val="00A828F5"/>
    <w:rsid w:val="00A83E56"/>
    <w:rsid w:val="00A844BC"/>
    <w:rsid w:val="00A85B6E"/>
    <w:rsid w:val="00A91897"/>
    <w:rsid w:val="00A9429C"/>
    <w:rsid w:val="00A94718"/>
    <w:rsid w:val="00A95E6F"/>
    <w:rsid w:val="00A9625B"/>
    <w:rsid w:val="00A96592"/>
    <w:rsid w:val="00A97731"/>
    <w:rsid w:val="00AA0A8E"/>
    <w:rsid w:val="00AA1836"/>
    <w:rsid w:val="00AA284D"/>
    <w:rsid w:val="00AA31EE"/>
    <w:rsid w:val="00AA38AA"/>
    <w:rsid w:val="00AA4DEE"/>
    <w:rsid w:val="00AA5E2D"/>
    <w:rsid w:val="00AB1E5F"/>
    <w:rsid w:val="00AB305C"/>
    <w:rsid w:val="00AB30CE"/>
    <w:rsid w:val="00AB36F2"/>
    <w:rsid w:val="00AB3B76"/>
    <w:rsid w:val="00AB468E"/>
    <w:rsid w:val="00AB4FED"/>
    <w:rsid w:val="00AB501D"/>
    <w:rsid w:val="00AB5249"/>
    <w:rsid w:val="00AB5DCF"/>
    <w:rsid w:val="00AC0CCF"/>
    <w:rsid w:val="00AC0E71"/>
    <w:rsid w:val="00AC1467"/>
    <w:rsid w:val="00AC2399"/>
    <w:rsid w:val="00AC296E"/>
    <w:rsid w:val="00AC35C2"/>
    <w:rsid w:val="00AC38FE"/>
    <w:rsid w:val="00AC4D7E"/>
    <w:rsid w:val="00AC76F9"/>
    <w:rsid w:val="00AD003A"/>
    <w:rsid w:val="00AD17AA"/>
    <w:rsid w:val="00AD2B6B"/>
    <w:rsid w:val="00AD4148"/>
    <w:rsid w:val="00AD51FC"/>
    <w:rsid w:val="00AD5D00"/>
    <w:rsid w:val="00AD6D1E"/>
    <w:rsid w:val="00AD70CD"/>
    <w:rsid w:val="00AD74C8"/>
    <w:rsid w:val="00AE10B6"/>
    <w:rsid w:val="00AE18DC"/>
    <w:rsid w:val="00AE1AE0"/>
    <w:rsid w:val="00AE1BF0"/>
    <w:rsid w:val="00AE2EA3"/>
    <w:rsid w:val="00AE5DB8"/>
    <w:rsid w:val="00AE61D7"/>
    <w:rsid w:val="00AE6561"/>
    <w:rsid w:val="00AE6BD7"/>
    <w:rsid w:val="00AE76DB"/>
    <w:rsid w:val="00AF108B"/>
    <w:rsid w:val="00AF28EA"/>
    <w:rsid w:val="00AF3638"/>
    <w:rsid w:val="00AF6B33"/>
    <w:rsid w:val="00AF6B9E"/>
    <w:rsid w:val="00AF6CE8"/>
    <w:rsid w:val="00AF798C"/>
    <w:rsid w:val="00B00432"/>
    <w:rsid w:val="00B00EB6"/>
    <w:rsid w:val="00B02B8D"/>
    <w:rsid w:val="00B03510"/>
    <w:rsid w:val="00B04112"/>
    <w:rsid w:val="00B05917"/>
    <w:rsid w:val="00B05B29"/>
    <w:rsid w:val="00B05F2D"/>
    <w:rsid w:val="00B07579"/>
    <w:rsid w:val="00B102D5"/>
    <w:rsid w:val="00B109E0"/>
    <w:rsid w:val="00B10B40"/>
    <w:rsid w:val="00B1162B"/>
    <w:rsid w:val="00B12CF8"/>
    <w:rsid w:val="00B12EB7"/>
    <w:rsid w:val="00B13512"/>
    <w:rsid w:val="00B13917"/>
    <w:rsid w:val="00B13B3D"/>
    <w:rsid w:val="00B13C94"/>
    <w:rsid w:val="00B14A26"/>
    <w:rsid w:val="00B169E5"/>
    <w:rsid w:val="00B17085"/>
    <w:rsid w:val="00B17398"/>
    <w:rsid w:val="00B2105B"/>
    <w:rsid w:val="00B21416"/>
    <w:rsid w:val="00B22209"/>
    <w:rsid w:val="00B22806"/>
    <w:rsid w:val="00B22ADD"/>
    <w:rsid w:val="00B22CAB"/>
    <w:rsid w:val="00B25102"/>
    <w:rsid w:val="00B2572E"/>
    <w:rsid w:val="00B259DC"/>
    <w:rsid w:val="00B25A56"/>
    <w:rsid w:val="00B27488"/>
    <w:rsid w:val="00B31245"/>
    <w:rsid w:val="00B3221B"/>
    <w:rsid w:val="00B32E2C"/>
    <w:rsid w:val="00B33022"/>
    <w:rsid w:val="00B33777"/>
    <w:rsid w:val="00B33DD7"/>
    <w:rsid w:val="00B364BB"/>
    <w:rsid w:val="00B41276"/>
    <w:rsid w:val="00B42C27"/>
    <w:rsid w:val="00B449DD"/>
    <w:rsid w:val="00B45663"/>
    <w:rsid w:val="00B45DD5"/>
    <w:rsid w:val="00B468EF"/>
    <w:rsid w:val="00B509F7"/>
    <w:rsid w:val="00B531F9"/>
    <w:rsid w:val="00B55517"/>
    <w:rsid w:val="00B55A78"/>
    <w:rsid w:val="00B56763"/>
    <w:rsid w:val="00B569B7"/>
    <w:rsid w:val="00B56A7C"/>
    <w:rsid w:val="00B60356"/>
    <w:rsid w:val="00B61BAD"/>
    <w:rsid w:val="00B63576"/>
    <w:rsid w:val="00B640FA"/>
    <w:rsid w:val="00B64322"/>
    <w:rsid w:val="00B65A5A"/>
    <w:rsid w:val="00B669E5"/>
    <w:rsid w:val="00B70950"/>
    <w:rsid w:val="00B709F9"/>
    <w:rsid w:val="00B73039"/>
    <w:rsid w:val="00B74EF2"/>
    <w:rsid w:val="00B7514D"/>
    <w:rsid w:val="00B77B95"/>
    <w:rsid w:val="00B80D6D"/>
    <w:rsid w:val="00B81318"/>
    <w:rsid w:val="00B832AB"/>
    <w:rsid w:val="00B83C37"/>
    <w:rsid w:val="00B84B80"/>
    <w:rsid w:val="00B85999"/>
    <w:rsid w:val="00B85B2E"/>
    <w:rsid w:val="00B9166B"/>
    <w:rsid w:val="00B93DCD"/>
    <w:rsid w:val="00B94086"/>
    <w:rsid w:val="00B94381"/>
    <w:rsid w:val="00B94DD7"/>
    <w:rsid w:val="00B95384"/>
    <w:rsid w:val="00B95F9A"/>
    <w:rsid w:val="00B95FE5"/>
    <w:rsid w:val="00B97B19"/>
    <w:rsid w:val="00BA0A3A"/>
    <w:rsid w:val="00BA2962"/>
    <w:rsid w:val="00BA2C1A"/>
    <w:rsid w:val="00BA3637"/>
    <w:rsid w:val="00BA3997"/>
    <w:rsid w:val="00BA5399"/>
    <w:rsid w:val="00BA5CA8"/>
    <w:rsid w:val="00BA5D0A"/>
    <w:rsid w:val="00BA6C80"/>
    <w:rsid w:val="00BA7210"/>
    <w:rsid w:val="00BA7956"/>
    <w:rsid w:val="00BA7DA8"/>
    <w:rsid w:val="00BA7F8C"/>
    <w:rsid w:val="00BB06ED"/>
    <w:rsid w:val="00BB0818"/>
    <w:rsid w:val="00BB0CD3"/>
    <w:rsid w:val="00BB1214"/>
    <w:rsid w:val="00BB299A"/>
    <w:rsid w:val="00BB6052"/>
    <w:rsid w:val="00BB694E"/>
    <w:rsid w:val="00BB6F74"/>
    <w:rsid w:val="00BB715A"/>
    <w:rsid w:val="00BB78A1"/>
    <w:rsid w:val="00BC4486"/>
    <w:rsid w:val="00BC540B"/>
    <w:rsid w:val="00BC5A10"/>
    <w:rsid w:val="00BC5C36"/>
    <w:rsid w:val="00BC61F1"/>
    <w:rsid w:val="00BC68BF"/>
    <w:rsid w:val="00BC70D3"/>
    <w:rsid w:val="00BD06DF"/>
    <w:rsid w:val="00BD0B01"/>
    <w:rsid w:val="00BD0B95"/>
    <w:rsid w:val="00BD12FB"/>
    <w:rsid w:val="00BD1345"/>
    <w:rsid w:val="00BD2384"/>
    <w:rsid w:val="00BD2B87"/>
    <w:rsid w:val="00BD4B0D"/>
    <w:rsid w:val="00BD5706"/>
    <w:rsid w:val="00BD5A32"/>
    <w:rsid w:val="00BD6E34"/>
    <w:rsid w:val="00BE1948"/>
    <w:rsid w:val="00BE33AD"/>
    <w:rsid w:val="00BE3929"/>
    <w:rsid w:val="00BE3C00"/>
    <w:rsid w:val="00BE5AE4"/>
    <w:rsid w:val="00BE61D7"/>
    <w:rsid w:val="00BE644A"/>
    <w:rsid w:val="00BE6887"/>
    <w:rsid w:val="00BE6E0A"/>
    <w:rsid w:val="00BF0C78"/>
    <w:rsid w:val="00BF10C3"/>
    <w:rsid w:val="00BF1616"/>
    <w:rsid w:val="00BF2B40"/>
    <w:rsid w:val="00BF3E24"/>
    <w:rsid w:val="00BF43A7"/>
    <w:rsid w:val="00BF4A32"/>
    <w:rsid w:val="00BF5100"/>
    <w:rsid w:val="00BF52EA"/>
    <w:rsid w:val="00BF5629"/>
    <w:rsid w:val="00BF67E6"/>
    <w:rsid w:val="00BF7D35"/>
    <w:rsid w:val="00C005C7"/>
    <w:rsid w:val="00C009A8"/>
    <w:rsid w:val="00C024E1"/>
    <w:rsid w:val="00C02E0B"/>
    <w:rsid w:val="00C058E2"/>
    <w:rsid w:val="00C11B48"/>
    <w:rsid w:val="00C129E7"/>
    <w:rsid w:val="00C12E2F"/>
    <w:rsid w:val="00C12F24"/>
    <w:rsid w:val="00C138E4"/>
    <w:rsid w:val="00C14C56"/>
    <w:rsid w:val="00C156CF"/>
    <w:rsid w:val="00C15F98"/>
    <w:rsid w:val="00C166DC"/>
    <w:rsid w:val="00C24053"/>
    <w:rsid w:val="00C24406"/>
    <w:rsid w:val="00C2447E"/>
    <w:rsid w:val="00C2770A"/>
    <w:rsid w:val="00C27771"/>
    <w:rsid w:val="00C2783D"/>
    <w:rsid w:val="00C27DCB"/>
    <w:rsid w:val="00C30843"/>
    <w:rsid w:val="00C30F02"/>
    <w:rsid w:val="00C312D7"/>
    <w:rsid w:val="00C32E53"/>
    <w:rsid w:val="00C3471F"/>
    <w:rsid w:val="00C3589C"/>
    <w:rsid w:val="00C36576"/>
    <w:rsid w:val="00C365F2"/>
    <w:rsid w:val="00C36AEB"/>
    <w:rsid w:val="00C37077"/>
    <w:rsid w:val="00C40B03"/>
    <w:rsid w:val="00C4263B"/>
    <w:rsid w:val="00C42C0B"/>
    <w:rsid w:val="00C435EA"/>
    <w:rsid w:val="00C439F4"/>
    <w:rsid w:val="00C441BF"/>
    <w:rsid w:val="00C44630"/>
    <w:rsid w:val="00C45DEB"/>
    <w:rsid w:val="00C469B1"/>
    <w:rsid w:val="00C46E3B"/>
    <w:rsid w:val="00C470FC"/>
    <w:rsid w:val="00C47893"/>
    <w:rsid w:val="00C47DCA"/>
    <w:rsid w:val="00C500A7"/>
    <w:rsid w:val="00C549DE"/>
    <w:rsid w:val="00C55919"/>
    <w:rsid w:val="00C57F03"/>
    <w:rsid w:val="00C613B6"/>
    <w:rsid w:val="00C621B1"/>
    <w:rsid w:val="00C63972"/>
    <w:rsid w:val="00C64189"/>
    <w:rsid w:val="00C66215"/>
    <w:rsid w:val="00C672AF"/>
    <w:rsid w:val="00C67303"/>
    <w:rsid w:val="00C679B1"/>
    <w:rsid w:val="00C7091C"/>
    <w:rsid w:val="00C71234"/>
    <w:rsid w:val="00C7139C"/>
    <w:rsid w:val="00C719A5"/>
    <w:rsid w:val="00C72FB6"/>
    <w:rsid w:val="00C76450"/>
    <w:rsid w:val="00C767F2"/>
    <w:rsid w:val="00C771E4"/>
    <w:rsid w:val="00C8019A"/>
    <w:rsid w:val="00C80DFD"/>
    <w:rsid w:val="00C8152E"/>
    <w:rsid w:val="00C81613"/>
    <w:rsid w:val="00C81E34"/>
    <w:rsid w:val="00C822A1"/>
    <w:rsid w:val="00C850C9"/>
    <w:rsid w:val="00C8530C"/>
    <w:rsid w:val="00C858D2"/>
    <w:rsid w:val="00C85CA8"/>
    <w:rsid w:val="00C85E11"/>
    <w:rsid w:val="00C86079"/>
    <w:rsid w:val="00C862C5"/>
    <w:rsid w:val="00C86FB7"/>
    <w:rsid w:val="00C87AD2"/>
    <w:rsid w:val="00C91918"/>
    <w:rsid w:val="00C92234"/>
    <w:rsid w:val="00C94302"/>
    <w:rsid w:val="00C94886"/>
    <w:rsid w:val="00C96290"/>
    <w:rsid w:val="00C96CB3"/>
    <w:rsid w:val="00C97013"/>
    <w:rsid w:val="00C97928"/>
    <w:rsid w:val="00C97E86"/>
    <w:rsid w:val="00CA01EA"/>
    <w:rsid w:val="00CA101E"/>
    <w:rsid w:val="00CA1A92"/>
    <w:rsid w:val="00CA2B46"/>
    <w:rsid w:val="00CA4FFA"/>
    <w:rsid w:val="00CA6281"/>
    <w:rsid w:val="00CA7F9C"/>
    <w:rsid w:val="00CB01D8"/>
    <w:rsid w:val="00CB0998"/>
    <w:rsid w:val="00CB0CC8"/>
    <w:rsid w:val="00CB1350"/>
    <w:rsid w:val="00CB16FC"/>
    <w:rsid w:val="00CB189D"/>
    <w:rsid w:val="00CB2467"/>
    <w:rsid w:val="00CB275A"/>
    <w:rsid w:val="00CC0CD9"/>
    <w:rsid w:val="00CC227E"/>
    <w:rsid w:val="00CC341C"/>
    <w:rsid w:val="00CC422C"/>
    <w:rsid w:val="00CC60A4"/>
    <w:rsid w:val="00CC6B5D"/>
    <w:rsid w:val="00CC7C05"/>
    <w:rsid w:val="00CD0B1F"/>
    <w:rsid w:val="00CD35EB"/>
    <w:rsid w:val="00CD3A72"/>
    <w:rsid w:val="00CD3F70"/>
    <w:rsid w:val="00CD4002"/>
    <w:rsid w:val="00CD41E1"/>
    <w:rsid w:val="00CD50AD"/>
    <w:rsid w:val="00CD54DC"/>
    <w:rsid w:val="00CD628E"/>
    <w:rsid w:val="00CD68D1"/>
    <w:rsid w:val="00CD6E85"/>
    <w:rsid w:val="00CD7708"/>
    <w:rsid w:val="00CD7C40"/>
    <w:rsid w:val="00CE09FA"/>
    <w:rsid w:val="00CE289E"/>
    <w:rsid w:val="00CE476A"/>
    <w:rsid w:val="00CE4D26"/>
    <w:rsid w:val="00CE573F"/>
    <w:rsid w:val="00CE7040"/>
    <w:rsid w:val="00CF05CE"/>
    <w:rsid w:val="00CF30D6"/>
    <w:rsid w:val="00CF5024"/>
    <w:rsid w:val="00CF5E24"/>
    <w:rsid w:val="00CF621F"/>
    <w:rsid w:val="00CF6295"/>
    <w:rsid w:val="00CF7E39"/>
    <w:rsid w:val="00D008FE"/>
    <w:rsid w:val="00D01B6A"/>
    <w:rsid w:val="00D045B9"/>
    <w:rsid w:val="00D0463E"/>
    <w:rsid w:val="00D047EE"/>
    <w:rsid w:val="00D053D1"/>
    <w:rsid w:val="00D06688"/>
    <w:rsid w:val="00D076B4"/>
    <w:rsid w:val="00D102F9"/>
    <w:rsid w:val="00D10F5D"/>
    <w:rsid w:val="00D117C8"/>
    <w:rsid w:val="00D12591"/>
    <w:rsid w:val="00D13349"/>
    <w:rsid w:val="00D13921"/>
    <w:rsid w:val="00D17712"/>
    <w:rsid w:val="00D2054C"/>
    <w:rsid w:val="00D21080"/>
    <w:rsid w:val="00D210C4"/>
    <w:rsid w:val="00D21E44"/>
    <w:rsid w:val="00D22123"/>
    <w:rsid w:val="00D2329A"/>
    <w:rsid w:val="00D24388"/>
    <w:rsid w:val="00D248CA"/>
    <w:rsid w:val="00D26857"/>
    <w:rsid w:val="00D27AD5"/>
    <w:rsid w:val="00D27B31"/>
    <w:rsid w:val="00D304EA"/>
    <w:rsid w:val="00D30B12"/>
    <w:rsid w:val="00D31ED7"/>
    <w:rsid w:val="00D323BC"/>
    <w:rsid w:val="00D32D27"/>
    <w:rsid w:val="00D32D81"/>
    <w:rsid w:val="00D351C3"/>
    <w:rsid w:val="00D363C4"/>
    <w:rsid w:val="00D36DCF"/>
    <w:rsid w:val="00D375FB"/>
    <w:rsid w:val="00D378AB"/>
    <w:rsid w:val="00D400C4"/>
    <w:rsid w:val="00D40BA4"/>
    <w:rsid w:val="00D41EB0"/>
    <w:rsid w:val="00D42FE6"/>
    <w:rsid w:val="00D432B4"/>
    <w:rsid w:val="00D437BF"/>
    <w:rsid w:val="00D50833"/>
    <w:rsid w:val="00D50BA7"/>
    <w:rsid w:val="00D51084"/>
    <w:rsid w:val="00D51B69"/>
    <w:rsid w:val="00D51EE7"/>
    <w:rsid w:val="00D51F4F"/>
    <w:rsid w:val="00D52E04"/>
    <w:rsid w:val="00D555CE"/>
    <w:rsid w:val="00D6271C"/>
    <w:rsid w:val="00D62871"/>
    <w:rsid w:val="00D641DF"/>
    <w:rsid w:val="00D64B1F"/>
    <w:rsid w:val="00D656D5"/>
    <w:rsid w:val="00D675E9"/>
    <w:rsid w:val="00D6764B"/>
    <w:rsid w:val="00D718AF"/>
    <w:rsid w:val="00D719B9"/>
    <w:rsid w:val="00D71DAD"/>
    <w:rsid w:val="00D72818"/>
    <w:rsid w:val="00D736B9"/>
    <w:rsid w:val="00D73804"/>
    <w:rsid w:val="00D73A2F"/>
    <w:rsid w:val="00D73C19"/>
    <w:rsid w:val="00D73C36"/>
    <w:rsid w:val="00D75F6B"/>
    <w:rsid w:val="00D76266"/>
    <w:rsid w:val="00D768C5"/>
    <w:rsid w:val="00D770EE"/>
    <w:rsid w:val="00D80CC2"/>
    <w:rsid w:val="00D81C59"/>
    <w:rsid w:val="00D81F02"/>
    <w:rsid w:val="00D83A81"/>
    <w:rsid w:val="00D83D4A"/>
    <w:rsid w:val="00D84EE2"/>
    <w:rsid w:val="00D8681E"/>
    <w:rsid w:val="00D8778D"/>
    <w:rsid w:val="00D92C2A"/>
    <w:rsid w:val="00D94C12"/>
    <w:rsid w:val="00D96841"/>
    <w:rsid w:val="00D97D9D"/>
    <w:rsid w:val="00D97DA7"/>
    <w:rsid w:val="00DA036B"/>
    <w:rsid w:val="00DA06A1"/>
    <w:rsid w:val="00DA0D34"/>
    <w:rsid w:val="00DA2D1C"/>
    <w:rsid w:val="00DA3340"/>
    <w:rsid w:val="00DA34DB"/>
    <w:rsid w:val="00DA3993"/>
    <w:rsid w:val="00DA583A"/>
    <w:rsid w:val="00DB1286"/>
    <w:rsid w:val="00DB1493"/>
    <w:rsid w:val="00DB1FA2"/>
    <w:rsid w:val="00DB25DB"/>
    <w:rsid w:val="00DB2B4C"/>
    <w:rsid w:val="00DB2E1F"/>
    <w:rsid w:val="00DB52DE"/>
    <w:rsid w:val="00DC016E"/>
    <w:rsid w:val="00DC051A"/>
    <w:rsid w:val="00DC08C1"/>
    <w:rsid w:val="00DC15D8"/>
    <w:rsid w:val="00DC24A1"/>
    <w:rsid w:val="00DC3700"/>
    <w:rsid w:val="00DC386D"/>
    <w:rsid w:val="00DC4BF5"/>
    <w:rsid w:val="00DC50D7"/>
    <w:rsid w:val="00DC5F50"/>
    <w:rsid w:val="00DC7890"/>
    <w:rsid w:val="00DC7A0B"/>
    <w:rsid w:val="00DD1032"/>
    <w:rsid w:val="00DD206F"/>
    <w:rsid w:val="00DD3208"/>
    <w:rsid w:val="00DD5544"/>
    <w:rsid w:val="00DD58AC"/>
    <w:rsid w:val="00DD5D97"/>
    <w:rsid w:val="00DD6C64"/>
    <w:rsid w:val="00DE1086"/>
    <w:rsid w:val="00DE13B7"/>
    <w:rsid w:val="00DE17E1"/>
    <w:rsid w:val="00DE3C63"/>
    <w:rsid w:val="00DE471D"/>
    <w:rsid w:val="00DE594D"/>
    <w:rsid w:val="00DF0303"/>
    <w:rsid w:val="00DF031C"/>
    <w:rsid w:val="00DF065C"/>
    <w:rsid w:val="00DF06F0"/>
    <w:rsid w:val="00DF42C8"/>
    <w:rsid w:val="00DF46D3"/>
    <w:rsid w:val="00DF475C"/>
    <w:rsid w:val="00E00165"/>
    <w:rsid w:val="00E00387"/>
    <w:rsid w:val="00E013AD"/>
    <w:rsid w:val="00E01C11"/>
    <w:rsid w:val="00E02748"/>
    <w:rsid w:val="00E03FC3"/>
    <w:rsid w:val="00E04C37"/>
    <w:rsid w:val="00E053FC"/>
    <w:rsid w:val="00E0580E"/>
    <w:rsid w:val="00E079ED"/>
    <w:rsid w:val="00E07C8D"/>
    <w:rsid w:val="00E106A3"/>
    <w:rsid w:val="00E11D54"/>
    <w:rsid w:val="00E1351F"/>
    <w:rsid w:val="00E14236"/>
    <w:rsid w:val="00E143D8"/>
    <w:rsid w:val="00E152D0"/>
    <w:rsid w:val="00E16F8F"/>
    <w:rsid w:val="00E20561"/>
    <w:rsid w:val="00E208B1"/>
    <w:rsid w:val="00E20B08"/>
    <w:rsid w:val="00E227F5"/>
    <w:rsid w:val="00E23163"/>
    <w:rsid w:val="00E25421"/>
    <w:rsid w:val="00E32049"/>
    <w:rsid w:val="00E32E70"/>
    <w:rsid w:val="00E3335D"/>
    <w:rsid w:val="00E34DB9"/>
    <w:rsid w:val="00E35A04"/>
    <w:rsid w:val="00E375B7"/>
    <w:rsid w:val="00E37E17"/>
    <w:rsid w:val="00E37EAC"/>
    <w:rsid w:val="00E43022"/>
    <w:rsid w:val="00E446BE"/>
    <w:rsid w:val="00E47111"/>
    <w:rsid w:val="00E4747F"/>
    <w:rsid w:val="00E524B5"/>
    <w:rsid w:val="00E53E0B"/>
    <w:rsid w:val="00E544D7"/>
    <w:rsid w:val="00E559EA"/>
    <w:rsid w:val="00E56F4D"/>
    <w:rsid w:val="00E5715A"/>
    <w:rsid w:val="00E6206C"/>
    <w:rsid w:val="00E62175"/>
    <w:rsid w:val="00E6436E"/>
    <w:rsid w:val="00E6485A"/>
    <w:rsid w:val="00E64A3D"/>
    <w:rsid w:val="00E64E0B"/>
    <w:rsid w:val="00E66BCA"/>
    <w:rsid w:val="00E71904"/>
    <w:rsid w:val="00E72626"/>
    <w:rsid w:val="00E72D2F"/>
    <w:rsid w:val="00E73A90"/>
    <w:rsid w:val="00E773A4"/>
    <w:rsid w:val="00E80A3E"/>
    <w:rsid w:val="00E80D48"/>
    <w:rsid w:val="00E8174E"/>
    <w:rsid w:val="00E84097"/>
    <w:rsid w:val="00E841DF"/>
    <w:rsid w:val="00E84741"/>
    <w:rsid w:val="00E84AB5"/>
    <w:rsid w:val="00E85062"/>
    <w:rsid w:val="00E85B6B"/>
    <w:rsid w:val="00E903F3"/>
    <w:rsid w:val="00E9094C"/>
    <w:rsid w:val="00E94E94"/>
    <w:rsid w:val="00E978DA"/>
    <w:rsid w:val="00E97EB6"/>
    <w:rsid w:val="00EA02A3"/>
    <w:rsid w:val="00EA0597"/>
    <w:rsid w:val="00EA05C9"/>
    <w:rsid w:val="00EA0809"/>
    <w:rsid w:val="00EA0A89"/>
    <w:rsid w:val="00EA14A7"/>
    <w:rsid w:val="00EA24E6"/>
    <w:rsid w:val="00EA3BD6"/>
    <w:rsid w:val="00EA52DA"/>
    <w:rsid w:val="00EA5F7A"/>
    <w:rsid w:val="00EA6ED5"/>
    <w:rsid w:val="00EA703F"/>
    <w:rsid w:val="00EA7FD9"/>
    <w:rsid w:val="00EB0AC7"/>
    <w:rsid w:val="00EB1B26"/>
    <w:rsid w:val="00EB2092"/>
    <w:rsid w:val="00EB3087"/>
    <w:rsid w:val="00EB4C3B"/>
    <w:rsid w:val="00EB5691"/>
    <w:rsid w:val="00EB70D4"/>
    <w:rsid w:val="00EC0038"/>
    <w:rsid w:val="00EC01F6"/>
    <w:rsid w:val="00EC19E2"/>
    <w:rsid w:val="00EC2678"/>
    <w:rsid w:val="00EC487E"/>
    <w:rsid w:val="00EC4B79"/>
    <w:rsid w:val="00EC501D"/>
    <w:rsid w:val="00EC53A2"/>
    <w:rsid w:val="00EC5491"/>
    <w:rsid w:val="00EC7801"/>
    <w:rsid w:val="00EC7C7E"/>
    <w:rsid w:val="00ED1695"/>
    <w:rsid w:val="00ED1CF5"/>
    <w:rsid w:val="00ED1F95"/>
    <w:rsid w:val="00ED221F"/>
    <w:rsid w:val="00ED2767"/>
    <w:rsid w:val="00ED60E0"/>
    <w:rsid w:val="00ED71A4"/>
    <w:rsid w:val="00ED76FC"/>
    <w:rsid w:val="00EE0648"/>
    <w:rsid w:val="00EE0B6F"/>
    <w:rsid w:val="00EE15B8"/>
    <w:rsid w:val="00EE1C4F"/>
    <w:rsid w:val="00EE2015"/>
    <w:rsid w:val="00EE23DB"/>
    <w:rsid w:val="00EE31C6"/>
    <w:rsid w:val="00EE35C6"/>
    <w:rsid w:val="00EE55E5"/>
    <w:rsid w:val="00EE73E1"/>
    <w:rsid w:val="00EE75DB"/>
    <w:rsid w:val="00EE77E5"/>
    <w:rsid w:val="00EF0145"/>
    <w:rsid w:val="00EF0688"/>
    <w:rsid w:val="00EF1EA5"/>
    <w:rsid w:val="00EF4042"/>
    <w:rsid w:val="00EF4E00"/>
    <w:rsid w:val="00EF627C"/>
    <w:rsid w:val="00EF677F"/>
    <w:rsid w:val="00EF6FA7"/>
    <w:rsid w:val="00F00343"/>
    <w:rsid w:val="00F01B3E"/>
    <w:rsid w:val="00F01D00"/>
    <w:rsid w:val="00F01D15"/>
    <w:rsid w:val="00F029A0"/>
    <w:rsid w:val="00F06FDA"/>
    <w:rsid w:val="00F1045C"/>
    <w:rsid w:val="00F1171B"/>
    <w:rsid w:val="00F12889"/>
    <w:rsid w:val="00F1470A"/>
    <w:rsid w:val="00F1521C"/>
    <w:rsid w:val="00F1691E"/>
    <w:rsid w:val="00F16A9B"/>
    <w:rsid w:val="00F16DD1"/>
    <w:rsid w:val="00F16F25"/>
    <w:rsid w:val="00F2036B"/>
    <w:rsid w:val="00F21C34"/>
    <w:rsid w:val="00F21D3F"/>
    <w:rsid w:val="00F22F3E"/>
    <w:rsid w:val="00F2353A"/>
    <w:rsid w:val="00F25D35"/>
    <w:rsid w:val="00F25E3B"/>
    <w:rsid w:val="00F27E74"/>
    <w:rsid w:val="00F300E0"/>
    <w:rsid w:val="00F308AA"/>
    <w:rsid w:val="00F30D8A"/>
    <w:rsid w:val="00F34647"/>
    <w:rsid w:val="00F35814"/>
    <w:rsid w:val="00F37390"/>
    <w:rsid w:val="00F4030F"/>
    <w:rsid w:val="00F409EF"/>
    <w:rsid w:val="00F40C3F"/>
    <w:rsid w:val="00F42CB5"/>
    <w:rsid w:val="00F451BD"/>
    <w:rsid w:val="00F45431"/>
    <w:rsid w:val="00F470F5"/>
    <w:rsid w:val="00F47783"/>
    <w:rsid w:val="00F50225"/>
    <w:rsid w:val="00F5087E"/>
    <w:rsid w:val="00F51569"/>
    <w:rsid w:val="00F518DE"/>
    <w:rsid w:val="00F53049"/>
    <w:rsid w:val="00F55351"/>
    <w:rsid w:val="00F55DE2"/>
    <w:rsid w:val="00F576BB"/>
    <w:rsid w:val="00F60BF6"/>
    <w:rsid w:val="00F60E90"/>
    <w:rsid w:val="00F6143F"/>
    <w:rsid w:val="00F62A50"/>
    <w:rsid w:val="00F62AD6"/>
    <w:rsid w:val="00F630B4"/>
    <w:rsid w:val="00F6332D"/>
    <w:rsid w:val="00F63808"/>
    <w:rsid w:val="00F6523E"/>
    <w:rsid w:val="00F65A92"/>
    <w:rsid w:val="00F65D01"/>
    <w:rsid w:val="00F65E68"/>
    <w:rsid w:val="00F67107"/>
    <w:rsid w:val="00F70E73"/>
    <w:rsid w:val="00F71BE1"/>
    <w:rsid w:val="00F808A1"/>
    <w:rsid w:val="00F80F22"/>
    <w:rsid w:val="00F82C1A"/>
    <w:rsid w:val="00F837F8"/>
    <w:rsid w:val="00F8478C"/>
    <w:rsid w:val="00F85326"/>
    <w:rsid w:val="00F856E8"/>
    <w:rsid w:val="00F85B28"/>
    <w:rsid w:val="00F87BCC"/>
    <w:rsid w:val="00F87F0F"/>
    <w:rsid w:val="00F90641"/>
    <w:rsid w:val="00F9085B"/>
    <w:rsid w:val="00F90F85"/>
    <w:rsid w:val="00F914A5"/>
    <w:rsid w:val="00F92F59"/>
    <w:rsid w:val="00F96C37"/>
    <w:rsid w:val="00F9760E"/>
    <w:rsid w:val="00F978D1"/>
    <w:rsid w:val="00FA0094"/>
    <w:rsid w:val="00FA211C"/>
    <w:rsid w:val="00FA2618"/>
    <w:rsid w:val="00FA4DC2"/>
    <w:rsid w:val="00FA5AA5"/>
    <w:rsid w:val="00FA62E6"/>
    <w:rsid w:val="00FB04EC"/>
    <w:rsid w:val="00FB05D2"/>
    <w:rsid w:val="00FB07F9"/>
    <w:rsid w:val="00FB0FE0"/>
    <w:rsid w:val="00FB23B0"/>
    <w:rsid w:val="00FB2E33"/>
    <w:rsid w:val="00FB4601"/>
    <w:rsid w:val="00FB4641"/>
    <w:rsid w:val="00FB5BCE"/>
    <w:rsid w:val="00FB733C"/>
    <w:rsid w:val="00FB7877"/>
    <w:rsid w:val="00FC2DA9"/>
    <w:rsid w:val="00FC2EAE"/>
    <w:rsid w:val="00FC338E"/>
    <w:rsid w:val="00FC3E9B"/>
    <w:rsid w:val="00FC3F85"/>
    <w:rsid w:val="00FC5FE5"/>
    <w:rsid w:val="00FC728B"/>
    <w:rsid w:val="00FD02FB"/>
    <w:rsid w:val="00FD05D2"/>
    <w:rsid w:val="00FD18D4"/>
    <w:rsid w:val="00FD28A7"/>
    <w:rsid w:val="00FD417D"/>
    <w:rsid w:val="00FD5125"/>
    <w:rsid w:val="00FE1830"/>
    <w:rsid w:val="00FE2A14"/>
    <w:rsid w:val="00FE64FD"/>
    <w:rsid w:val="00FE6998"/>
    <w:rsid w:val="00FF0F03"/>
    <w:rsid w:val="00FF722C"/>
    <w:rsid w:val="00FF7E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uiPriority="99"/>
    <w:lsdException w:name="footer" w:locked="1"/>
    <w:lsdException w:name="caption" w:locked="1" w:semiHidden="1" w:unhideWhenUsed="1" w:qFormat="1"/>
    <w:lsdException w:name="annotation reference" w:uiPriority="99"/>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735C"/>
    <w:pPr>
      <w:spacing w:after="200" w:line="276" w:lineRule="auto"/>
    </w:pPr>
    <w:rPr>
      <w:rFonts w:eastAsia="Times New Roman"/>
      <w:sz w:val="22"/>
      <w:szCs w:val="22"/>
    </w:rPr>
  </w:style>
  <w:style w:type="paragraph" w:styleId="Heading1">
    <w:name w:val="heading 1"/>
    <w:basedOn w:val="Normal"/>
    <w:link w:val="Heading1Char"/>
    <w:qFormat/>
    <w:rsid w:val="0007735C"/>
    <w:pPr>
      <w:keepNext/>
      <w:overflowPunct w:val="0"/>
      <w:autoSpaceDE w:val="0"/>
      <w:autoSpaceDN w:val="0"/>
      <w:spacing w:after="0" w:line="240" w:lineRule="auto"/>
      <w:outlineLvl w:val="0"/>
    </w:pPr>
    <w:rPr>
      <w:rFonts w:ascii="Times New Roman" w:eastAsia="Calibri" w:hAnsi="Times New Roman"/>
      <w:b/>
      <w:bCs/>
      <w:kern w:val="36"/>
    </w:rPr>
  </w:style>
  <w:style w:type="paragraph" w:styleId="Heading2">
    <w:name w:val="heading 2"/>
    <w:basedOn w:val="Normal"/>
    <w:next w:val="Normal"/>
    <w:link w:val="Heading2Char"/>
    <w:qFormat/>
    <w:locked/>
    <w:rsid w:val="00687E55"/>
    <w:pPr>
      <w:keepNext/>
      <w:keepLines/>
      <w:spacing w:before="200" w:after="0"/>
      <w:outlineLvl w:val="1"/>
    </w:pPr>
    <w:rPr>
      <w:rFonts w:ascii="Cambria" w:eastAsia="Calibri"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rsid w:val="00BA7DA8"/>
    <w:pPr>
      <w:spacing w:after="0" w:line="240" w:lineRule="auto"/>
      <w:ind w:left="720"/>
    </w:pPr>
    <w:rPr>
      <w:rFonts w:ascii="Times New Roman" w:hAnsi="Times New Roman"/>
      <w:sz w:val="24"/>
      <w:szCs w:val="24"/>
    </w:rPr>
  </w:style>
  <w:style w:type="paragraph" w:styleId="BalloonText">
    <w:name w:val="Balloon Text"/>
    <w:basedOn w:val="Normal"/>
    <w:link w:val="BalloonTextChar"/>
    <w:semiHidden/>
    <w:rsid w:val="0007735C"/>
    <w:pPr>
      <w:spacing w:after="0" w:line="240" w:lineRule="auto"/>
    </w:pPr>
    <w:rPr>
      <w:rFonts w:ascii="Tahoma" w:hAnsi="Tahoma" w:cs="Tahoma"/>
      <w:sz w:val="16"/>
      <w:szCs w:val="16"/>
    </w:rPr>
  </w:style>
  <w:style w:type="character" w:customStyle="1" w:styleId="BalloonTextChar">
    <w:name w:val="Balloon Text Char"/>
    <w:link w:val="BalloonText"/>
    <w:locked/>
    <w:rsid w:val="0007735C"/>
    <w:rPr>
      <w:rFonts w:ascii="Tahoma" w:hAnsi="Tahoma" w:cs="Tahoma"/>
      <w:sz w:val="16"/>
      <w:szCs w:val="16"/>
    </w:rPr>
  </w:style>
  <w:style w:type="character" w:styleId="CommentReference">
    <w:name w:val="annotation reference"/>
    <w:uiPriority w:val="99"/>
    <w:semiHidden/>
    <w:rsid w:val="0007735C"/>
    <w:rPr>
      <w:rFonts w:cs="Times New Roman"/>
      <w:sz w:val="16"/>
      <w:szCs w:val="16"/>
    </w:rPr>
  </w:style>
  <w:style w:type="paragraph" w:styleId="CommentText">
    <w:name w:val="annotation text"/>
    <w:basedOn w:val="Normal"/>
    <w:link w:val="CommentTextChar"/>
    <w:uiPriority w:val="99"/>
    <w:semiHidden/>
    <w:rsid w:val="0007735C"/>
    <w:pPr>
      <w:spacing w:line="240" w:lineRule="auto"/>
    </w:pPr>
    <w:rPr>
      <w:sz w:val="20"/>
      <w:szCs w:val="20"/>
    </w:rPr>
  </w:style>
  <w:style w:type="character" w:customStyle="1" w:styleId="CommentTextChar">
    <w:name w:val="Comment Text Char"/>
    <w:link w:val="CommentText"/>
    <w:uiPriority w:val="99"/>
    <w:locked/>
    <w:rsid w:val="0007735C"/>
    <w:rPr>
      <w:rFonts w:cs="Times New Roman"/>
      <w:sz w:val="20"/>
      <w:szCs w:val="20"/>
    </w:rPr>
  </w:style>
  <w:style w:type="paragraph" w:styleId="CommentSubject">
    <w:name w:val="annotation subject"/>
    <w:basedOn w:val="CommentText"/>
    <w:next w:val="CommentText"/>
    <w:link w:val="CommentSubjectChar"/>
    <w:semiHidden/>
    <w:rsid w:val="0007735C"/>
    <w:rPr>
      <w:b/>
      <w:bCs/>
    </w:rPr>
  </w:style>
  <w:style w:type="character" w:customStyle="1" w:styleId="CommentSubjectChar">
    <w:name w:val="Comment Subject Char"/>
    <w:link w:val="CommentSubject"/>
    <w:semiHidden/>
    <w:locked/>
    <w:rsid w:val="0007735C"/>
    <w:rPr>
      <w:rFonts w:cs="Times New Roman"/>
      <w:b/>
      <w:bCs/>
      <w:sz w:val="20"/>
      <w:szCs w:val="20"/>
    </w:rPr>
  </w:style>
  <w:style w:type="paragraph" w:customStyle="1" w:styleId="Default">
    <w:name w:val="Default"/>
    <w:rsid w:val="0007735C"/>
    <w:pPr>
      <w:autoSpaceDE w:val="0"/>
      <w:autoSpaceDN w:val="0"/>
      <w:adjustRightInd w:val="0"/>
    </w:pPr>
    <w:rPr>
      <w:rFonts w:ascii="Century Schoolbook" w:eastAsia="Times New Roman" w:hAnsi="Century Schoolbook" w:cs="Century Schoolbook"/>
      <w:color w:val="000000"/>
      <w:sz w:val="24"/>
      <w:szCs w:val="24"/>
    </w:rPr>
  </w:style>
  <w:style w:type="paragraph" w:customStyle="1" w:styleId="CM24">
    <w:name w:val="CM24"/>
    <w:basedOn w:val="Default"/>
    <w:next w:val="Default"/>
    <w:rsid w:val="0007735C"/>
    <w:rPr>
      <w:rFonts w:cs="Times New Roman"/>
      <w:color w:val="auto"/>
    </w:rPr>
  </w:style>
  <w:style w:type="paragraph" w:customStyle="1" w:styleId="Level1">
    <w:name w:val="Level 1"/>
    <w:basedOn w:val="Normal"/>
    <w:rsid w:val="0007735C"/>
    <w:pPr>
      <w:overflowPunct w:val="0"/>
      <w:autoSpaceDE w:val="0"/>
      <w:autoSpaceDN w:val="0"/>
      <w:spacing w:after="0" w:line="240" w:lineRule="auto"/>
      <w:ind w:left="720" w:hanging="720"/>
    </w:pPr>
    <w:rPr>
      <w:rFonts w:ascii="Times New Roman" w:eastAsia="Calibri" w:hAnsi="Times New Roman"/>
      <w:sz w:val="20"/>
      <w:szCs w:val="20"/>
    </w:rPr>
  </w:style>
  <w:style w:type="character" w:customStyle="1" w:styleId="Heading1Char">
    <w:name w:val="Heading 1 Char"/>
    <w:link w:val="Heading1"/>
    <w:locked/>
    <w:rsid w:val="0007735C"/>
    <w:rPr>
      <w:rFonts w:ascii="Times New Roman" w:hAnsi="Times New Roman" w:cs="Times New Roman"/>
      <w:b/>
      <w:bCs/>
      <w:kern w:val="36"/>
    </w:rPr>
  </w:style>
  <w:style w:type="character" w:customStyle="1" w:styleId="apple-style-span">
    <w:name w:val="apple-style-span"/>
    <w:rsid w:val="0007735C"/>
    <w:rPr>
      <w:rFonts w:cs="Times New Roman"/>
    </w:rPr>
  </w:style>
  <w:style w:type="character" w:styleId="Strong">
    <w:name w:val="Strong"/>
    <w:qFormat/>
    <w:rsid w:val="0007735C"/>
    <w:rPr>
      <w:rFonts w:cs="Times New Roman"/>
      <w:b/>
      <w:bCs/>
    </w:rPr>
  </w:style>
  <w:style w:type="paragraph" w:customStyle="1" w:styleId="ColorfulShading-Accent11">
    <w:name w:val="Colorful Shading - Accent 11"/>
    <w:hidden/>
    <w:semiHidden/>
    <w:rsid w:val="0007735C"/>
    <w:rPr>
      <w:rFonts w:eastAsia="Times New Roman"/>
      <w:sz w:val="22"/>
      <w:szCs w:val="22"/>
    </w:rPr>
  </w:style>
  <w:style w:type="paragraph" w:styleId="Header">
    <w:name w:val="header"/>
    <w:basedOn w:val="Normal"/>
    <w:link w:val="HeaderChar"/>
    <w:semiHidden/>
    <w:rsid w:val="0007735C"/>
    <w:pPr>
      <w:tabs>
        <w:tab w:val="center" w:pos="4680"/>
        <w:tab w:val="right" w:pos="9360"/>
      </w:tabs>
      <w:spacing w:after="0" w:line="240" w:lineRule="auto"/>
    </w:pPr>
  </w:style>
  <w:style w:type="character" w:customStyle="1" w:styleId="HeaderChar">
    <w:name w:val="Header Char"/>
    <w:link w:val="Header"/>
    <w:semiHidden/>
    <w:locked/>
    <w:rsid w:val="0007735C"/>
    <w:rPr>
      <w:rFonts w:cs="Times New Roman"/>
    </w:rPr>
  </w:style>
  <w:style w:type="paragraph" w:styleId="Footer">
    <w:name w:val="footer"/>
    <w:basedOn w:val="Normal"/>
    <w:link w:val="FooterChar"/>
    <w:rsid w:val="0007735C"/>
    <w:pPr>
      <w:tabs>
        <w:tab w:val="center" w:pos="4680"/>
        <w:tab w:val="right" w:pos="9360"/>
      </w:tabs>
      <w:spacing w:after="0" w:line="240" w:lineRule="auto"/>
    </w:pPr>
  </w:style>
  <w:style w:type="character" w:customStyle="1" w:styleId="FooterChar">
    <w:name w:val="Footer Char"/>
    <w:link w:val="Footer"/>
    <w:locked/>
    <w:rsid w:val="0007735C"/>
    <w:rPr>
      <w:rFonts w:cs="Times New Roman"/>
    </w:rPr>
  </w:style>
  <w:style w:type="paragraph" w:styleId="DocumentMap">
    <w:name w:val="Document Map"/>
    <w:basedOn w:val="Normal"/>
    <w:link w:val="DocumentMapChar"/>
    <w:semiHidden/>
    <w:rsid w:val="0007735C"/>
    <w:pPr>
      <w:spacing w:after="0" w:line="240" w:lineRule="auto"/>
    </w:pPr>
    <w:rPr>
      <w:rFonts w:ascii="Tahoma" w:eastAsia="Calibri" w:hAnsi="Tahoma" w:cs="Tahoma"/>
      <w:sz w:val="16"/>
      <w:szCs w:val="16"/>
    </w:rPr>
  </w:style>
  <w:style w:type="character" w:customStyle="1" w:styleId="DocumentMapChar">
    <w:name w:val="Document Map Char"/>
    <w:link w:val="DocumentMap"/>
    <w:locked/>
    <w:rsid w:val="0007735C"/>
    <w:rPr>
      <w:rFonts w:ascii="Tahoma" w:hAnsi="Tahoma" w:cs="Tahoma"/>
      <w:sz w:val="16"/>
      <w:szCs w:val="16"/>
    </w:rPr>
  </w:style>
  <w:style w:type="paragraph" w:customStyle="1" w:styleId="NoSpacing1">
    <w:name w:val="No Spacing1"/>
    <w:rsid w:val="0007735C"/>
    <w:pPr>
      <w:widowControl w:val="0"/>
      <w:autoSpaceDE w:val="0"/>
      <w:autoSpaceDN w:val="0"/>
      <w:adjustRightInd w:val="0"/>
      <w:spacing w:line="480" w:lineRule="auto"/>
    </w:pPr>
    <w:rPr>
      <w:rFonts w:ascii="Times New Roman" w:hAnsi="Times New Roman"/>
      <w:sz w:val="24"/>
      <w:szCs w:val="24"/>
    </w:rPr>
  </w:style>
  <w:style w:type="character" w:styleId="Hyperlink">
    <w:name w:val="Hyperlink"/>
    <w:rsid w:val="0007735C"/>
    <w:rPr>
      <w:rFonts w:cs="Times New Roman"/>
      <w:color w:val="0000FF"/>
      <w:u w:val="single"/>
    </w:rPr>
  </w:style>
  <w:style w:type="paragraph" w:customStyle="1" w:styleId="-Text-">
    <w:name w:val="-Text-"/>
    <w:basedOn w:val="Normal"/>
    <w:rsid w:val="0007735C"/>
    <w:pPr>
      <w:widowControl w:val="0"/>
      <w:autoSpaceDE w:val="0"/>
      <w:autoSpaceDN w:val="0"/>
      <w:adjustRightInd w:val="0"/>
      <w:spacing w:after="0" w:line="480" w:lineRule="auto"/>
      <w:ind w:firstLine="720"/>
    </w:pPr>
    <w:rPr>
      <w:rFonts w:ascii="Times New Roman" w:eastAsia="Calibri" w:hAnsi="Times New Roman"/>
      <w:sz w:val="24"/>
      <w:szCs w:val="24"/>
    </w:rPr>
  </w:style>
  <w:style w:type="paragraph" w:styleId="EndnoteText">
    <w:name w:val="endnote text"/>
    <w:basedOn w:val="Normal"/>
    <w:semiHidden/>
    <w:rsid w:val="00574F27"/>
    <w:pPr>
      <w:widowControl w:val="0"/>
      <w:spacing w:after="0" w:line="240" w:lineRule="auto"/>
    </w:pPr>
    <w:rPr>
      <w:rFonts w:ascii="Times New Roman" w:hAnsi="Times New Roman"/>
      <w:sz w:val="24"/>
      <w:szCs w:val="20"/>
    </w:rPr>
  </w:style>
  <w:style w:type="paragraph" w:styleId="ListParagraph">
    <w:name w:val="List Paragraph"/>
    <w:basedOn w:val="Normal"/>
    <w:qFormat/>
    <w:rsid w:val="00724101"/>
    <w:pPr>
      <w:spacing w:after="0" w:line="240" w:lineRule="auto"/>
      <w:ind w:left="720"/>
    </w:pPr>
    <w:rPr>
      <w:rFonts w:ascii="Times New Roman" w:eastAsia="Calibri" w:hAnsi="Times New Roman"/>
      <w:sz w:val="24"/>
      <w:szCs w:val="24"/>
    </w:rPr>
  </w:style>
  <w:style w:type="paragraph" w:styleId="Revision">
    <w:name w:val="Revision"/>
    <w:hidden/>
    <w:semiHidden/>
    <w:rsid w:val="002C4A2F"/>
    <w:rPr>
      <w:rFonts w:eastAsia="Times New Roman"/>
      <w:sz w:val="22"/>
      <w:szCs w:val="22"/>
    </w:rPr>
  </w:style>
  <w:style w:type="character" w:customStyle="1" w:styleId="CharChar1">
    <w:name w:val="Char Char1"/>
    <w:semiHidden/>
    <w:rsid w:val="002A78DE"/>
    <w:rPr>
      <w:rFonts w:ascii="Calibri" w:hAnsi="Calibri" w:cs="Times New Roman"/>
      <w:sz w:val="20"/>
      <w:szCs w:val="20"/>
    </w:rPr>
  </w:style>
  <w:style w:type="character" w:customStyle="1" w:styleId="Heading2Char">
    <w:name w:val="Heading 2 Char"/>
    <w:link w:val="Heading2"/>
    <w:semiHidden/>
    <w:locked/>
    <w:rsid w:val="00687E55"/>
    <w:rPr>
      <w:rFonts w:ascii="Cambria" w:hAnsi="Cambria" w:cs="Times New Roman"/>
      <w:b/>
      <w:bCs/>
      <w:color w:val="4F81BD"/>
      <w:sz w:val="26"/>
      <w:szCs w:val="26"/>
    </w:rPr>
  </w:style>
  <w:style w:type="character" w:customStyle="1" w:styleId="CharChar2">
    <w:name w:val="Char Char2"/>
    <w:semiHidden/>
    <w:rsid w:val="00114110"/>
    <w:rPr>
      <w:rFonts w:cs="Times New Roman"/>
    </w:rPr>
  </w:style>
  <w:style w:type="paragraph" w:customStyle="1" w:styleId="Style55">
    <w:name w:val="Style55"/>
    <w:basedOn w:val="Normal"/>
    <w:link w:val="Style55Char"/>
    <w:qFormat/>
    <w:rsid w:val="009C5B48"/>
    <w:pPr>
      <w:spacing w:after="0" w:line="480" w:lineRule="auto"/>
      <w:jc w:val="both"/>
    </w:pPr>
    <w:rPr>
      <w:rFonts w:ascii="Times New Roman" w:hAnsi="Times New Roman"/>
      <w:sz w:val="24"/>
      <w:szCs w:val="24"/>
    </w:rPr>
  </w:style>
  <w:style w:type="character" w:customStyle="1" w:styleId="Style55Char">
    <w:name w:val="Style55 Char"/>
    <w:link w:val="Style55"/>
    <w:rsid w:val="009C5B48"/>
    <w:rPr>
      <w:rFonts w:ascii="Times New Roman" w:eastAsia="Times New Roman" w:hAnsi="Times New Roman"/>
      <w:sz w:val="24"/>
      <w:szCs w:val="24"/>
    </w:rPr>
  </w:style>
  <w:style w:type="numbering" w:customStyle="1" w:styleId="Style1">
    <w:name w:val="Style1"/>
    <w:uiPriority w:val="99"/>
    <w:rsid w:val="00B25A56"/>
    <w:pPr>
      <w:numPr>
        <w:numId w:val="29"/>
      </w:numPr>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8067042">
      <w:bodyDiv w:val="1"/>
      <w:marLeft w:val="0"/>
      <w:marRight w:val="0"/>
      <w:marTop w:val="0"/>
      <w:marBottom w:val="0"/>
      <w:divBdr>
        <w:top w:val="none" w:sz="0" w:space="0" w:color="auto"/>
        <w:left w:val="none" w:sz="0" w:space="0" w:color="auto"/>
        <w:bottom w:val="none" w:sz="0" w:space="0" w:color="auto"/>
        <w:right w:val="none" w:sz="0" w:space="0" w:color="auto"/>
      </w:divBdr>
    </w:div>
    <w:div w:id="175704096">
      <w:bodyDiv w:val="1"/>
      <w:marLeft w:val="0"/>
      <w:marRight w:val="0"/>
      <w:marTop w:val="0"/>
      <w:marBottom w:val="0"/>
      <w:divBdr>
        <w:top w:val="none" w:sz="0" w:space="0" w:color="auto"/>
        <w:left w:val="none" w:sz="0" w:space="0" w:color="auto"/>
        <w:bottom w:val="none" w:sz="0" w:space="0" w:color="auto"/>
        <w:right w:val="none" w:sz="0" w:space="0" w:color="auto"/>
      </w:divBdr>
    </w:div>
    <w:div w:id="1047146874">
      <w:bodyDiv w:val="1"/>
      <w:marLeft w:val="0"/>
      <w:marRight w:val="0"/>
      <w:marTop w:val="0"/>
      <w:marBottom w:val="0"/>
      <w:divBdr>
        <w:top w:val="none" w:sz="0" w:space="0" w:color="auto"/>
        <w:left w:val="none" w:sz="0" w:space="0" w:color="auto"/>
        <w:bottom w:val="none" w:sz="0" w:space="0" w:color="auto"/>
        <w:right w:val="none" w:sz="0" w:space="0" w:color="auto"/>
      </w:divBdr>
    </w:div>
    <w:div w:id="1056314392">
      <w:bodyDiv w:val="1"/>
      <w:marLeft w:val="0"/>
      <w:marRight w:val="0"/>
      <w:marTop w:val="0"/>
      <w:marBottom w:val="0"/>
      <w:divBdr>
        <w:top w:val="none" w:sz="0" w:space="0" w:color="auto"/>
        <w:left w:val="none" w:sz="0" w:space="0" w:color="auto"/>
        <w:bottom w:val="none" w:sz="0" w:space="0" w:color="auto"/>
        <w:right w:val="none" w:sz="0" w:space="0" w:color="auto"/>
      </w:divBdr>
    </w:div>
    <w:div w:id="116446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C3A46-8CCC-466B-831B-1F796E692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6984</Words>
  <Characters>38789</Characters>
  <Application>Microsoft Office Word</Application>
  <DocSecurity>0</DocSecurity>
  <Lines>323</Lines>
  <Paragraphs>91</Paragraphs>
  <ScaleCrop>false</ScaleCrop>
  <LinksUpToDate>false</LinksUpToDate>
  <CharactersWithSpaces>45682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2013-08-19T20:25:00Z</dcterms:created>
  <dcterms:modified xsi:type="dcterms:W3CDTF">2013-08-20T19:01:00Z</dcterms:modified>
</cp:coreProperties>
</file>