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A0" w:rsidRPr="003140FB" w:rsidRDefault="007541D6" w:rsidP="00664F14">
      <w:pPr>
        <w:pStyle w:val="Title"/>
        <w:jc w:val="center"/>
        <w:rPr>
          <w:rFonts w:ascii="Times New Roman" w:hAnsi="Times New Roman" w:cs="Times New Roman"/>
          <w:sz w:val="40"/>
          <w:szCs w:val="40"/>
        </w:rPr>
      </w:pPr>
      <w:r w:rsidRPr="003140FB">
        <w:rPr>
          <w:rFonts w:ascii="Times New Roman" w:hAnsi="Times New Roman" w:cs="Times New Roman"/>
          <w:sz w:val="40"/>
          <w:szCs w:val="40"/>
        </w:rPr>
        <w:t xml:space="preserve">Rhode Island </w:t>
      </w:r>
      <w:r w:rsidR="00C3454B" w:rsidRPr="003140FB">
        <w:rPr>
          <w:rFonts w:ascii="Times New Roman" w:hAnsi="Times New Roman" w:cs="Times New Roman"/>
          <w:sz w:val="40"/>
          <w:szCs w:val="40"/>
        </w:rPr>
        <w:t xml:space="preserve">Supported Employment </w:t>
      </w:r>
      <w:r w:rsidRPr="003140FB">
        <w:rPr>
          <w:rFonts w:ascii="Times New Roman" w:hAnsi="Times New Roman" w:cs="Times New Roman"/>
          <w:sz w:val="40"/>
          <w:szCs w:val="40"/>
        </w:rPr>
        <w:t>and Day Services Interim Settlement Agreement Fact Sheet</w:t>
      </w:r>
    </w:p>
    <w:p w:rsidR="00E142A0" w:rsidRPr="0081720C" w:rsidRDefault="00EE5F63" w:rsidP="001F0E38">
      <w:pPr>
        <w:rPr>
          <w:rFonts w:ascii="Times New Roman" w:hAnsi="Times New Roman" w:cs="Times New Roman"/>
          <w:b/>
          <w:sz w:val="24"/>
          <w:szCs w:val="24"/>
          <w:u w:val="single"/>
        </w:rPr>
      </w:pPr>
      <w:r w:rsidRPr="0081720C">
        <w:rPr>
          <w:rFonts w:ascii="Times New Roman" w:hAnsi="Times New Roman" w:cs="Times New Roman"/>
          <w:b/>
          <w:sz w:val="24"/>
          <w:szCs w:val="24"/>
          <w:u w:val="single"/>
        </w:rPr>
        <w:t>Background</w:t>
      </w:r>
    </w:p>
    <w:p w:rsidR="00EE5F63" w:rsidRPr="0081720C" w:rsidRDefault="00EE5F63" w:rsidP="001F0E38">
      <w:pPr>
        <w:rPr>
          <w:rFonts w:ascii="Times New Roman" w:hAnsi="Times New Roman" w:cs="Times New Roman"/>
          <w:sz w:val="24"/>
          <w:szCs w:val="24"/>
        </w:rPr>
      </w:pPr>
      <w:r w:rsidRPr="0081720C">
        <w:rPr>
          <w:rFonts w:ascii="Times New Roman" w:hAnsi="Times New Roman" w:cs="Times New Roman"/>
          <w:sz w:val="24"/>
          <w:szCs w:val="24"/>
        </w:rPr>
        <w:t xml:space="preserve">The Interim Settlement Agreement resolves the Civil Rights Division’s findings that the State of Rhode Island and the City of Providence failed to serve individuals with intellectual and developmental disabilities </w:t>
      </w:r>
      <w:r w:rsidR="002E3915">
        <w:rPr>
          <w:rFonts w:ascii="Times New Roman" w:hAnsi="Times New Roman" w:cs="Times New Roman"/>
          <w:sz w:val="24"/>
          <w:szCs w:val="24"/>
        </w:rPr>
        <w:t xml:space="preserve">(I/DD) </w:t>
      </w:r>
      <w:r w:rsidRPr="0081720C">
        <w:rPr>
          <w:rFonts w:ascii="Times New Roman" w:hAnsi="Times New Roman" w:cs="Times New Roman"/>
          <w:sz w:val="24"/>
          <w:szCs w:val="24"/>
        </w:rPr>
        <w:t xml:space="preserve">in the most integrated setting appropriate </w:t>
      </w:r>
      <w:r w:rsidR="00147296">
        <w:rPr>
          <w:rFonts w:ascii="Times New Roman" w:hAnsi="Times New Roman" w:cs="Times New Roman"/>
          <w:sz w:val="24"/>
          <w:szCs w:val="24"/>
        </w:rPr>
        <w:t>for them</w:t>
      </w:r>
      <w:r w:rsidRPr="0081720C">
        <w:rPr>
          <w:rFonts w:ascii="Times New Roman" w:hAnsi="Times New Roman" w:cs="Times New Roman"/>
          <w:sz w:val="24"/>
          <w:szCs w:val="24"/>
        </w:rPr>
        <w:t xml:space="preserve">, and placed individuals at serious risk of segregation, in violation of the Americans with Disabilities Act (ADA) and </w:t>
      </w:r>
      <w:r w:rsidRPr="0081720C">
        <w:rPr>
          <w:rFonts w:ascii="Times New Roman" w:hAnsi="Times New Roman" w:cs="Times New Roman"/>
          <w:i/>
          <w:sz w:val="24"/>
          <w:szCs w:val="24"/>
        </w:rPr>
        <w:t>Olmstead v. L.C</w:t>
      </w:r>
      <w:r w:rsidRPr="0081720C">
        <w:rPr>
          <w:rFonts w:ascii="Times New Roman" w:hAnsi="Times New Roman" w:cs="Times New Roman"/>
          <w:sz w:val="24"/>
          <w:szCs w:val="24"/>
        </w:rPr>
        <w:t xml:space="preserve">.  </w:t>
      </w:r>
    </w:p>
    <w:p w:rsidR="00E142A0" w:rsidRPr="0081720C" w:rsidRDefault="00E142A0" w:rsidP="001F0E38">
      <w:pPr>
        <w:rPr>
          <w:rFonts w:ascii="Times New Roman" w:hAnsi="Times New Roman" w:cs="Times New Roman"/>
          <w:sz w:val="24"/>
          <w:szCs w:val="24"/>
        </w:rPr>
      </w:pPr>
      <w:r w:rsidRPr="0081720C">
        <w:rPr>
          <w:rFonts w:ascii="Times New Roman" w:hAnsi="Times New Roman" w:cs="Times New Roman"/>
          <w:sz w:val="24"/>
          <w:szCs w:val="24"/>
        </w:rPr>
        <w:t>The Department of Justice has enforcement autho</w:t>
      </w:r>
      <w:r w:rsidR="00844652" w:rsidRPr="0081720C">
        <w:rPr>
          <w:rFonts w:ascii="Times New Roman" w:hAnsi="Times New Roman" w:cs="Times New Roman"/>
          <w:sz w:val="24"/>
          <w:szCs w:val="24"/>
        </w:rPr>
        <w:t xml:space="preserve">rity </w:t>
      </w:r>
      <w:r w:rsidR="0061168D" w:rsidRPr="0081720C">
        <w:rPr>
          <w:rFonts w:ascii="Times New Roman" w:hAnsi="Times New Roman" w:cs="Times New Roman"/>
          <w:sz w:val="24"/>
          <w:szCs w:val="24"/>
        </w:rPr>
        <w:t>under</w:t>
      </w:r>
      <w:r w:rsidR="00844652" w:rsidRPr="0081720C">
        <w:rPr>
          <w:rFonts w:ascii="Times New Roman" w:hAnsi="Times New Roman" w:cs="Times New Roman"/>
          <w:sz w:val="24"/>
          <w:szCs w:val="24"/>
        </w:rPr>
        <w:t xml:space="preserve"> Title II of the ADA. To that end, t</w:t>
      </w:r>
      <w:r w:rsidRPr="0081720C">
        <w:rPr>
          <w:rFonts w:ascii="Times New Roman" w:hAnsi="Times New Roman" w:cs="Times New Roman"/>
          <w:sz w:val="24"/>
          <w:szCs w:val="24"/>
        </w:rPr>
        <w:t xml:space="preserve">he Department </w:t>
      </w:r>
      <w:r w:rsidR="00844652" w:rsidRPr="0081720C">
        <w:rPr>
          <w:rFonts w:ascii="Times New Roman" w:hAnsi="Times New Roman" w:cs="Times New Roman"/>
          <w:sz w:val="24"/>
          <w:szCs w:val="24"/>
        </w:rPr>
        <w:t xml:space="preserve">has </w:t>
      </w:r>
      <w:r w:rsidR="00EE5F63" w:rsidRPr="0081720C">
        <w:rPr>
          <w:rFonts w:ascii="Times New Roman" w:hAnsi="Times New Roman" w:cs="Times New Roman"/>
          <w:sz w:val="24"/>
          <w:szCs w:val="24"/>
        </w:rPr>
        <w:t>a responsibility to</w:t>
      </w:r>
      <w:r w:rsidR="00844652" w:rsidRPr="0081720C">
        <w:rPr>
          <w:rFonts w:ascii="Times New Roman" w:hAnsi="Times New Roman" w:cs="Times New Roman"/>
          <w:sz w:val="24"/>
          <w:szCs w:val="24"/>
        </w:rPr>
        <w:t xml:space="preserve"> </w:t>
      </w:r>
      <w:r w:rsidR="00EE5F63" w:rsidRPr="0081720C">
        <w:rPr>
          <w:rFonts w:ascii="Times New Roman" w:hAnsi="Times New Roman" w:cs="Times New Roman"/>
          <w:sz w:val="24"/>
          <w:szCs w:val="24"/>
        </w:rPr>
        <w:t>enforce</w:t>
      </w:r>
      <w:r w:rsidR="00844652" w:rsidRPr="0081720C">
        <w:rPr>
          <w:rFonts w:ascii="Times New Roman" w:hAnsi="Times New Roman" w:cs="Times New Roman"/>
          <w:sz w:val="24"/>
          <w:szCs w:val="24"/>
        </w:rPr>
        <w:t xml:space="preserve"> the rights of individuals </w:t>
      </w:r>
      <w:r w:rsidR="00440344" w:rsidRPr="0081720C">
        <w:rPr>
          <w:rFonts w:ascii="Times New Roman" w:hAnsi="Times New Roman" w:cs="Times New Roman"/>
          <w:sz w:val="24"/>
          <w:szCs w:val="24"/>
        </w:rPr>
        <w:t>with intellectual or developmental disabilities</w:t>
      </w:r>
      <w:r w:rsidR="00E44B0B" w:rsidRPr="0081720C">
        <w:rPr>
          <w:rFonts w:ascii="Times New Roman" w:hAnsi="Times New Roman" w:cs="Times New Roman"/>
          <w:sz w:val="24"/>
          <w:szCs w:val="24"/>
        </w:rPr>
        <w:t xml:space="preserve"> </w:t>
      </w:r>
      <w:r w:rsidR="00440344" w:rsidRPr="0081720C">
        <w:rPr>
          <w:rFonts w:ascii="Times New Roman" w:hAnsi="Times New Roman" w:cs="Times New Roman"/>
          <w:sz w:val="24"/>
          <w:szCs w:val="24"/>
        </w:rPr>
        <w:t xml:space="preserve">in </w:t>
      </w:r>
      <w:r w:rsidR="00EE5F63" w:rsidRPr="0081720C">
        <w:rPr>
          <w:rFonts w:ascii="Times New Roman" w:hAnsi="Times New Roman" w:cs="Times New Roman"/>
          <w:sz w:val="24"/>
          <w:szCs w:val="24"/>
        </w:rPr>
        <w:t>Rhode Island</w:t>
      </w:r>
      <w:r w:rsidR="00147296">
        <w:rPr>
          <w:rFonts w:ascii="Times New Roman" w:hAnsi="Times New Roman" w:cs="Times New Roman"/>
          <w:sz w:val="24"/>
          <w:szCs w:val="24"/>
        </w:rPr>
        <w:t>.</w:t>
      </w:r>
      <w:r w:rsidR="00440344" w:rsidRPr="0081720C">
        <w:rPr>
          <w:rFonts w:ascii="Times New Roman" w:hAnsi="Times New Roman" w:cs="Times New Roman"/>
          <w:sz w:val="24"/>
          <w:szCs w:val="24"/>
        </w:rPr>
        <w:t xml:space="preserve"> </w:t>
      </w:r>
      <w:r w:rsidR="00EE5F63" w:rsidRPr="0081720C">
        <w:rPr>
          <w:rFonts w:ascii="Times New Roman" w:hAnsi="Times New Roman" w:cs="Times New Roman"/>
          <w:sz w:val="24"/>
          <w:szCs w:val="24"/>
        </w:rPr>
        <w:t>Through this Interim Agreement</w:t>
      </w:r>
      <w:r w:rsidR="00664F14" w:rsidRPr="0081720C">
        <w:rPr>
          <w:rFonts w:ascii="Times New Roman" w:hAnsi="Times New Roman" w:cs="Times New Roman"/>
          <w:sz w:val="24"/>
          <w:szCs w:val="24"/>
        </w:rPr>
        <w:t xml:space="preserve">, the Department seeks </w:t>
      </w:r>
      <w:r w:rsidR="00EE5F63" w:rsidRPr="0081720C">
        <w:rPr>
          <w:rFonts w:ascii="Times New Roman" w:hAnsi="Times New Roman" w:cs="Times New Roman"/>
          <w:sz w:val="24"/>
          <w:szCs w:val="24"/>
        </w:rPr>
        <w:t xml:space="preserve">relief for </w:t>
      </w:r>
      <w:r w:rsidR="00664F14" w:rsidRPr="0081720C">
        <w:rPr>
          <w:rFonts w:ascii="Times New Roman" w:hAnsi="Times New Roman" w:cs="Times New Roman"/>
          <w:sz w:val="24"/>
          <w:szCs w:val="24"/>
        </w:rPr>
        <w:t xml:space="preserve">individuals currently </w:t>
      </w:r>
      <w:r w:rsidR="00EE5F63" w:rsidRPr="0081720C">
        <w:rPr>
          <w:rFonts w:ascii="Times New Roman" w:hAnsi="Times New Roman" w:cs="Times New Roman"/>
          <w:sz w:val="24"/>
          <w:szCs w:val="24"/>
        </w:rPr>
        <w:t>being served at the sheltered workshop Training Thru Placement</w:t>
      </w:r>
      <w:r w:rsidR="002E3915">
        <w:rPr>
          <w:rFonts w:ascii="Times New Roman" w:hAnsi="Times New Roman" w:cs="Times New Roman"/>
          <w:sz w:val="24"/>
          <w:szCs w:val="24"/>
        </w:rPr>
        <w:t>, Inc.</w:t>
      </w:r>
      <w:r w:rsidR="00EE5F63" w:rsidRPr="0081720C">
        <w:rPr>
          <w:rFonts w:ascii="Times New Roman" w:hAnsi="Times New Roman" w:cs="Times New Roman"/>
          <w:sz w:val="24"/>
          <w:szCs w:val="24"/>
        </w:rPr>
        <w:t xml:space="preserve"> (TTP)</w:t>
      </w:r>
      <w:r w:rsidR="00664F14" w:rsidRPr="0081720C">
        <w:rPr>
          <w:rFonts w:ascii="Times New Roman" w:hAnsi="Times New Roman" w:cs="Times New Roman"/>
          <w:sz w:val="24"/>
          <w:szCs w:val="24"/>
        </w:rPr>
        <w:t xml:space="preserve">, and </w:t>
      </w:r>
      <w:r w:rsidR="00147296">
        <w:rPr>
          <w:rFonts w:ascii="Times New Roman" w:hAnsi="Times New Roman" w:cs="Times New Roman"/>
          <w:sz w:val="24"/>
          <w:szCs w:val="24"/>
        </w:rPr>
        <w:t xml:space="preserve">for </w:t>
      </w:r>
      <w:r w:rsidR="00E44B0B" w:rsidRPr="0081720C">
        <w:rPr>
          <w:rFonts w:ascii="Times New Roman" w:hAnsi="Times New Roman" w:cs="Times New Roman"/>
          <w:sz w:val="24"/>
          <w:szCs w:val="24"/>
        </w:rPr>
        <w:t xml:space="preserve">young people </w:t>
      </w:r>
      <w:r w:rsidR="003140FB">
        <w:rPr>
          <w:rFonts w:ascii="Times New Roman" w:hAnsi="Times New Roman" w:cs="Times New Roman"/>
          <w:sz w:val="24"/>
          <w:szCs w:val="24"/>
        </w:rPr>
        <w:t>working</w:t>
      </w:r>
      <w:r w:rsidR="00EE5F63" w:rsidRPr="0081720C">
        <w:rPr>
          <w:rFonts w:ascii="Times New Roman" w:hAnsi="Times New Roman" w:cs="Times New Roman"/>
          <w:sz w:val="24"/>
          <w:szCs w:val="24"/>
        </w:rPr>
        <w:t xml:space="preserve"> in the </w:t>
      </w:r>
      <w:r w:rsidR="00890088" w:rsidRPr="0081720C">
        <w:rPr>
          <w:rFonts w:ascii="Times New Roman" w:hAnsi="Times New Roman" w:cs="Times New Roman"/>
          <w:sz w:val="24"/>
          <w:szCs w:val="24"/>
        </w:rPr>
        <w:t xml:space="preserve">in-school </w:t>
      </w:r>
      <w:r w:rsidR="00EE5F63" w:rsidRPr="0081720C">
        <w:rPr>
          <w:rFonts w:ascii="Times New Roman" w:hAnsi="Times New Roman" w:cs="Times New Roman"/>
          <w:sz w:val="24"/>
          <w:szCs w:val="24"/>
        </w:rPr>
        <w:t>sheltered workshop at the Harold A. Birch Vocational Program at Mount Pleasant High School (Birch)</w:t>
      </w:r>
      <w:r w:rsidR="00664F14" w:rsidRPr="0081720C">
        <w:rPr>
          <w:rFonts w:ascii="Times New Roman" w:hAnsi="Times New Roman" w:cs="Times New Roman"/>
          <w:sz w:val="24"/>
          <w:szCs w:val="24"/>
        </w:rPr>
        <w:t xml:space="preserve">. </w:t>
      </w:r>
    </w:p>
    <w:p w:rsidR="00E44B0B" w:rsidRPr="0081720C" w:rsidRDefault="00EE5F63" w:rsidP="001F0E38">
      <w:pPr>
        <w:rPr>
          <w:rFonts w:ascii="Times New Roman" w:hAnsi="Times New Roman" w:cs="Times New Roman"/>
          <w:b/>
          <w:sz w:val="24"/>
          <w:szCs w:val="24"/>
          <w:u w:val="single"/>
        </w:rPr>
      </w:pPr>
      <w:r w:rsidRPr="0081720C">
        <w:rPr>
          <w:rFonts w:ascii="Times New Roman" w:hAnsi="Times New Roman" w:cs="Times New Roman"/>
          <w:b/>
          <w:sz w:val="24"/>
          <w:szCs w:val="24"/>
          <w:u w:val="single"/>
        </w:rPr>
        <w:t>ADA Requirements</w:t>
      </w:r>
      <w:r w:rsidR="001F08EC" w:rsidRPr="0081720C">
        <w:rPr>
          <w:rFonts w:ascii="Times New Roman" w:hAnsi="Times New Roman" w:cs="Times New Roman"/>
          <w:b/>
          <w:sz w:val="24"/>
          <w:szCs w:val="24"/>
          <w:u w:val="single"/>
        </w:rPr>
        <w:t xml:space="preserve"> </w:t>
      </w:r>
    </w:p>
    <w:p w:rsidR="003140FB" w:rsidRDefault="00E44B0B" w:rsidP="001F0E38">
      <w:pPr>
        <w:autoSpaceDE w:val="0"/>
        <w:autoSpaceDN w:val="0"/>
        <w:adjustRightInd w:val="0"/>
        <w:spacing w:after="0"/>
        <w:rPr>
          <w:rFonts w:ascii="Times New Roman" w:hAnsi="Times New Roman" w:cs="Times New Roman"/>
          <w:sz w:val="24"/>
          <w:szCs w:val="24"/>
        </w:rPr>
      </w:pPr>
      <w:r w:rsidRPr="0081720C">
        <w:rPr>
          <w:rFonts w:ascii="Times New Roman" w:hAnsi="Times New Roman" w:cs="Times New Roman"/>
          <w:sz w:val="24"/>
          <w:szCs w:val="24"/>
        </w:rPr>
        <w:t>Title II of the ADA requires people with disabilities to be served in “the</w:t>
      </w:r>
      <w:r w:rsidR="00EE5F63" w:rsidRPr="0081720C">
        <w:rPr>
          <w:rFonts w:ascii="Times New Roman" w:hAnsi="Times New Roman" w:cs="Times New Roman"/>
          <w:sz w:val="24"/>
          <w:szCs w:val="24"/>
        </w:rPr>
        <w:t xml:space="preserve"> most integrated setting” that is</w:t>
      </w:r>
      <w:r w:rsidRPr="0081720C">
        <w:rPr>
          <w:rFonts w:ascii="Times New Roman" w:hAnsi="Times New Roman" w:cs="Times New Roman"/>
          <w:sz w:val="24"/>
          <w:szCs w:val="24"/>
        </w:rPr>
        <w:t xml:space="preserve"> appropriate for them.  According to the Supreme Court in </w:t>
      </w:r>
      <w:r w:rsidRPr="0081720C">
        <w:rPr>
          <w:rFonts w:ascii="Times New Roman" w:hAnsi="Times New Roman" w:cs="Times New Roman"/>
          <w:i/>
          <w:sz w:val="24"/>
          <w:szCs w:val="24"/>
        </w:rPr>
        <w:t>Olmstead v. L.C.</w:t>
      </w:r>
      <w:r w:rsidR="002E3915">
        <w:rPr>
          <w:rFonts w:ascii="Times New Roman" w:hAnsi="Times New Roman" w:cs="Times New Roman"/>
          <w:sz w:val="24"/>
          <w:szCs w:val="24"/>
        </w:rPr>
        <w:t>,</w:t>
      </w:r>
      <w:r w:rsidRPr="0081720C">
        <w:rPr>
          <w:rFonts w:ascii="Times New Roman" w:hAnsi="Times New Roman" w:cs="Times New Roman"/>
          <w:sz w:val="24"/>
          <w:szCs w:val="24"/>
        </w:rPr>
        <w:t xml:space="preserve"> </w:t>
      </w:r>
      <w:r w:rsidR="0041160B" w:rsidRPr="0081720C">
        <w:rPr>
          <w:rFonts w:ascii="Times New Roman" w:hAnsi="Times New Roman" w:cs="Times New Roman"/>
          <w:sz w:val="24"/>
          <w:szCs w:val="24"/>
        </w:rPr>
        <w:t>527 U.S. 581, 600 (1999)</w:t>
      </w:r>
      <w:r w:rsidRPr="0081720C">
        <w:rPr>
          <w:rFonts w:ascii="Times New Roman" w:hAnsi="Times New Roman" w:cs="Times New Roman"/>
          <w:sz w:val="24"/>
          <w:szCs w:val="24"/>
        </w:rPr>
        <w:t>, unnecessarily requiring people with disabilities to go to segregated settings to get services is a violation of the ADA and “</w:t>
      </w:r>
      <w:r w:rsidR="0041160B" w:rsidRPr="0081720C">
        <w:rPr>
          <w:rFonts w:ascii="Times New Roman" w:hAnsi="Times New Roman" w:cs="Times New Roman"/>
          <w:sz w:val="24"/>
          <w:szCs w:val="24"/>
        </w:rPr>
        <w:t>perpetuates unwarranted assumptions that persons so isolated are incapable</w:t>
      </w:r>
      <w:r w:rsidRPr="0081720C">
        <w:rPr>
          <w:rFonts w:ascii="Times New Roman" w:hAnsi="Times New Roman" w:cs="Times New Roman"/>
          <w:sz w:val="24"/>
          <w:szCs w:val="24"/>
        </w:rPr>
        <w:t xml:space="preserve"> </w:t>
      </w:r>
      <w:r w:rsidR="0041160B" w:rsidRPr="0081720C">
        <w:rPr>
          <w:rFonts w:ascii="Times New Roman" w:hAnsi="Times New Roman" w:cs="Times New Roman"/>
          <w:sz w:val="24"/>
          <w:szCs w:val="24"/>
        </w:rPr>
        <w:t xml:space="preserve">or unworthy of participating in community life.” </w:t>
      </w:r>
      <w:r w:rsidRPr="0081720C">
        <w:rPr>
          <w:rFonts w:ascii="Times New Roman" w:hAnsi="Times New Roman" w:cs="Times New Roman"/>
          <w:sz w:val="24"/>
          <w:szCs w:val="24"/>
        </w:rPr>
        <w:t xml:space="preserve">The Court also found that </w:t>
      </w:r>
      <w:r w:rsidR="0041160B" w:rsidRPr="0081720C">
        <w:rPr>
          <w:rFonts w:ascii="Times New Roman" w:hAnsi="Times New Roman" w:cs="Times New Roman"/>
          <w:sz w:val="24"/>
          <w:szCs w:val="24"/>
        </w:rPr>
        <w:t>“confinement in an institution severely</w:t>
      </w:r>
      <w:r w:rsidRPr="0081720C">
        <w:rPr>
          <w:rFonts w:ascii="Times New Roman" w:hAnsi="Times New Roman" w:cs="Times New Roman"/>
          <w:sz w:val="24"/>
          <w:szCs w:val="24"/>
        </w:rPr>
        <w:t xml:space="preserve"> </w:t>
      </w:r>
      <w:r w:rsidR="0041160B" w:rsidRPr="0081720C">
        <w:rPr>
          <w:rFonts w:ascii="Times New Roman" w:hAnsi="Times New Roman" w:cs="Times New Roman"/>
          <w:sz w:val="24"/>
          <w:szCs w:val="24"/>
        </w:rPr>
        <w:t>diminishes the everyday life activities of individuals, including family relations, social contacts,</w:t>
      </w:r>
      <w:r w:rsidRPr="0081720C">
        <w:rPr>
          <w:rFonts w:ascii="Times New Roman" w:hAnsi="Times New Roman" w:cs="Times New Roman"/>
          <w:sz w:val="24"/>
          <w:szCs w:val="24"/>
        </w:rPr>
        <w:t xml:space="preserve"> </w:t>
      </w:r>
      <w:r w:rsidR="0041160B" w:rsidRPr="0081720C">
        <w:rPr>
          <w:rFonts w:ascii="Times New Roman" w:hAnsi="Times New Roman" w:cs="Times New Roman"/>
          <w:sz w:val="24"/>
          <w:szCs w:val="24"/>
        </w:rPr>
        <w:t>work options, economic independence, educational advancement, and cultural enrichment</w:t>
      </w:r>
      <w:r w:rsidRPr="0081720C">
        <w:rPr>
          <w:rFonts w:ascii="Times New Roman" w:hAnsi="Times New Roman" w:cs="Times New Roman"/>
          <w:sz w:val="24"/>
          <w:szCs w:val="24"/>
        </w:rPr>
        <w:t>”</w:t>
      </w:r>
      <w:r w:rsidR="00000CE4" w:rsidRPr="0081720C">
        <w:rPr>
          <w:rFonts w:ascii="Times New Roman" w:hAnsi="Times New Roman" w:cs="Times New Roman"/>
          <w:sz w:val="24"/>
          <w:szCs w:val="24"/>
        </w:rPr>
        <w:t xml:space="preserve"> in </w:t>
      </w:r>
      <w:r w:rsidR="00147296">
        <w:rPr>
          <w:rFonts w:ascii="Times New Roman" w:hAnsi="Times New Roman" w:cs="Times New Roman"/>
          <w:sz w:val="24"/>
          <w:szCs w:val="24"/>
        </w:rPr>
        <w:t>conflict with</w:t>
      </w:r>
      <w:r w:rsidR="00000CE4" w:rsidRPr="0081720C">
        <w:rPr>
          <w:rFonts w:ascii="Times New Roman" w:hAnsi="Times New Roman" w:cs="Times New Roman"/>
          <w:sz w:val="24"/>
          <w:szCs w:val="24"/>
        </w:rPr>
        <w:t xml:space="preserve"> the purposes of the ADA.</w:t>
      </w:r>
      <w:r w:rsidR="00EE5F63" w:rsidRPr="0081720C">
        <w:rPr>
          <w:rFonts w:ascii="Times New Roman" w:hAnsi="Times New Roman" w:cs="Times New Roman"/>
          <w:sz w:val="24"/>
          <w:szCs w:val="24"/>
        </w:rPr>
        <w:t xml:space="preserve">  </w:t>
      </w:r>
    </w:p>
    <w:p w:rsidR="003140FB" w:rsidRDefault="003140FB" w:rsidP="001F0E38">
      <w:pPr>
        <w:autoSpaceDE w:val="0"/>
        <w:autoSpaceDN w:val="0"/>
        <w:adjustRightInd w:val="0"/>
        <w:spacing w:after="0"/>
        <w:rPr>
          <w:rFonts w:ascii="Times New Roman" w:hAnsi="Times New Roman" w:cs="Times New Roman"/>
          <w:sz w:val="24"/>
          <w:szCs w:val="24"/>
        </w:rPr>
      </w:pPr>
    </w:p>
    <w:p w:rsidR="0041160B" w:rsidRPr="0081720C" w:rsidRDefault="00EE5F63" w:rsidP="001F0E38">
      <w:pPr>
        <w:autoSpaceDE w:val="0"/>
        <w:autoSpaceDN w:val="0"/>
        <w:adjustRightInd w:val="0"/>
        <w:spacing w:after="0"/>
        <w:rPr>
          <w:rFonts w:ascii="Times New Roman" w:hAnsi="Times New Roman" w:cs="Times New Roman"/>
          <w:sz w:val="24"/>
          <w:szCs w:val="24"/>
        </w:rPr>
      </w:pPr>
      <w:r w:rsidRPr="0081720C">
        <w:rPr>
          <w:rFonts w:ascii="Times New Roman" w:hAnsi="Times New Roman" w:cs="Times New Roman"/>
          <w:sz w:val="24"/>
          <w:szCs w:val="24"/>
        </w:rPr>
        <w:t xml:space="preserve">The integration mandate, as interpreted in </w:t>
      </w:r>
      <w:r w:rsidRPr="0081720C">
        <w:rPr>
          <w:rFonts w:ascii="Times New Roman" w:hAnsi="Times New Roman" w:cs="Times New Roman"/>
          <w:i/>
          <w:sz w:val="24"/>
          <w:szCs w:val="24"/>
        </w:rPr>
        <w:t>Olmstead</w:t>
      </w:r>
      <w:r w:rsidRPr="0081720C">
        <w:rPr>
          <w:rFonts w:ascii="Times New Roman" w:hAnsi="Times New Roman" w:cs="Times New Roman"/>
          <w:sz w:val="24"/>
          <w:szCs w:val="24"/>
        </w:rPr>
        <w:t>, applies to all state and local government services, programs and activities, including employment services</w:t>
      </w:r>
      <w:r w:rsidR="001F08EC" w:rsidRPr="0081720C">
        <w:rPr>
          <w:rFonts w:ascii="Times New Roman" w:hAnsi="Times New Roman" w:cs="Times New Roman"/>
          <w:sz w:val="24"/>
          <w:szCs w:val="24"/>
        </w:rPr>
        <w:t xml:space="preserve"> and day activity services</w:t>
      </w:r>
      <w:r w:rsidRPr="0081720C">
        <w:rPr>
          <w:rFonts w:ascii="Times New Roman" w:hAnsi="Times New Roman" w:cs="Times New Roman"/>
          <w:sz w:val="24"/>
          <w:szCs w:val="24"/>
        </w:rPr>
        <w:t xml:space="preserve">.  </w:t>
      </w:r>
      <w:r w:rsidR="00365F14" w:rsidRPr="00365F14">
        <w:rPr>
          <w:rFonts w:ascii="Times New Roman" w:hAnsi="Times New Roman" w:cs="Times New Roman"/>
          <w:i/>
          <w:sz w:val="24"/>
          <w:szCs w:val="24"/>
        </w:rPr>
        <w:t>See</w:t>
      </w:r>
      <w:r w:rsidRPr="0081720C">
        <w:rPr>
          <w:rFonts w:ascii="Times New Roman" w:hAnsi="Times New Roman" w:cs="Times New Roman"/>
          <w:sz w:val="24"/>
          <w:szCs w:val="24"/>
        </w:rPr>
        <w:t xml:space="preserve"> </w:t>
      </w:r>
      <w:r w:rsidRPr="0081720C">
        <w:rPr>
          <w:rFonts w:ascii="Times New Roman" w:hAnsi="Times New Roman" w:cs="Times New Roman"/>
          <w:i/>
          <w:sz w:val="24"/>
          <w:szCs w:val="24"/>
        </w:rPr>
        <w:t>Lane v. Kitzhaber</w:t>
      </w:r>
      <w:r w:rsidRPr="0081720C">
        <w:rPr>
          <w:rFonts w:ascii="Times New Roman" w:hAnsi="Times New Roman" w:cs="Times New Roman"/>
          <w:sz w:val="24"/>
          <w:szCs w:val="24"/>
        </w:rPr>
        <w:t xml:space="preserve">, </w:t>
      </w:r>
      <w:r w:rsidR="00365F14" w:rsidRPr="00365F14">
        <w:rPr>
          <w:rFonts w:ascii="Times New Roman" w:hAnsi="Times New Roman" w:cs="Times New Roman"/>
          <w:sz w:val="24"/>
          <w:szCs w:val="24"/>
        </w:rPr>
        <w:t>841 F. Supp. 2d 1199, 1205-06</w:t>
      </w:r>
      <w:r w:rsidR="002E3915">
        <w:rPr>
          <w:rFonts w:ascii="Times New Roman" w:hAnsi="Times New Roman" w:cs="Times New Roman"/>
          <w:sz w:val="24"/>
          <w:szCs w:val="24"/>
        </w:rPr>
        <w:t xml:space="preserve"> </w:t>
      </w:r>
      <w:r w:rsidRPr="0081720C">
        <w:rPr>
          <w:rFonts w:ascii="Times New Roman" w:hAnsi="Times New Roman" w:cs="Times New Roman"/>
          <w:sz w:val="24"/>
          <w:szCs w:val="24"/>
        </w:rPr>
        <w:t>(D. Or.</w:t>
      </w:r>
      <w:r w:rsidR="002E3915">
        <w:rPr>
          <w:rFonts w:ascii="Times New Roman" w:hAnsi="Times New Roman" w:cs="Times New Roman"/>
          <w:sz w:val="24"/>
          <w:szCs w:val="24"/>
        </w:rPr>
        <w:t xml:space="preserve"> </w:t>
      </w:r>
      <w:r w:rsidRPr="0081720C">
        <w:rPr>
          <w:rFonts w:ascii="Times New Roman" w:hAnsi="Times New Roman" w:cs="Times New Roman"/>
          <w:sz w:val="24"/>
          <w:szCs w:val="24"/>
        </w:rPr>
        <w:t xml:space="preserve">2012); </w:t>
      </w:r>
      <w:r w:rsidR="002E3915">
        <w:rPr>
          <w:rFonts w:ascii="Times New Roman" w:hAnsi="Times New Roman" w:cs="Times New Roman"/>
          <w:i/>
          <w:sz w:val="24"/>
          <w:szCs w:val="24"/>
        </w:rPr>
        <w:t>s</w:t>
      </w:r>
      <w:r w:rsidR="00365F14" w:rsidRPr="00365F14">
        <w:rPr>
          <w:rFonts w:ascii="Times New Roman" w:hAnsi="Times New Roman" w:cs="Times New Roman"/>
          <w:i/>
          <w:sz w:val="24"/>
          <w:szCs w:val="24"/>
        </w:rPr>
        <w:t>ee also</w:t>
      </w:r>
      <w:r w:rsidRPr="0081720C">
        <w:rPr>
          <w:rFonts w:ascii="Times New Roman" w:hAnsi="Times New Roman" w:cs="Times New Roman"/>
          <w:sz w:val="24"/>
          <w:szCs w:val="24"/>
        </w:rPr>
        <w:t xml:space="preserve"> “Statement of the Department of Justice on Enforcement of the Integration Mandate of Title II of the Americans with Disabilities Act and </w:t>
      </w:r>
      <w:r w:rsidR="00365F14" w:rsidRPr="00365F14">
        <w:rPr>
          <w:rFonts w:ascii="Times New Roman" w:hAnsi="Times New Roman" w:cs="Times New Roman"/>
          <w:i/>
          <w:sz w:val="24"/>
          <w:szCs w:val="24"/>
        </w:rPr>
        <w:t>Olmstead v. L.C.</w:t>
      </w:r>
      <w:r w:rsidRPr="0081720C">
        <w:rPr>
          <w:rFonts w:ascii="Times New Roman" w:hAnsi="Times New Roman" w:cs="Times New Roman"/>
          <w:sz w:val="24"/>
          <w:szCs w:val="24"/>
        </w:rPr>
        <w:t xml:space="preserve">” </w:t>
      </w:r>
      <w:r w:rsidR="002E3915">
        <w:rPr>
          <w:rFonts w:ascii="Times New Roman" w:hAnsi="Times New Roman" w:cs="Times New Roman"/>
          <w:sz w:val="24"/>
          <w:szCs w:val="24"/>
        </w:rPr>
        <w:t xml:space="preserve">at </w:t>
      </w:r>
      <w:r w:rsidRPr="0081720C">
        <w:rPr>
          <w:rFonts w:ascii="Times New Roman" w:hAnsi="Times New Roman" w:cs="Times New Roman"/>
          <w:sz w:val="24"/>
          <w:szCs w:val="24"/>
        </w:rPr>
        <w:t xml:space="preserve">3 (June 22, 2011) (emphasis added), </w:t>
      </w:r>
      <w:r w:rsidR="00365F14" w:rsidRPr="00365F14">
        <w:rPr>
          <w:rFonts w:ascii="Times New Roman" w:hAnsi="Times New Roman" w:cs="Times New Roman"/>
          <w:i/>
          <w:sz w:val="24"/>
          <w:szCs w:val="24"/>
        </w:rPr>
        <w:t>available at</w:t>
      </w:r>
      <w:r w:rsidRPr="0081720C">
        <w:rPr>
          <w:rFonts w:ascii="Times New Roman" w:hAnsi="Times New Roman" w:cs="Times New Roman"/>
          <w:sz w:val="24"/>
          <w:szCs w:val="24"/>
        </w:rPr>
        <w:t xml:space="preserve">  </w:t>
      </w:r>
      <w:hyperlink r:id="rId7" w:history="1">
        <w:r w:rsidR="00011A25" w:rsidRPr="0081720C">
          <w:rPr>
            <w:rStyle w:val="Hyperlink"/>
            <w:rFonts w:ascii="Times New Roman" w:hAnsi="Times New Roman" w:cs="Times New Roman"/>
            <w:sz w:val="24"/>
            <w:szCs w:val="24"/>
          </w:rPr>
          <w:t>www.ada.gov/olmstead/q&amp;a_olmstead.htm</w:t>
        </w:r>
      </w:hyperlink>
      <w:r w:rsidRPr="0081720C">
        <w:rPr>
          <w:rFonts w:ascii="Times New Roman" w:hAnsi="Times New Roman" w:cs="Times New Roman"/>
          <w:sz w:val="24"/>
          <w:szCs w:val="24"/>
        </w:rPr>
        <w:t>.</w:t>
      </w:r>
    </w:p>
    <w:p w:rsidR="00011A25" w:rsidRPr="0081720C" w:rsidRDefault="00011A25" w:rsidP="001F0E38">
      <w:pPr>
        <w:autoSpaceDE w:val="0"/>
        <w:autoSpaceDN w:val="0"/>
        <w:adjustRightInd w:val="0"/>
        <w:spacing w:after="0"/>
        <w:rPr>
          <w:rFonts w:ascii="Times New Roman" w:hAnsi="Times New Roman" w:cs="Times New Roman"/>
          <w:sz w:val="24"/>
          <w:szCs w:val="24"/>
        </w:rPr>
      </w:pPr>
    </w:p>
    <w:p w:rsidR="00011A25" w:rsidRPr="0081720C" w:rsidRDefault="00011A25" w:rsidP="001F0E38">
      <w:pPr>
        <w:autoSpaceDE w:val="0"/>
        <w:autoSpaceDN w:val="0"/>
        <w:adjustRightInd w:val="0"/>
        <w:spacing w:after="0"/>
        <w:rPr>
          <w:rFonts w:ascii="Times New Roman" w:hAnsi="Times New Roman" w:cs="Times New Roman"/>
          <w:sz w:val="24"/>
          <w:szCs w:val="24"/>
        </w:rPr>
      </w:pPr>
      <w:r w:rsidRPr="0081720C">
        <w:rPr>
          <w:rFonts w:ascii="Times New Roman" w:hAnsi="Times New Roman" w:cs="Times New Roman"/>
          <w:sz w:val="24"/>
          <w:szCs w:val="24"/>
        </w:rPr>
        <w:t xml:space="preserve">In </w:t>
      </w:r>
      <w:r w:rsidRPr="0081720C">
        <w:rPr>
          <w:rFonts w:ascii="Times New Roman" w:hAnsi="Times New Roman" w:cs="Times New Roman"/>
          <w:i/>
          <w:sz w:val="24"/>
          <w:szCs w:val="24"/>
        </w:rPr>
        <w:t>Olmstead</w:t>
      </w:r>
      <w:r w:rsidRPr="0081720C">
        <w:rPr>
          <w:rFonts w:ascii="Times New Roman" w:hAnsi="Times New Roman" w:cs="Times New Roman"/>
          <w:sz w:val="24"/>
          <w:szCs w:val="24"/>
        </w:rPr>
        <w:t>, 527 U.S. at 587</w:t>
      </w:r>
      <w:r w:rsidR="00AD42C5" w:rsidRPr="0081720C">
        <w:rPr>
          <w:rFonts w:ascii="Times New Roman" w:hAnsi="Times New Roman" w:cs="Times New Roman"/>
          <w:sz w:val="24"/>
          <w:szCs w:val="24"/>
        </w:rPr>
        <w:fldChar w:fldCharType="begin"/>
      </w:r>
      <w:r w:rsidRPr="0081720C">
        <w:rPr>
          <w:rFonts w:ascii="Times New Roman" w:hAnsi="Times New Roman" w:cs="Times New Roman"/>
          <w:sz w:val="24"/>
          <w:szCs w:val="24"/>
        </w:rPr>
        <w:instrText xml:space="preserve"> TA \s "Olmstead v. L.C., 527 U.S. 581 (1999)" </w:instrText>
      </w:r>
      <w:r w:rsidR="00AD42C5" w:rsidRPr="0081720C">
        <w:rPr>
          <w:rFonts w:ascii="Times New Roman" w:hAnsi="Times New Roman" w:cs="Times New Roman"/>
          <w:sz w:val="24"/>
          <w:szCs w:val="24"/>
        </w:rPr>
        <w:fldChar w:fldCharType="end"/>
      </w:r>
      <w:r w:rsidRPr="0081720C">
        <w:rPr>
          <w:rFonts w:ascii="Times New Roman" w:hAnsi="Times New Roman" w:cs="Times New Roman"/>
          <w:sz w:val="24"/>
          <w:szCs w:val="24"/>
        </w:rPr>
        <w:t>, the Supreme Court held that public entities are required to provide community-based services to persons with disabilities when (a) such services are appropriate; (b) the affected persons do not oppose community-based treatment</w:t>
      </w:r>
      <w:r w:rsidR="001F4635">
        <w:rPr>
          <w:rFonts w:ascii="Times New Roman" w:hAnsi="Times New Roman" w:cs="Times New Roman"/>
          <w:sz w:val="24"/>
          <w:szCs w:val="24"/>
        </w:rPr>
        <w:t>;</w:t>
      </w:r>
      <w:r w:rsidRPr="0081720C">
        <w:rPr>
          <w:rFonts w:ascii="Times New Roman" w:hAnsi="Times New Roman" w:cs="Times New Roman"/>
          <w:sz w:val="24"/>
          <w:szCs w:val="24"/>
        </w:rPr>
        <w:t xml:space="preserve"> and (c) community services can be reasonably accommodated, </w:t>
      </w:r>
      <w:r w:rsidRPr="0081720C">
        <w:rPr>
          <w:rFonts w:ascii="Times New Roman" w:hAnsi="Times New Roman" w:cs="Times New Roman"/>
          <w:sz w:val="24"/>
          <w:szCs w:val="24"/>
        </w:rPr>
        <w:lastRenderedPageBreak/>
        <w:t xml:space="preserve">taking into account the resources available to the entity and the needs of other persons with disabilities.  </w:t>
      </w:r>
    </w:p>
    <w:p w:rsidR="0041160B" w:rsidRPr="0081720C" w:rsidRDefault="0041160B" w:rsidP="001F0E38">
      <w:pPr>
        <w:autoSpaceDE w:val="0"/>
        <w:autoSpaceDN w:val="0"/>
        <w:adjustRightInd w:val="0"/>
        <w:spacing w:after="0"/>
        <w:rPr>
          <w:rFonts w:ascii="Times New Roman" w:hAnsi="Times New Roman" w:cs="Times New Roman"/>
          <w:sz w:val="24"/>
          <w:szCs w:val="24"/>
        </w:rPr>
      </w:pPr>
    </w:p>
    <w:p w:rsidR="00C3454B" w:rsidRPr="0081720C" w:rsidRDefault="00255880" w:rsidP="001F0E38">
      <w:pPr>
        <w:rPr>
          <w:rFonts w:ascii="Times New Roman" w:hAnsi="Times New Roman" w:cs="Times New Roman"/>
          <w:b/>
          <w:sz w:val="24"/>
          <w:szCs w:val="24"/>
          <w:u w:val="single"/>
        </w:rPr>
      </w:pPr>
      <w:r w:rsidRPr="0081720C">
        <w:rPr>
          <w:rFonts w:ascii="Times New Roman" w:hAnsi="Times New Roman" w:cs="Times New Roman"/>
          <w:b/>
          <w:sz w:val="24"/>
          <w:szCs w:val="24"/>
          <w:u w:val="single"/>
        </w:rPr>
        <w:t>Work and</w:t>
      </w:r>
      <w:r w:rsidR="001F08EC" w:rsidRPr="0081720C">
        <w:rPr>
          <w:rFonts w:ascii="Times New Roman" w:hAnsi="Times New Roman" w:cs="Times New Roman"/>
          <w:b/>
          <w:sz w:val="24"/>
          <w:szCs w:val="24"/>
          <w:u w:val="single"/>
        </w:rPr>
        <w:t xml:space="preserve"> Day Activity Services</w:t>
      </w:r>
      <w:r w:rsidRPr="0081720C">
        <w:rPr>
          <w:rFonts w:ascii="Times New Roman" w:hAnsi="Times New Roman" w:cs="Times New Roman"/>
          <w:b/>
          <w:sz w:val="24"/>
          <w:szCs w:val="24"/>
          <w:u w:val="single"/>
        </w:rPr>
        <w:t xml:space="preserve"> in Rhode Island</w:t>
      </w:r>
    </w:p>
    <w:p w:rsidR="00255880" w:rsidRPr="0081720C" w:rsidRDefault="00255880" w:rsidP="001F0E38">
      <w:pPr>
        <w:rPr>
          <w:rFonts w:ascii="Times New Roman" w:hAnsi="Times New Roman" w:cs="Times New Roman"/>
          <w:sz w:val="24"/>
          <w:szCs w:val="24"/>
        </w:rPr>
      </w:pPr>
      <w:r w:rsidRPr="0081720C">
        <w:rPr>
          <w:rFonts w:ascii="Times New Roman" w:hAnsi="Times New Roman" w:cs="Times New Roman"/>
          <w:sz w:val="24"/>
          <w:szCs w:val="24"/>
        </w:rPr>
        <w:t>In Rhode Island, day activity services for individuals with I/DD include facility-based day programs, facility-based sheltered workshops, integrated day services, integrated supported employment, and group employment.</w:t>
      </w:r>
    </w:p>
    <w:p w:rsidR="00E52555" w:rsidRPr="0081720C" w:rsidRDefault="007B164A" w:rsidP="001F0E38">
      <w:pPr>
        <w:rPr>
          <w:rFonts w:ascii="Times New Roman" w:hAnsi="Times New Roman" w:cs="Times New Roman"/>
          <w:sz w:val="24"/>
          <w:szCs w:val="24"/>
        </w:rPr>
      </w:pPr>
      <w:r w:rsidRPr="0081720C">
        <w:rPr>
          <w:rFonts w:ascii="Times New Roman" w:hAnsi="Times New Roman" w:cs="Times New Roman"/>
          <w:sz w:val="24"/>
          <w:szCs w:val="24"/>
        </w:rPr>
        <w:t xml:space="preserve">TTP and Birch each operate a sheltered workshop.  </w:t>
      </w:r>
      <w:r w:rsidR="00E52555" w:rsidRPr="0081720C">
        <w:rPr>
          <w:rFonts w:ascii="Times New Roman" w:hAnsi="Times New Roman" w:cs="Times New Roman"/>
          <w:sz w:val="24"/>
          <w:szCs w:val="24"/>
        </w:rPr>
        <w:t>A sheltered workshop is a segregated facility that exclusively or primarily employs persons with I/DD</w:t>
      </w:r>
      <w:r w:rsidR="0012369A" w:rsidRPr="0081720C">
        <w:rPr>
          <w:rFonts w:ascii="Times New Roman" w:hAnsi="Times New Roman" w:cs="Times New Roman"/>
          <w:sz w:val="24"/>
          <w:szCs w:val="24"/>
        </w:rPr>
        <w:t xml:space="preserve">. Sheltered workshops are usually large, institutional facilities in which persons with I/DD have little </w:t>
      </w:r>
      <w:r w:rsidR="00806417">
        <w:rPr>
          <w:rFonts w:ascii="Times New Roman" w:hAnsi="Times New Roman" w:cs="Times New Roman"/>
          <w:sz w:val="24"/>
          <w:szCs w:val="24"/>
        </w:rPr>
        <w:t>or</w:t>
      </w:r>
      <w:r w:rsidR="00806417" w:rsidRPr="0081720C">
        <w:rPr>
          <w:rFonts w:ascii="Times New Roman" w:hAnsi="Times New Roman" w:cs="Times New Roman"/>
          <w:sz w:val="24"/>
          <w:szCs w:val="24"/>
        </w:rPr>
        <w:t xml:space="preserve"> </w:t>
      </w:r>
      <w:r w:rsidR="0012369A" w:rsidRPr="0081720C">
        <w:rPr>
          <w:rFonts w:ascii="Times New Roman" w:hAnsi="Times New Roman" w:cs="Times New Roman"/>
          <w:sz w:val="24"/>
          <w:szCs w:val="24"/>
        </w:rPr>
        <w:t xml:space="preserve">no contact with non-disabled persons besides paid staff. </w:t>
      </w:r>
      <w:r w:rsidR="00806417">
        <w:rPr>
          <w:rFonts w:ascii="Times New Roman" w:hAnsi="Times New Roman" w:cs="Times New Roman"/>
          <w:sz w:val="24"/>
          <w:szCs w:val="24"/>
        </w:rPr>
        <w:t>People</w:t>
      </w:r>
      <w:r w:rsidR="00806417" w:rsidRPr="0081720C">
        <w:rPr>
          <w:rFonts w:ascii="Times New Roman" w:hAnsi="Times New Roman" w:cs="Times New Roman"/>
          <w:sz w:val="24"/>
          <w:szCs w:val="24"/>
        </w:rPr>
        <w:t xml:space="preserve"> </w:t>
      </w:r>
      <w:r w:rsidR="0012369A" w:rsidRPr="0081720C">
        <w:rPr>
          <w:rFonts w:ascii="Times New Roman" w:hAnsi="Times New Roman" w:cs="Times New Roman"/>
          <w:sz w:val="24"/>
          <w:szCs w:val="24"/>
        </w:rPr>
        <w:t xml:space="preserve">with I/DD typically earn wages that are well below minimum wage at sheltered workshops. </w:t>
      </w:r>
      <w:r w:rsidR="00255880" w:rsidRPr="0081720C">
        <w:rPr>
          <w:rFonts w:ascii="Times New Roman" w:hAnsi="Times New Roman" w:cs="Times New Roman"/>
          <w:sz w:val="24"/>
          <w:szCs w:val="24"/>
        </w:rPr>
        <w:t xml:space="preserve">Under the Fair Labor Standards Act (FLSA), employers of persons with disabilities, including sheltered workshops, may pay below minimum wage if they have obtained “special certificates” issued for the purpose of “prevent[ing] curtailment of opportunities for employment” for persons with disabilities. </w:t>
      </w:r>
      <w:r w:rsidR="00365F14" w:rsidRPr="00365F14">
        <w:rPr>
          <w:rFonts w:ascii="Times New Roman" w:hAnsi="Times New Roman" w:cs="Times New Roman"/>
          <w:i/>
          <w:sz w:val="24"/>
          <w:szCs w:val="24"/>
        </w:rPr>
        <w:t>See</w:t>
      </w:r>
      <w:r w:rsidR="00255880" w:rsidRPr="0081720C">
        <w:rPr>
          <w:rFonts w:ascii="Times New Roman" w:hAnsi="Times New Roman" w:cs="Times New Roman"/>
          <w:sz w:val="24"/>
          <w:szCs w:val="24"/>
        </w:rPr>
        <w:t xml:space="preserve"> 29 U.S.C. § 214(c). However, this does not relieve States of their obligation to comply with the ADA’s integration regulation </w:t>
      </w:r>
      <w:r w:rsidR="00806417">
        <w:rPr>
          <w:rFonts w:ascii="Times New Roman" w:hAnsi="Times New Roman" w:cs="Times New Roman"/>
          <w:sz w:val="24"/>
          <w:szCs w:val="24"/>
        </w:rPr>
        <w:t>in their</w:t>
      </w:r>
      <w:r w:rsidR="00255880" w:rsidRPr="0081720C">
        <w:rPr>
          <w:rFonts w:ascii="Times New Roman" w:hAnsi="Times New Roman" w:cs="Times New Roman"/>
          <w:sz w:val="24"/>
          <w:szCs w:val="24"/>
        </w:rPr>
        <w:t xml:space="preserve"> employment and vocational services.</w:t>
      </w:r>
    </w:p>
    <w:p w:rsidR="001F08EC" w:rsidRPr="0081720C" w:rsidRDefault="007B164A" w:rsidP="001F0E38">
      <w:pPr>
        <w:rPr>
          <w:rFonts w:ascii="Times New Roman" w:hAnsi="Times New Roman" w:cs="Times New Roman"/>
          <w:sz w:val="24"/>
          <w:szCs w:val="24"/>
        </w:rPr>
      </w:pPr>
      <w:r w:rsidRPr="0081720C">
        <w:rPr>
          <w:rFonts w:ascii="Times New Roman" w:hAnsi="Times New Roman" w:cs="Times New Roman"/>
          <w:sz w:val="24"/>
          <w:szCs w:val="24"/>
        </w:rPr>
        <w:t xml:space="preserve">TTP also operates a facility-based day program.  </w:t>
      </w:r>
      <w:r w:rsidR="00255880" w:rsidRPr="0081720C">
        <w:rPr>
          <w:rFonts w:ascii="Times New Roman" w:hAnsi="Times New Roman" w:cs="Times New Roman"/>
          <w:sz w:val="24"/>
          <w:szCs w:val="24"/>
        </w:rPr>
        <w:t>F</w:t>
      </w:r>
      <w:r w:rsidR="001F08EC" w:rsidRPr="0081720C">
        <w:rPr>
          <w:rFonts w:ascii="Times New Roman" w:hAnsi="Times New Roman" w:cs="Times New Roman"/>
          <w:sz w:val="24"/>
          <w:szCs w:val="24"/>
        </w:rPr>
        <w:t xml:space="preserve">acility-based day </w:t>
      </w:r>
      <w:r w:rsidR="00255880" w:rsidRPr="0081720C">
        <w:rPr>
          <w:rFonts w:ascii="Times New Roman" w:hAnsi="Times New Roman" w:cs="Times New Roman"/>
          <w:sz w:val="24"/>
          <w:szCs w:val="24"/>
        </w:rPr>
        <w:t>program</w:t>
      </w:r>
      <w:r w:rsidR="001F08EC" w:rsidRPr="0081720C">
        <w:rPr>
          <w:rFonts w:ascii="Times New Roman" w:hAnsi="Times New Roman" w:cs="Times New Roman"/>
          <w:sz w:val="24"/>
          <w:szCs w:val="24"/>
        </w:rPr>
        <w:t xml:space="preserve">s are </w:t>
      </w:r>
      <w:r w:rsidR="00255880" w:rsidRPr="0081720C">
        <w:rPr>
          <w:rFonts w:ascii="Times New Roman" w:hAnsi="Times New Roman" w:cs="Times New Roman"/>
          <w:sz w:val="24"/>
          <w:szCs w:val="24"/>
        </w:rPr>
        <w:t xml:space="preserve">segregated </w:t>
      </w:r>
      <w:r w:rsidR="001F08EC" w:rsidRPr="0081720C">
        <w:rPr>
          <w:rFonts w:ascii="Times New Roman" w:hAnsi="Times New Roman" w:cs="Times New Roman"/>
          <w:sz w:val="24"/>
          <w:szCs w:val="24"/>
        </w:rPr>
        <w:t xml:space="preserve">non-work activities for people with disabilities during the day.  These services are often provided by the same service providers, in the same locations, as sheltered workshops.  In Rhode Island, sheltered workshop and facility-based day activity services are </w:t>
      </w:r>
      <w:r w:rsidR="00255880" w:rsidRPr="0081720C">
        <w:rPr>
          <w:rFonts w:ascii="Times New Roman" w:hAnsi="Times New Roman" w:cs="Times New Roman"/>
          <w:sz w:val="24"/>
          <w:szCs w:val="24"/>
        </w:rPr>
        <w:t>closely intertwined.</w:t>
      </w:r>
    </w:p>
    <w:p w:rsidR="0012369A" w:rsidRPr="0081720C" w:rsidRDefault="0012369A" w:rsidP="001F0E38">
      <w:pPr>
        <w:rPr>
          <w:rFonts w:ascii="Times New Roman" w:hAnsi="Times New Roman" w:cs="Times New Roman"/>
          <w:sz w:val="24"/>
          <w:szCs w:val="24"/>
        </w:rPr>
      </w:pPr>
      <w:r w:rsidRPr="0081720C">
        <w:rPr>
          <w:rFonts w:ascii="Times New Roman" w:hAnsi="Times New Roman" w:cs="Times New Roman"/>
          <w:sz w:val="24"/>
          <w:szCs w:val="24"/>
        </w:rPr>
        <w:t>Supported employment services allow persons with</w:t>
      </w:r>
      <w:r w:rsidR="00440344" w:rsidRPr="0081720C">
        <w:rPr>
          <w:rFonts w:ascii="Times New Roman" w:hAnsi="Times New Roman" w:cs="Times New Roman"/>
          <w:sz w:val="24"/>
          <w:szCs w:val="24"/>
        </w:rPr>
        <w:t xml:space="preserve"> disabilities</w:t>
      </w:r>
      <w:r w:rsidRPr="0081720C">
        <w:rPr>
          <w:rFonts w:ascii="Times New Roman" w:hAnsi="Times New Roman" w:cs="Times New Roman"/>
          <w:sz w:val="24"/>
          <w:szCs w:val="24"/>
        </w:rPr>
        <w:t xml:space="preserve"> to work in typical </w:t>
      </w:r>
      <w:r w:rsidR="003140FB">
        <w:rPr>
          <w:rFonts w:ascii="Times New Roman" w:hAnsi="Times New Roman" w:cs="Times New Roman"/>
          <w:sz w:val="24"/>
          <w:szCs w:val="24"/>
        </w:rPr>
        <w:t>jobs</w:t>
      </w:r>
      <w:r w:rsidRPr="0081720C">
        <w:rPr>
          <w:rFonts w:ascii="Times New Roman" w:hAnsi="Times New Roman" w:cs="Times New Roman"/>
          <w:sz w:val="24"/>
          <w:szCs w:val="24"/>
        </w:rPr>
        <w:t xml:space="preserve"> </w:t>
      </w:r>
      <w:r w:rsidR="00F60D63" w:rsidRPr="0081720C">
        <w:rPr>
          <w:rFonts w:ascii="Times New Roman" w:hAnsi="Times New Roman" w:cs="Times New Roman"/>
          <w:sz w:val="24"/>
          <w:szCs w:val="24"/>
        </w:rPr>
        <w:t xml:space="preserve">in the community </w:t>
      </w:r>
      <w:r w:rsidRPr="0081720C">
        <w:rPr>
          <w:rFonts w:ascii="Times New Roman" w:hAnsi="Times New Roman" w:cs="Times New Roman"/>
          <w:sz w:val="24"/>
          <w:szCs w:val="24"/>
        </w:rPr>
        <w:t xml:space="preserve">at competitive wages. Such services include job discovery (assistance in identifying </w:t>
      </w:r>
      <w:r w:rsidR="00806417">
        <w:rPr>
          <w:rFonts w:ascii="Times New Roman" w:hAnsi="Times New Roman" w:cs="Times New Roman"/>
          <w:sz w:val="24"/>
          <w:szCs w:val="24"/>
        </w:rPr>
        <w:t>a person</w:t>
      </w:r>
      <w:r w:rsidRPr="0081720C">
        <w:rPr>
          <w:rFonts w:ascii="Times New Roman" w:hAnsi="Times New Roman" w:cs="Times New Roman"/>
          <w:sz w:val="24"/>
          <w:szCs w:val="24"/>
        </w:rPr>
        <w:t xml:space="preserve">’s abilities and strengths that may be transferable to work in </w:t>
      </w:r>
      <w:r w:rsidR="00440344" w:rsidRPr="0081720C">
        <w:rPr>
          <w:rFonts w:ascii="Times New Roman" w:hAnsi="Times New Roman" w:cs="Times New Roman"/>
          <w:sz w:val="24"/>
          <w:szCs w:val="24"/>
        </w:rPr>
        <w:t>community employment)</w:t>
      </w:r>
      <w:r w:rsidR="001F4635">
        <w:rPr>
          <w:rFonts w:ascii="Times New Roman" w:hAnsi="Times New Roman" w:cs="Times New Roman"/>
          <w:sz w:val="24"/>
          <w:szCs w:val="24"/>
        </w:rPr>
        <w:t>,</w:t>
      </w:r>
      <w:r w:rsidR="00440344" w:rsidRPr="0081720C">
        <w:rPr>
          <w:rFonts w:ascii="Times New Roman" w:hAnsi="Times New Roman" w:cs="Times New Roman"/>
          <w:sz w:val="24"/>
          <w:szCs w:val="24"/>
        </w:rPr>
        <w:t xml:space="preserve"> vocational assessment, job coaching, and job training. These services enable individuals to access jobs in typical work settings where they can interact with non-disabled coworkers, customers, and peers</w:t>
      </w:r>
      <w:r w:rsidR="009530FC" w:rsidRPr="0081720C">
        <w:rPr>
          <w:rFonts w:ascii="Times New Roman" w:hAnsi="Times New Roman" w:cs="Times New Roman"/>
          <w:sz w:val="24"/>
          <w:szCs w:val="24"/>
        </w:rPr>
        <w:t xml:space="preserve">, and enjoy the same benefits of employment as their non-disabled peers, like competitive wages, </w:t>
      </w:r>
      <w:r w:rsidR="00890088" w:rsidRPr="0081720C">
        <w:rPr>
          <w:rFonts w:ascii="Times New Roman" w:hAnsi="Times New Roman" w:cs="Times New Roman"/>
          <w:sz w:val="24"/>
          <w:szCs w:val="24"/>
        </w:rPr>
        <w:t xml:space="preserve">employee </w:t>
      </w:r>
      <w:r w:rsidR="009530FC" w:rsidRPr="0081720C">
        <w:rPr>
          <w:rFonts w:ascii="Times New Roman" w:hAnsi="Times New Roman" w:cs="Times New Roman"/>
          <w:sz w:val="24"/>
          <w:szCs w:val="24"/>
        </w:rPr>
        <w:t>benefits, and the opportunity to advance</w:t>
      </w:r>
      <w:r w:rsidR="00440344" w:rsidRPr="0081720C">
        <w:rPr>
          <w:rFonts w:ascii="Times New Roman" w:hAnsi="Times New Roman" w:cs="Times New Roman"/>
          <w:sz w:val="24"/>
          <w:szCs w:val="24"/>
        </w:rPr>
        <w:t xml:space="preserve">. </w:t>
      </w:r>
    </w:p>
    <w:p w:rsidR="00255880" w:rsidRPr="0081720C" w:rsidRDefault="00255880" w:rsidP="001F0E38">
      <w:pPr>
        <w:rPr>
          <w:rFonts w:ascii="Times New Roman" w:hAnsi="Times New Roman" w:cs="Times New Roman"/>
          <w:sz w:val="24"/>
          <w:szCs w:val="24"/>
        </w:rPr>
      </w:pPr>
      <w:r w:rsidRPr="0081720C">
        <w:rPr>
          <w:rFonts w:ascii="Times New Roman" w:hAnsi="Times New Roman" w:cs="Times New Roman"/>
          <w:sz w:val="24"/>
          <w:szCs w:val="24"/>
        </w:rPr>
        <w:t>Integrated day services are non-job-related supports focusing on community involvement, such as access to public resources (recreational</w:t>
      </w:r>
      <w:r w:rsidR="001F4635">
        <w:rPr>
          <w:rFonts w:ascii="Times New Roman" w:hAnsi="Times New Roman" w:cs="Times New Roman"/>
          <w:sz w:val="24"/>
          <w:szCs w:val="24"/>
        </w:rPr>
        <w:t xml:space="preserve">, </w:t>
      </w:r>
      <w:r w:rsidRPr="0081720C">
        <w:rPr>
          <w:rFonts w:ascii="Times New Roman" w:hAnsi="Times New Roman" w:cs="Times New Roman"/>
          <w:sz w:val="24"/>
          <w:szCs w:val="24"/>
        </w:rPr>
        <w:t>educational</w:t>
      </w:r>
      <w:r w:rsidR="001F4635">
        <w:rPr>
          <w:rFonts w:ascii="Times New Roman" w:hAnsi="Times New Roman" w:cs="Times New Roman"/>
          <w:sz w:val="24"/>
          <w:szCs w:val="24"/>
        </w:rPr>
        <w:t>, cultural, social, etc.</w:t>
      </w:r>
      <w:r w:rsidRPr="0081720C">
        <w:rPr>
          <w:rFonts w:ascii="Times New Roman" w:hAnsi="Times New Roman" w:cs="Times New Roman"/>
          <w:sz w:val="24"/>
          <w:szCs w:val="24"/>
        </w:rPr>
        <w:t>) or volunteer activities.  Integrated day services are often designed to fo</w:t>
      </w:r>
      <w:r w:rsidR="00B2440F" w:rsidRPr="0081720C">
        <w:rPr>
          <w:rFonts w:ascii="Times New Roman" w:hAnsi="Times New Roman" w:cs="Times New Roman"/>
          <w:sz w:val="24"/>
          <w:szCs w:val="24"/>
        </w:rPr>
        <w:t>cus on critical aspects of life, such as work, family ties, social relationships, community engagement, volunteerism, health, learning, and recreation.</w:t>
      </w:r>
      <w:r w:rsidRPr="0081720C">
        <w:rPr>
          <w:rFonts w:ascii="Times New Roman" w:hAnsi="Times New Roman" w:cs="Times New Roman"/>
          <w:sz w:val="24"/>
          <w:szCs w:val="24"/>
        </w:rPr>
        <w:t xml:space="preserve"> </w:t>
      </w:r>
    </w:p>
    <w:p w:rsidR="0012396B" w:rsidRPr="0081720C" w:rsidRDefault="0012396B" w:rsidP="001F0E38">
      <w:pPr>
        <w:contextualSpacing/>
        <w:rPr>
          <w:rFonts w:ascii="Times New Roman" w:hAnsi="Times New Roman" w:cs="Times New Roman"/>
          <w:sz w:val="24"/>
          <w:szCs w:val="24"/>
        </w:rPr>
      </w:pPr>
      <w:r w:rsidRPr="0081720C">
        <w:rPr>
          <w:rFonts w:ascii="Times New Roman" w:hAnsi="Times New Roman" w:cs="Times New Roman"/>
          <w:sz w:val="24"/>
          <w:szCs w:val="24"/>
        </w:rPr>
        <w:t xml:space="preserve">The goal of the United States’ </w:t>
      </w:r>
      <w:r w:rsidR="00B2440F" w:rsidRPr="0081720C">
        <w:rPr>
          <w:rFonts w:ascii="Times New Roman" w:hAnsi="Times New Roman" w:cs="Times New Roman"/>
          <w:sz w:val="24"/>
          <w:szCs w:val="24"/>
        </w:rPr>
        <w:t>interim agreement with Rhode Island</w:t>
      </w:r>
      <w:r w:rsidRPr="0081720C">
        <w:rPr>
          <w:rFonts w:ascii="Times New Roman" w:hAnsi="Times New Roman" w:cs="Times New Roman"/>
          <w:sz w:val="24"/>
          <w:szCs w:val="24"/>
        </w:rPr>
        <w:t xml:space="preserve"> is not to close she</w:t>
      </w:r>
      <w:r w:rsidR="00B2440F" w:rsidRPr="0081720C">
        <w:rPr>
          <w:rFonts w:ascii="Times New Roman" w:hAnsi="Times New Roman" w:cs="Times New Roman"/>
          <w:sz w:val="24"/>
          <w:szCs w:val="24"/>
        </w:rPr>
        <w:t>ltered workshops.  However, t</w:t>
      </w:r>
      <w:r w:rsidRPr="0081720C">
        <w:rPr>
          <w:rFonts w:ascii="Times New Roman" w:hAnsi="Times New Roman" w:cs="Times New Roman"/>
          <w:sz w:val="24"/>
          <w:szCs w:val="24"/>
        </w:rPr>
        <w:t xml:space="preserve">he United States seeks to ensure that individuals </w:t>
      </w:r>
      <w:r w:rsidR="0061168D" w:rsidRPr="0081720C">
        <w:rPr>
          <w:rFonts w:ascii="Times New Roman" w:hAnsi="Times New Roman" w:cs="Times New Roman"/>
          <w:sz w:val="24"/>
          <w:szCs w:val="24"/>
        </w:rPr>
        <w:t>who</w:t>
      </w:r>
      <w:r w:rsidRPr="0081720C">
        <w:rPr>
          <w:rFonts w:ascii="Times New Roman" w:hAnsi="Times New Roman" w:cs="Times New Roman"/>
          <w:sz w:val="24"/>
          <w:szCs w:val="24"/>
        </w:rPr>
        <w:t xml:space="preserve"> can and want to work</w:t>
      </w:r>
      <w:r w:rsidR="00B2440F" w:rsidRPr="0081720C">
        <w:rPr>
          <w:rFonts w:ascii="Times New Roman" w:hAnsi="Times New Roman" w:cs="Times New Roman"/>
          <w:sz w:val="24"/>
          <w:szCs w:val="24"/>
        </w:rPr>
        <w:t xml:space="preserve"> or participate in meaningful non-work activities</w:t>
      </w:r>
      <w:r w:rsidRPr="0081720C">
        <w:rPr>
          <w:rFonts w:ascii="Times New Roman" w:hAnsi="Times New Roman" w:cs="Times New Roman"/>
          <w:sz w:val="24"/>
          <w:szCs w:val="24"/>
        </w:rPr>
        <w:t xml:space="preserve"> in integrated settings have a </w:t>
      </w:r>
      <w:r w:rsidR="00890088" w:rsidRPr="0081720C">
        <w:rPr>
          <w:rFonts w:ascii="Times New Roman" w:hAnsi="Times New Roman" w:cs="Times New Roman"/>
          <w:sz w:val="24"/>
          <w:szCs w:val="24"/>
        </w:rPr>
        <w:t xml:space="preserve">realistic </w:t>
      </w:r>
      <w:r w:rsidRPr="0081720C">
        <w:rPr>
          <w:rFonts w:ascii="Times New Roman" w:hAnsi="Times New Roman" w:cs="Times New Roman"/>
          <w:sz w:val="24"/>
          <w:szCs w:val="24"/>
        </w:rPr>
        <w:t xml:space="preserve">opportunity to do so. Our primary concern is achieving integration for the impacted population </w:t>
      </w:r>
      <w:r w:rsidRPr="0081720C">
        <w:rPr>
          <w:rFonts w:ascii="Times New Roman" w:hAnsi="Times New Roman" w:cs="Times New Roman"/>
          <w:sz w:val="24"/>
          <w:szCs w:val="24"/>
        </w:rPr>
        <w:lastRenderedPageBreak/>
        <w:t xml:space="preserve">of individuals with </w:t>
      </w:r>
      <w:r w:rsidR="00806417">
        <w:rPr>
          <w:rFonts w:ascii="Times New Roman" w:hAnsi="Times New Roman" w:cs="Times New Roman"/>
          <w:sz w:val="24"/>
          <w:szCs w:val="24"/>
        </w:rPr>
        <w:t>I/DD</w:t>
      </w:r>
      <w:r w:rsidRPr="0081720C">
        <w:rPr>
          <w:rFonts w:ascii="Times New Roman" w:hAnsi="Times New Roman" w:cs="Times New Roman"/>
          <w:sz w:val="24"/>
          <w:szCs w:val="24"/>
        </w:rPr>
        <w:t xml:space="preserve"> in </w:t>
      </w:r>
      <w:r w:rsidR="00B2440F" w:rsidRPr="0081720C">
        <w:rPr>
          <w:rFonts w:ascii="Times New Roman" w:hAnsi="Times New Roman" w:cs="Times New Roman"/>
          <w:sz w:val="24"/>
          <w:szCs w:val="24"/>
        </w:rPr>
        <w:t>Rhode Island</w:t>
      </w:r>
      <w:r w:rsidRPr="0081720C">
        <w:rPr>
          <w:rFonts w:ascii="Times New Roman" w:hAnsi="Times New Roman" w:cs="Times New Roman"/>
          <w:sz w:val="24"/>
          <w:szCs w:val="24"/>
        </w:rPr>
        <w:t xml:space="preserve"> who can and want to work</w:t>
      </w:r>
      <w:r w:rsidR="00890088" w:rsidRPr="0081720C">
        <w:rPr>
          <w:rFonts w:ascii="Times New Roman" w:hAnsi="Times New Roman" w:cs="Times New Roman"/>
          <w:sz w:val="24"/>
          <w:szCs w:val="24"/>
        </w:rPr>
        <w:t xml:space="preserve"> but who have remained </w:t>
      </w:r>
      <w:r w:rsidR="00B6503C">
        <w:rPr>
          <w:rFonts w:ascii="Times New Roman" w:hAnsi="Times New Roman" w:cs="Times New Roman"/>
          <w:sz w:val="24"/>
          <w:szCs w:val="24"/>
        </w:rPr>
        <w:t xml:space="preserve">unnecessarily </w:t>
      </w:r>
      <w:r w:rsidR="00890088" w:rsidRPr="0081720C">
        <w:rPr>
          <w:rFonts w:ascii="Times New Roman" w:hAnsi="Times New Roman" w:cs="Times New Roman"/>
          <w:sz w:val="24"/>
          <w:szCs w:val="24"/>
        </w:rPr>
        <w:t>consigned to sheltered workshops</w:t>
      </w:r>
      <w:r w:rsidRPr="0081720C">
        <w:rPr>
          <w:rFonts w:ascii="Times New Roman" w:hAnsi="Times New Roman" w:cs="Times New Roman"/>
          <w:sz w:val="24"/>
          <w:szCs w:val="24"/>
        </w:rPr>
        <w:t xml:space="preserve">.  </w:t>
      </w:r>
    </w:p>
    <w:p w:rsidR="0007688E" w:rsidRPr="0081720C" w:rsidRDefault="0007688E" w:rsidP="001F0E38">
      <w:pPr>
        <w:spacing w:after="0"/>
        <w:rPr>
          <w:rFonts w:ascii="Times New Roman" w:hAnsi="Times New Roman" w:cs="Times New Roman"/>
          <w:sz w:val="24"/>
          <w:szCs w:val="24"/>
        </w:rPr>
      </w:pPr>
    </w:p>
    <w:p w:rsidR="00E142A0" w:rsidRPr="0081720C" w:rsidRDefault="007B164A" w:rsidP="001F0E38">
      <w:pPr>
        <w:rPr>
          <w:rFonts w:ascii="Times New Roman" w:hAnsi="Times New Roman" w:cs="Times New Roman"/>
          <w:b/>
          <w:sz w:val="24"/>
          <w:szCs w:val="24"/>
          <w:u w:val="single"/>
        </w:rPr>
      </w:pPr>
      <w:r w:rsidRPr="0081720C">
        <w:rPr>
          <w:rFonts w:ascii="Times New Roman" w:hAnsi="Times New Roman" w:cs="Times New Roman"/>
          <w:b/>
          <w:sz w:val="24"/>
          <w:szCs w:val="24"/>
          <w:u w:val="single"/>
        </w:rPr>
        <w:t>Transition-Age Y</w:t>
      </w:r>
      <w:r w:rsidR="00FD1BB7" w:rsidRPr="0081720C">
        <w:rPr>
          <w:rFonts w:ascii="Times New Roman" w:hAnsi="Times New Roman" w:cs="Times New Roman"/>
          <w:b/>
          <w:sz w:val="24"/>
          <w:szCs w:val="24"/>
          <w:u w:val="single"/>
        </w:rPr>
        <w:t xml:space="preserve">outh </w:t>
      </w:r>
    </w:p>
    <w:p w:rsidR="00FD1BB7" w:rsidRPr="0081720C" w:rsidRDefault="00806417" w:rsidP="001F0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sz w:val="24"/>
          <w:szCs w:val="24"/>
        </w:rPr>
      </w:pPr>
      <w:r w:rsidRPr="0081720C">
        <w:rPr>
          <w:rFonts w:ascii="Times New Roman" w:hAnsi="Times New Roman" w:cs="Times New Roman"/>
          <w:sz w:val="24"/>
          <w:szCs w:val="24"/>
        </w:rPr>
        <w:t xml:space="preserve">The ADA and </w:t>
      </w:r>
      <w:r w:rsidRPr="0081720C">
        <w:rPr>
          <w:rFonts w:ascii="Times New Roman" w:hAnsi="Times New Roman" w:cs="Times New Roman"/>
          <w:i/>
          <w:sz w:val="24"/>
          <w:szCs w:val="24"/>
        </w:rPr>
        <w:t xml:space="preserve">Olmstead </w:t>
      </w:r>
      <w:r w:rsidRPr="0081720C">
        <w:rPr>
          <w:rFonts w:ascii="Times New Roman" w:hAnsi="Times New Roman" w:cs="Times New Roman"/>
          <w:sz w:val="24"/>
          <w:szCs w:val="24"/>
        </w:rPr>
        <w:t xml:space="preserve">prohibit </w:t>
      </w:r>
      <w:r>
        <w:rPr>
          <w:rFonts w:ascii="Times New Roman" w:hAnsi="Times New Roman" w:cs="Times New Roman"/>
          <w:sz w:val="24"/>
          <w:szCs w:val="24"/>
        </w:rPr>
        <w:t>public entities</w:t>
      </w:r>
      <w:r w:rsidRPr="0081720C">
        <w:rPr>
          <w:rFonts w:ascii="Times New Roman" w:hAnsi="Times New Roman" w:cs="Times New Roman"/>
          <w:sz w:val="24"/>
          <w:szCs w:val="24"/>
        </w:rPr>
        <w:t xml:space="preserve"> from placing individuals</w:t>
      </w:r>
      <w:r>
        <w:rPr>
          <w:rFonts w:ascii="Times New Roman" w:hAnsi="Times New Roman" w:cs="Times New Roman"/>
          <w:sz w:val="24"/>
          <w:szCs w:val="24"/>
        </w:rPr>
        <w:t>, such as young people with I/DD,</w:t>
      </w:r>
      <w:r w:rsidRPr="0081720C">
        <w:rPr>
          <w:rFonts w:ascii="Times New Roman" w:hAnsi="Times New Roman" w:cs="Times New Roman"/>
          <w:sz w:val="24"/>
          <w:szCs w:val="24"/>
        </w:rPr>
        <w:t xml:space="preserve"> at </w:t>
      </w:r>
      <w:r>
        <w:rPr>
          <w:rFonts w:ascii="Times New Roman" w:hAnsi="Times New Roman" w:cs="Times New Roman"/>
          <w:sz w:val="24"/>
          <w:szCs w:val="24"/>
        </w:rPr>
        <w:t xml:space="preserve">serious </w:t>
      </w:r>
      <w:r w:rsidRPr="0081720C">
        <w:rPr>
          <w:rFonts w:ascii="Times New Roman" w:hAnsi="Times New Roman" w:cs="Times New Roman"/>
          <w:sz w:val="24"/>
          <w:szCs w:val="24"/>
        </w:rPr>
        <w:t xml:space="preserve">risk of unnecessary segregation. </w:t>
      </w:r>
      <w:r>
        <w:rPr>
          <w:rFonts w:ascii="Times New Roman" w:hAnsi="Times New Roman" w:cs="Times New Roman"/>
          <w:sz w:val="24"/>
          <w:szCs w:val="24"/>
        </w:rPr>
        <w:t>S</w:t>
      </w:r>
      <w:r w:rsidR="003209F9" w:rsidRPr="0081720C">
        <w:rPr>
          <w:rFonts w:ascii="Times New Roman" w:hAnsi="Times New Roman" w:cs="Times New Roman"/>
          <w:sz w:val="24"/>
          <w:szCs w:val="24"/>
        </w:rPr>
        <w:t>tudents with I/DD</w:t>
      </w:r>
      <w:r w:rsidR="007B164A" w:rsidRPr="0081720C">
        <w:rPr>
          <w:rFonts w:ascii="Times New Roman" w:hAnsi="Times New Roman" w:cs="Times New Roman"/>
          <w:sz w:val="24"/>
          <w:szCs w:val="24"/>
        </w:rPr>
        <w:t xml:space="preserve"> at Birch</w:t>
      </w:r>
      <w:r w:rsidR="003209F9" w:rsidRPr="0081720C">
        <w:rPr>
          <w:rFonts w:ascii="Times New Roman" w:hAnsi="Times New Roman" w:cs="Times New Roman"/>
          <w:sz w:val="24"/>
          <w:szCs w:val="24"/>
        </w:rPr>
        <w:t xml:space="preserve"> </w:t>
      </w:r>
      <w:r>
        <w:rPr>
          <w:rFonts w:ascii="Times New Roman" w:hAnsi="Times New Roman" w:cs="Times New Roman"/>
          <w:sz w:val="24"/>
          <w:szCs w:val="24"/>
        </w:rPr>
        <w:t>have not been</w:t>
      </w:r>
      <w:r w:rsidRPr="0081720C">
        <w:rPr>
          <w:rFonts w:ascii="Times New Roman" w:hAnsi="Times New Roman" w:cs="Times New Roman"/>
          <w:sz w:val="24"/>
          <w:szCs w:val="24"/>
        </w:rPr>
        <w:t xml:space="preserve"> </w:t>
      </w:r>
      <w:r w:rsidR="003209F9" w:rsidRPr="0081720C">
        <w:rPr>
          <w:rFonts w:ascii="Times New Roman" w:hAnsi="Times New Roman" w:cs="Times New Roman"/>
          <w:sz w:val="24"/>
          <w:szCs w:val="24"/>
        </w:rPr>
        <w:t>provided with meaningful choices and preparation for work in integrated settings</w:t>
      </w:r>
      <w:r w:rsidR="007B164A" w:rsidRPr="0081720C">
        <w:rPr>
          <w:rFonts w:ascii="Times New Roman" w:hAnsi="Times New Roman" w:cs="Times New Roman"/>
          <w:sz w:val="24"/>
          <w:szCs w:val="24"/>
        </w:rPr>
        <w:t>,</w:t>
      </w:r>
      <w:r w:rsidR="003209F9" w:rsidRPr="0081720C">
        <w:rPr>
          <w:rFonts w:ascii="Times New Roman" w:hAnsi="Times New Roman" w:cs="Times New Roman"/>
          <w:sz w:val="24"/>
          <w:szCs w:val="24"/>
        </w:rPr>
        <w:t xml:space="preserve"> </w:t>
      </w:r>
      <w:r>
        <w:rPr>
          <w:rFonts w:ascii="Times New Roman" w:hAnsi="Times New Roman" w:cs="Times New Roman"/>
          <w:sz w:val="24"/>
          <w:szCs w:val="24"/>
        </w:rPr>
        <w:t>or with</w:t>
      </w:r>
      <w:r w:rsidR="003209F9" w:rsidRPr="0081720C">
        <w:rPr>
          <w:rFonts w:ascii="Times New Roman" w:hAnsi="Times New Roman" w:cs="Times New Roman"/>
          <w:sz w:val="24"/>
          <w:szCs w:val="24"/>
        </w:rPr>
        <w:t xml:space="preserve"> information and access to appropriate services and supports that would allow them to choose to work in integrated settings. As a direct consequence of </w:t>
      </w:r>
      <w:r w:rsidR="007B164A" w:rsidRPr="0081720C">
        <w:rPr>
          <w:rFonts w:ascii="Times New Roman" w:hAnsi="Times New Roman" w:cs="Times New Roman"/>
          <w:sz w:val="24"/>
          <w:szCs w:val="24"/>
        </w:rPr>
        <w:t xml:space="preserve">the Birch sheltered workshop’s </w:t>
      </w:r>
      <w:r>
        <w:rPr>
          <w:rFonts w:ascii="Times New Roman" w:hAnsi="Times New Roman" w:cs="Times New Roman"/>
          <w:sz w:val="24"/>
          <w:szCs w:val="24"/>
        </w:rPr>
        <w:t>cultivation</w:t>
      </w:r>
      <w:r w:rsidR="007B164A" w:rsidRPr="0081720C">
        <w:rPr>
          <w:rFonts w:ascii="Times New Roman" w:hAnsi="Times New Roman" w:cs="Times New Roman"/>
          <w:sz w:val="24"/>
          <w:szCs w:val="24"/>
        </w:rPr>
        <w:t>, preparation, and direct referral of</w:t>
      </w:r>
      <w:r w:rsidR="003209F9" w:rsidRPr="0081720C">
        <w:rPr>
          <w:rFonts w:ascii="Times New Roman" w:hAnsi="Times New Roman" w:cs="Times New Roman"/>
          <w:sz w:val="24"/>
          <w:szCs w:val="24"/>
        </w:rPr>
        <w:t xml:space="preserve"> students with I/DD</w:t>
      </w:r>
      <w:r w:rsidR="007B164A" w:rsidRPr="0081720C">
        <w:rPr>
          <w:rFonts w:ascii="Times New Roman" w:hAnsi="Times New Roman" w:cs="Times New Roman"/>
          <w:sz w:val="24"/>
          <w:szCs w:val="24"/>
        </w:rPr>
        <w:t xml:space="preserve"> for sheltered workshop participation, those students</w:t>
      </w:r>
      <w:r w:rsidR="003209F9" w:rsidRPr="0081720C">
        <w:rPr>
          <w:rFonts w:ascii="Times New Roman" w:hAnsi="Times New Roman" w:cs="Times New Roman"/>
          <w:sz w:val="24"/>
          <w:szCs w:val="24"/>
        </w:rPr>
        <w:t xml:space="preserve"> are at risk of unnecessary placement </w:t>
      </w:r>
      <w:r>
        <w:rPr>
          <w:rFonts w:ascii="Times New Roman" w:hAnsi="Times New Roman" w:cs="Times New Roman"/>
          <w:sz w:val="24"/>
          <w:szCs w:val="24"/>
        </w:rPr>
        <w:t>at TTP</w:t>
      </w:r>
      <w:r w:rsidR="003209F9" w:rsidRPr="0081720C">
        <w:rPr>
          <w:rFonts w:ascii="Times New Roman" w:hAnsi="Times New Roman" w:cs="Times New Roman"/>
          <w:sz w:val="24"/>
          <w:szCs w:val="24"/>
        </w:rPr>
        <w:t xml:space="preserve">. </w:t>
      </w:r>
    </w:p>
    <w:p w:rsidR="003209F9" w:rsidRPr="0081720C" w:rsidRDefault="003209F9" w:rsidP="001F0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sz w:val="24"/>
          <w:szCs w:val="24"/>
        </w:rPr>
      </w:pPr>
    </w:p>
    <w:p w:rsidR="00E142A0" w:rsidRPr="0081720C" w:rsidRDefault="007B164A" w:rsidP="001F0E38">
      <w:pPr>
        <w:rPr>
          <w:rFonts w:ascii="Times New Roman" w:hAnsi="Times New Roman" w:cs="Times New Roman"/>
          <w:b/>
          <w:sz w:val="24"/>
          <w:szCs w:val="24"/>
          <w:u w:val="single"/>
        </w:rPr>
      </w:pPr>
      <w:r w:rsidRPr="0081720C">
        <w:rPr>
          <w:rFonts w:ascii="Times New Roman" w:hAnsi="Times New Roman" w:cs="Times New Roman"/>
          <w:b/>
          <w:sz w:val="24"/>
          <w:szCs w:val="24"/>
          <w:u w:val="single"/>
        </w:rPr>
        <w:t>Outcomes of the Interim Agreement</w:t>
      </w:r>
    </w:p>
    <w:p w:rsidR="003140FB" w:rsidRDefault="007B164A" w:rsidP="001F0E38">
      <w:pPr>
        <w:rPr>
          <w:rFonts w:ascii="Times New Roman" w:hAnsi="Times New Roman" w:cs="Times New Roman"/>
          <w:sz w:val="24"/>
          <w:szCs w:val="24"/>
        </w:rPr>
      </w:pPr>
      <w:r w:rsidRPr="0081720C">
        <w:rPr>
          <w:rFonts w:ascii="Times New Roman" w:hAnsi="Times New Roman" w:cs="Times New Roman"/>
          <w:sz w:val="24"/>
          <w:szCs w:val="24"/>
        </w:rPr>
        <w:t xml:space="preserve">The Interim Agreement addresses the Department of Justice’s findings of discrimination by the State and City at two facilities – TTP and Birch.  </w:t>
      </w:r>
      <w:r w:rsidR="0081720C" w:rsidRPr="0081720C">
        <w:rPr>
          <w:rFonts w:ascii="Times New Roman" w:hAnsi="Times New Roman" w:cs="Times New Roman"/>
          <w:sz w:val="24"/>
          <w:szCs w:val="24"/>
        </w:rPr>
        <w:t>The Department will continue its statewide investigation of the State’s day activities service system for people with I/DD.</w:t>
      </w:r>
      <w:r w:rsidR="0081720C">
        <w:rPr>
          <w:rFonts w:ascii="Times New Roman" w:hAnsi="Times New Roman" w:cs="Times New Roman"/>
          <w:sz w:val="24"/>
          <w:szCs w:val="24"/>
        </w:rPr>
        <w:t xml:space="preserve">  </w:t>
      </w:r>
    </w:p>
    <w:p w:rsidR="003140FB" w:rsidRDefault="00011A25" w:rsidP="003140FB">
      <w:pPr>
        <w:rPr>
          <w:rFonts w:ascii="Times New Roman" w:hAnsi="Times New Roman" w:cs="Times New Roman"/>
          <w:sz w:val="24"/>
          <w:szCs w:val="24"/>
        </w:rPr>
      </w:pPr>
      <w:r w:rsidRPr="0081720C">
        <w:rPr>
          <w:rFonts w:ascii="Times New Roman" w:hAnsi="Times New Roman" w:cs="Times New Roman"/>
          <w:sz w:val="24"/>
          <w:szCs w:val="24"/>
        </w:rPr>
        <w:t xml:space="preserve">The Interim Agreement, therefore, provides relief for approximately 200 people who fall into three categories: </w:t>
      </w:r>
      <w:r w:rsidR="0081720C">
        <w:rPr>
          <w:rFonts w:ascii="Times New Roman" w:hAnsi="Times New Roman" w:cs="Times New Roman"/>
          <w:sz w:val="24"/>
          <w:szCs w:val="24"/>
        </w:rPr>
        <w:t>(1) I</w:t>
      </w:r>
      <w:r w:rsidRPr="0081720C">
        <w:rPr>
          <w:rFonts w:ascii="Times New Roman" w:hAnsi="Times New Roman" w:cs="Times New Roman"/>
          <w:sz w:val="24"/>
          <w:szCs w:val="24"/>
        </w:rPr>
        <w:t xml:space="preserve">ndividuals </w:t>
      </w:r>
      <w:r w:rsidR="00191FF7" w:rsidRPr="0081720C">
        <w:rPr>
          <w:rFonts w:ascii="Times New Roman" w:hAnsi="Times New Roman" w:cs="Times New Roman"/>
          <w:sz w:val="24"/>
          <w:szCs w:val="24"/>
        </w:rPr>
        <w:t xml:space="preserve">currently </w:t>
      </w:r>
      <w:r w:rsidRPr="0081720C">
        <w:rPr>
          <w:rFonts w:ascii="Times New Roman" w:hAnsi="Times New Roman" w:cs="Times New Roman"/>
          <w:sz w:val="24"/>
          <w:szCs w:val="24"/>
        </w:rPr>
        <w:t>at TTP</w:t>
      </w:r>
      <w:r w:rsidR="00191FF7" w:rsidRPr="0081720C">
        <w:rPr>
          <w:rFonts w:ascii="Times New Roman" w:hAnsi="Times New Roman" w:cs="Times New Roman"/>
          <w:sz w:val="24"/>
          <w:szCs w:val="24"/>
        </w:rPr>
        <w:t xml:space="preserve"> or who have received services at TTP in the last year</w:t>
      </w:r>
      <w:r w:rsidRPr="0081720C">
        <w:rPr>
          <w:rFonts w:ascii="Times New Roman" w:hAnsi="Times New Roman" w:cs="Times New Roman"/>
          <w:sz w:val="24"/>
          <w:szCs w:val="24"/>
        </w:rPr>
        <w:t xml:space="preserve">; </w:t>
      </w:r>
      <w:r w:rsidR="0081720C">
        <w:rPr>
          <w:rFonts w:ascii="Times New Roman" w:hAnsi="Times New Roman" w:cs="Times New Roman"/>
          <w:sz w:val="24"/>
          <w:szCs w:val="24"/>
        </w:rPr>
        <w:t xml:space="preserve">(2) </w:t>
      </w:r>
      <w:r w:rsidR="00C27A02">
        <w:rPr>
          <w:rFonts w:ascii="Times New Roman" w:hAnsi="Times New Roman" w:cs="Times New Roman"/>
          <w:sz w:val="24"/>
          <w:szCs w:val="24"/>
        </w:rPr>
        <w:t>y</w:t>
      </w:r>
      <w:r w:rsidRPr="0081720C">
        <w:rPr>
          <w:rFonts w:ascii="Times New Roman" w:hAnsi="Times New Roman" w:cs="Times New Roman"/>
          <w:sz w:val="24"/>
          <w:szCs w:val="24"/>
        </w:rPr>
        <w:t xml:space="preserve">outh preparing to leave Birch or who left Birch within the last two years; and </w:t>
      </w:r>
      <w:r w:rsidR="0081720C">
        <w:rPr>
          <w:rFonts w:ascii="Times New Roman" w:hAnsi="Times New Roman" w:cs="Times New Roman"/>
          <w:sz w:val="24"/>
          <w:szCs w:val="24"/>
        </w:rPr>
        <w:t xml:space="preserve">(3) </w:t>
      </w:r>
      <w:r w:rsidR="00C27A02">
        <w:rPr>
          <w:rFonts w:ascii="Times New Roman" w:hAnsi="Times New Roman" w:cs="Times New Roman"/>
          <w:sz w:val="24"/>
          <w:szCs w:val="24"/>
        </w:rPr>
        <w:t>y</w:t>
      </w:r>
      <w:r w:rsidRPr="0081720C">
        <w:rPr>
          <w:rFonts w:ascii="Times New Roman" w:hAnsi="Times New Roman" w:cs="Times New Roman"/>
          <w:sz w:val="24"/>
          <w:szCs w:val="24"/>
        </w:rPr>
        <w:t xml:space="preserve">outh participating in the Birch program.  </w:t>
      </w:r>
    </w:p>
    <w:p w:rsidR="00FA67EF" w:rsidRPr="0081720C" w:rsidRDefault="007B164A" w:rsidP="003140FB">
      <w:pPr>
        <w:rPr>
          <w:rFonts w:ascii="Times New Roman" w:hAnsi="Times New Roman" w:cs="Times New Roman"/>
          <w:sz w:val="24"/>
          <w:szCs w:val="24"/>
        </w:rPr>
      </w:pPr>
      <w:r w:rsidRPr="0081720C">
        <w:rPr>
          <w:rFonts w:ascii="Times New Roman" w:hAnsi="Times New Roman" w:cs="Times New Roman"/>
          <w:sz w:val="24"/>
          <w:szCs w:val="24"/>
        </w:rPr>
        <w:t>Under the Interim Agr</w:t>
      </w:r>
      <w:r w:rsidR="00011A25" w:rsidRPr="0081720C">
        <w:rPr>
          <w:rFonts w:ascii="Times New Roman" w:hAnsi="Times New Roman" w:cs="Times New Roman"/>
          <w:sz w:val="24"/>
          <w:szCs w:val="24"/>
        </w:rPr>
        <w:t>eement, over the nex</w:t>
      </w:r>
      <w:r w:rsidR="001F0E38" w:rsidRPr="0081720C">
        <w:rPr>
          <w:rFonts w:ascii="Times New Roman" w:hAnsi="Times New Roman" w:cs="Times New Roman"/>
          <w:sz w:val="24"/>
          <w:szCs w:val="24"/>
        </w:rPr>
        <w:t xml:space="preserve">t year, the State and City will </w:t>
      </w:r>
      <w:r w:rsidR="00F31D88" w:rsidRPr="0081720C">
        <w:rPr>
          <w:rFonts w:ascii="Times New Roman" w:hAnsi="Times New Roman" w:cs="Times New Roman"/>
          <w:sz w:val="24"/>
          <w:szCs w:val="24"/>
        </w:rPr>
        <w:t>work together to:</w:t>
      </w:r>
    </w:p>
    <w:p w:rsidR="00011A25" w:rsidRPr="0081720C" w:rsidRDefault="00011A25"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Stop funding or su</w:t>
      </w:r>
      <w:r w:rsidR="0081720C">
        <w:rPr>
          <w:rFonts w:ascii="Times New Roman" w:hAnsi="Times New Roman" w:cs="Times New Roman"/>
          <w:sz w:val="24"/>
          <w:szCs w:val="24"/>
        </w:rPr>
        <w:t>pporting sheltered workshop or segregated</w:t>
      </w:r>
      <w:r w:rsidRPr="0081720C">
        <w:rPr>
          <w:rFonts w:ascii="Times New Roman" w:hAnsi="Times New Roman" w:cs="Times New Roman"/>
          <w:sz w:val="24"/>
          <w:szCs w:val="24"/>
        </w:rPr>
        <w:t xml:space="preserve"> day services at TTP</w:t>
      </w:r>
      <w:r w:rsidR="00F31D88" w:rsidRPr="0081720C">
        <w:rPr>
          <w:rFonts w:ascii="Times New Roman" w:hAnsi="Times New Roman" w:cs="Times New Roman"/>
          <w:sz w:val="24"/>
          <w:szCs w:val="24"/>
        </w:rPr>
        <w:t xml:space="preserve"> and Birch</w:t>
      </w:r>
      <w:r w:rsidRPr="0081720C">
        <w:rPr>
          <w:rFonts w:ascii="Times New Roman" w:hAnsi="Times New Roman" w:cs="Times New Roman"/>
          <w:sz w:val="24"/>
          <w:szCs w:val="24"/>
        </w:rPr>
        <w:t>.  The State has already stopped funding new entr</w:t>
      </w:r>
      <w:r w:rsidR="0081720C">
        <w:rPr>
          <w:rFonts w:ascii="Times New Roman" w:hAnsi="Times New Roman" w:cs="Times New Roman"/>
          <w:sz w:val="24"/>
          <w:szCs w:val="24"/>
        </w:rPr>
        <w:t>ants for sheltered workshop or segregated day services at TTP.  T</w:t>
      </w:r>
      <w:r w:rsidR="00F31D88" w:rsidRPr="0081720C">
        <w:rPr>
          <w:rFonts w:ascii="Times New Roman" w:hAnsi="Times New Roman" w:cs="Times New Roman"/>
          <w:sz w:val="24"/>
          <w:szCs w:val="24"/>
        </w:rPr>
        <w:t>he City has</w:t>
      </w:r>
      <w:r w:rsidRPr="0081720C">
        <w:rPr>
          <w:rFonts w:ascii="Times New Roman" w:hAnsi="Times New Roman" w:cs="Times New Roman"/>
          <w:sz w:val="24"/>
          <w:szCs w:val="24"/>
        </w:rPr>
        <w:t xml:space="preserve"> already </w:t>
      </w:r>
      <w:r w:rsidR="0081720C">
        <w:rPr>
          <w:rFonts w:ascii="Times New Roman" w:hAnsi="Times New Roman" w:cs="Times New Roman"/>
          <w:sz w:val="24"/>
          <w:szCs w:val="24"/>
        </w:rPr>
        <w:t>closed the</w:t>
      </w:r>
      <w:r w:rsidRPr="0081720C">
        <w:rPr>
          <w:rFonts w:ascii="Times New Roman" w:hAnsi="Times New Roman" w:cs="Times New Roman"/>
          <w:sz w:val="24"/>
          <w:szCs w:val="24"/>
        </w:rPr>
        <w:t xml:space="preserve"> workshop at Birch;</w:t>
      </w:r>
    </w:p>
    <w:p w:rsidR="00F31D88" w:rsidRPr="0081720C" w:rsidRDefault="00F31D88" w:rsidP="003140FB">
      <w:pPr>
        <w:pStyle w:val="ListParagraph"/>
        <w:widowControl w:val="0"/>
        <w:spacing w:after="0"/>
        <w:rPr>
          <w:rFonts w:ascii="Times New Roman" w:hAnsi="Times New Roman" w:cs="Times New Roman"/>
          <w:sz w:val="24"/>
          <w:szCs w:val="24"/>
        </w:rPr>
      </w:pPr>
    </w:p>
    <w:p w:rsidR="00F31D88" w:rsidRPr="0081720C" w:rsidRDefault="00011A25" w:rsidP="0081720C">
      <w:pPr>
        <w:pStyle w:val="ListParagraph"/>
        <w:widowControl w:val="0"/>
        <w:numPr>
          <w:ilvl w:val="0"/>
          <w:numId w:val="16"/>
        </w:numPr>
        <w:spacing w:before="240"/>
        <w:rPr>
          <w:rFonts w:ascii="Times New Roman" w:hAnsi="Times New Roman" w:cs="Times New Roman"/>
          <w:sz w:val="24"/>
          <w:szCs w:val="24"/>
        </w:rPr>
      </w:pPr>
      <w:r w:rsidRPr="0081720C">
        <w:rPr>
          <w:rFonts w:ascii="Times New Roman" w:hAnsi="Times New Roman" w:cs="Times New Roman"/>
          <w:sz w:val="24"/>
          <w:szCs w:val="24"/>
        </w:rPr>
        <w:t xml:space="preserve">Provide career development plans and benefits </w:t>
      </w:r>
      <w:r w:rsidR="001F0E38" w:rsidRPr="0081720C">
        <w:rPr>
          <w:rFonts w:ascii="Times New Roman" w:hAnsi="Times New Roman" w:cs="Times New Roman"/>
          <w:sz w:val="24"/>
          <w:szCs w:val="24"/>
        </w:rPr>
        <w:t>counseling</w:t>
      </w:r>
      <w:r w:rsidRPr="0081720C">
        <w:rPr>
          <w:rFonts w:ascii="Times New Roman" w:hAnsi="Times New Roman" w:cs="Times New Roman"/>
          <w:sz w:val="24"/>
          <w:szCs w:val="24"/>
        </w:rPr>
        <w:t xml:space="preserve"> for all individuals at TTP and all youth leaving, or who recently left, Birch;</w:t>
      </w:r>
    </w:p>
    <w:p w:rsidR="00F31D88" w:rsidRPr="0081720C" w:rsidRDefault="00F31D88" w:rsidP="003140FB">
      <w:pPr>
        <w:pStyle w:val="ListParagraph"/>
        <w:widowControl w:val="0"/>
        <w:spacing w:after="0"/>
        <w:rPr>
          <w:rFonts w:ascii="Times New Roman" w:hAnsi="Times New Roman" w:cs="Times New Roman"/>
          <w:sz w:val="24"/>
          <w:szCs w:val="24"/>
        </w:rPr>
      </w:pPr>
    </w:p>
    <w:p w:rsidR="00011A25" w:rsidRPr="0081720C" w:rsidRDefault="00011A25" w:rsidP="0081720C">
      <w:pPr>
        <w:pStyle w:val="ListParagraph"/>
        <w:widowControl w:val="0"/>
        <w:numPr>
          <w:ilvl w:val="0"/>
          <w:numId w:val="16"/>
        </w:numPr>
        <w:spacing w:before="240"/>
        <w:rPr>
          <w:rFonts w:ascii="Times New Roman" w:hAnsi="Times New Roman" w:cs="Times New Roman"/>
          <w:sz w:val="24"/>
          <w:szCs w:val="24"/>
        </w:rPr>
      </w:pPr>
      <w:r w:rsidRPr="0081720C">
        <w:rPr>
          <w:rFonts w:ascii="Times New Roman" w:hAnsi="Times New Roman" w:cs="Times New Roman"/>
          <w:sz w:val="24"/>
          <w:szCs w:val="24"/>
        </w:rPr>
        <w:t xml:space="preserve">Provide supported employment services </w:t>
      </w:r>
      <w:r w:rsidR="008F07B2" w:rsidRPr="0081720C">
        <w:rPr>
          <w:rFonts w:ascii="Times New Roman" w:hAnsi="Times New Roman" w:cs="Times New Roman"/>
          <w:sz w:val="24"/>
          <w:szCs w:val="24"/>
        </w:rPr>
        <w:t xml:space="preserve">and placements </w:t>
      </w:r>
      <w:r w:rsidRPr="0081720C">
        <w:rPr>
          <w:rFonts w:ascii="Times New Roman" w:hAnsi="Times New Roman" w:cs="Times New Roman"/>
          <w:sz w:val="24"/>
          <w:szCs w:val="24"/>
        </w:rPr>
        <w:t>to all individuals at TTP and youth</w:t>
      </w:r>
      <w:r w:rsidR="00F31D88" w:rsidRPr="0081720C">
        <w:rPr>
          <w:rFonts w:ascii="Times New Roman" w:hAnsi="Times New Roman" w:cs="Times New Roman"/>
          <w:sz w:val="24"/>
          <w:szCs w:val="24"/>
        </w:rPr>
        <w:t xml:space="preserve"> leaving, or</w:t>
      </w:r>
      <w:r w:rsidRPr="0081720C">
        <w:rPr>
          <w:rFonts w:ascii="Times New Roman" w:hAnsi="Times New Roman" w:cs="Times New Roman"/>
          <w:sz w:val="24"/>
          <w:szCs w:val="24"/>
        </w:rPr>
        <w:t xml:space="preserve"> wh</w:t>
      </w:r>
      <w:r w:rsidR="00F31D88" w:rsidRPr="0081720C">
        <w:rPr>
          <w:rFonts w:ascii="Times New Roman" w:hAnsi="Times New Roman" w:cs="Times New Roman"/>
          <w:sz w:val="24"/>
          <w:szCs w:val="24"/>
        </w:rPr>
        <w:t>o recently left,</w:t>
      </w:r>
      <w:r w:rsidRPr="0081720C">
        <w:rPr>
          <w:rFonts w:ascii="Times New Roman" w:hAnsi="Times New Roman" w:cs="Times New Roman"/>
          <w:sz w:val="24"/>
          <w:szCs w:val="24"/>
        </w:rPr>
        <w:t xml:space="preserve"> Birch;</w:t>
      </w:r>
    </w:p>
    <w:p w:rsidR="00011A25" w:rsidRPr="0081720C" w:rsidRDefault="008F07B2" w:rsidP="003140FB">
      <w:pPr>
        <w:pStyle w:val="ListParagraph"/>
        <w:widowControl w:val="0"/>
        <w:numPr>
          <w:ilvl w:val="1"/>
          <w:numId w:val="16"/>
        </w:numPr>
        <w:spacing w:before="240"/>
        <w:ind w:left="1080"/>
        <w:rPr>
          <w:rFonts w:ascii="Times New Roman" w:hAnsi="Times New Roman" w:cs="Times New Roman"/>
          <w:sz w:val="24"/>
          <w:szCs w:val="24"/>
        </w:rPr>
      </w:pPr>
      <w:r w:rsidRPr="0081720C">
        <w:rPr>
          <w:rFonts w:ascii="Times New Roman" w:hAnsi="Times New Roman" w:cs="Times New Roman"/>
          <w:sz w:val="24"/>
          <w:szCs w:val="24"/>
        </w:rPr>
        <w:t>Supported employment placements must pay at least minimum wage</w:t>
      </w:r>
      <w:r w:rsidR="00F31D88" w:rsidRPr="0081720C">
        <w:rPr>
          <w:rFonts w:ascii="Times New Roman" w:hAnsi="Times New Roman" w:cs="Times New Roman"/>
          <w:sz w:val="24"/>
          <w:szCs w:val="24"/>
        </w:rPr>
        <w:t>;</w:t>
      </w:r>
    </w:p>
    <w:p w:rsidR="008F07B2" w:rsidRPr="0081720C" w:rsidRDefault="008F07B2" w:rsidP="003140FB">
      <w:pPr>
        <w:pStyle w:val="ListParagraph"/>
        <w:widowControl w:val="0"/>
        <w:numPr>
          <w:ilvl w:val="1"/>
          <w:numId w:val="16"/>
        </w:numPr>
        <w:spacing w:before="240"/>
        <w:ind w:left="1080"/>
        <w:rPr>
          <w:rFonts w:ascii="Times New Roman" w:hAnsi="Times New Roman" w:cs="Times New Roman"/>
          <w:sz w:val="24"/>
          <w:szCs w:val="24"/>
        </w:rPr>
      </w:pPr>
      <w:r w:rsidRPr="0081720C">
        <w:rPr>
          <w:rFonts w:ascii="Times New Roman" w:hAnsi="Times New Roman" w:cs="Times New Roman"/>
          <w:sz w:val="24"/>
          <w:szCs w:val="24"/>
        </w:rPr>
        <w:t>Supported employment placements must be individual placements</w:t>
      </w:r>
      <w:r w:rsidR="00F31D88" w:rsidRPr="0081720C">
        <w:rPr>
          <w:rFonts w:ascii="Times New Roman" w:hAnsi="Times New Roman" w:cs="Times New Roman"/>
          <w:sz w:val="24"/>
          <w:szCs w:val="24"/>
        </w:rPr>
        <w:t>;</w:t>
      </w:r>
    </w:p>
    <w:p w:rsidR="008F07B2" w:rsidRPr="0081720C" w:rsidRDefault="008F07B2" w:rsidP="003140FB">
      <w:pPr>
        <w:pStyle w:val="ListParagraph"/>
        <w:widowControl w:val="0"/>
        <w:numPr>
          <w:ilvl w:val="1"/>
          <w:numId w:val="16"/>
        </w:numPr>
        <w:spacing w:before="240"/>
        <w:ind w:left="1080"/>
        <w:rPr>
          <w:rFonts w:ascii="Times New Roman" w:hAnsi="Times New Roman" w:cs="Times New Roman"/>
          <w:sz w:val="24"/>
          <w:szCs w:val="24"/>
        </w:rPr>
      </w:pPr>
      <w:r w:rsidRPr="0081720C">
        <w:rPr>
          <w:rFonts w:ascii="Times New Roman" w:hAnsi="Times New Roman" w:cs="Times New Roman"/>
          <w:sz w:val="24"/>
          <w:szCs w:val="24"/>
        </w:rPr>
        <w:t xml:space="preserve">The target population, as a group, must work an average of at least 20 hours </w:t>
      </w:r>
      <w:r w:rsidR="0081720C">
        <w:rPr>
          <w:rFonts w:ascii="Times New Roman" w:hAnsi="Times New Roman" w:cs="Times New Roman"/>
          <w:sz w:val="24"/>
          <w:szCs w:val="24"/>
        </w:rPr>
        <w:t>a</w:t>
      </w:r>
      <w:r w:rsidRPr="0081720C">
        <w:rPr>
          <w:rFonts w:ascii="Times New Roman" w:hAnsi="Times New Roman" w:cs="Times New Roman"/>
          <w:sz w:val="24"/>
          <w:szCs w:val="24"/>
        </w:rPr>
        <w:t xml:space="preserve"> week</w:t>
      </w:r>
      <w:r w:rsidR="00F31D88" w:rsidRPr="0081720C">
        <w:rPr>
          <w:rFonts w:ascii="Times New Roman" w:hAnsi="Times New Roman" w:cs="Times New Roman"/>
          <w:sz w:val="24"/>
          <w:szCs w:val="24"/>
        </w:rPr>
        <w:t>;</w:t>
      </w:r>
      <w:r w:rsidR="00C27A02">
        <w:rPr>
          <w:rFonts w:ascii="Times New Roman" w:hAnsi="Times New Roman" w:cs="Times New Roman"/>
          <w:sz w:val="24"/>
          <w:szCs w:val="24"/>
        </w:rPr>
        <w:t xml:space="preserve"> and</w:t>
      </w:r>
    </w:p>
    <w:p w:rsidR="008F07B2" w:rsidRPr="0081720C" w:rsidRDefault="008F07B2" w:rsidP="003140FB">
      <w:pPr>
        <w:pStyle w:val="ListParagraph"/>
        <w:widowControl w:val="0"/>
        <w:numPr>
          <w:ilvl w:val="1"/>
          <w:numId w:val="16"/>
        </w:numPr>
        <w:spacing w:before="240"/>
        <w:ind w:left="1080"/>
        <w:rPr>
          <w:rFonts w:ascii="Times New Roman" w:hAnsi="Times New Roman" w:cs="Times New Roman"/>
          <w:sz w:val="24"/>
          <w:szCs w:val="24"/>
        </w:rPr>
      </w:pPr>
      <w:r w:rsidRPr="0081720C">
        <w:rPr>
          <w:rFonts w:ascii="Times New Roman" w:hAnsi="Times New Roman" w:cs="Times New Roman"/>
          <w:sz w:val="24"/>
          <w:szCs w:val="24"/>
        </w:rPr>
        <w:t>Individuals may make an informed choice to participate in sheltered work, group work, or other segregated settings through a variance process</w:t>
      </w:r>
      <w:r w:rsidR="00C27A02">
        <w:rPr>
          <w:rFonts w:ascii="Times New Roman" w:hAnsi="Times New Roman" w:cs="Times New Roman"/>
          <w:sz w:val="24"/>
          <w:szCs w:val="24"/>
        </w:rPr>
        <w:t>.</w:t>
      </w:r>
    </w:p>
    <w:p w:rsidR="00F31D88" w:rsidRPr="0081720C" w:rsidRDefault="00F31D88" w:rsidP="003140FB">
      <w:pPr>
        <w:pStyle w:val="ListParagraph"/>
        <w:widowControl w:val="0"/>
        <w:spacing w:after="0"/>
        <w:rPr>
          <w:rFonts w:ascii="Times New Roman" w:hAnsi="Times New Roman" w:cs="Times New Roman"/>
          <w:sz w:val="24"/>
          <w:szCs w:val="24"/>
        </w:rPr>
      </w:pPr>
    </w:p>
    <w:p w:rsidR="008F07B2" w:rsidRPr="0081720C" w:rsidRDefault="008F07B2"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Provide integrated day services to allow individuals at TTP and youth who recently left Birch to participate in integrated activities when they are not working, for a total of 40 hours of work and non-work activity per week</w:t>
      </w:r>
      <w:r w:rsidR="00F31D88" w:rsidRPr="0081720C">
        <w:rPr>
          <w:rFonts w:ascii="Times New Roman" w:hAnsi="Times New Roman" w:cs="Times New Roman"/>
          <w:sz w:val="24"/>
          <w:szCs w:val="24"/>
        </w:rPr>
        <w:t>;</w:t>
      </w:r>
    </w:p>
    <w:p w:rsidR="00F31D88" w:rsidRPr="0081720C" w:rsidRDefault="00F31D88" w:rsidP="003140FB">
      <w:pPr>
        <w:pStyle w:val="ListParagraph"/>
        <w:widowControl w:val="0"/>
        <w:spacing w:after="0"/>
        <w:rPr>
          <w:rFonts w:ascii="Times New Roman" w:hAnsi="Times New Roman" w:cs="Times New Roman"/>
          <w:sz w:val="24"/>
          <w:szCs w:val="24"/>
        </w:rPr>
      </w:pPr>
    </w:p>
    <w:p w:rsidR="008F07B2" w:rsidRPr="0081720C" w:rsidRDefault="008F07B2"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Provide annual career development planning and vocational assessments to all individuals at TTP, and all youth who are leaving, or recently left, Birch</w:t>
      </w:r>
      <w:r w:rsidR="00F31D88" w:rsidRPr="0081720C">
        <w:rPr>
          <w:rFonts w:ascii="Times New Roman" w:hAnsi="Times New Roman" w:cs="Times New Roman"/>
          <w:sz w:val="24"/>
          <w:szCs w:val="24"/>
        </w:rPr>
        <w:t>;</w:t>
      </w:r>
    </w:p>
    <w:p w:rsidR="00F31D88" w:rsidRPr="0081720C" w:rsidRDefault="00F31D88" w:rsidP="003140FB">
      <w:pPr>
        <w:pStyle w:val="ListParagraph"/>
        <w:widowControl w:val="0"/>
        <w:spacing w:after="0"/>
        <w:rPr>
          <w:rFonts w:ascii="Times New Roman" w:hAnsi="Times New Roman" w:cs="Times New Roman"/>
          <w:sz w:val="24"/>
          <w:szCs w:val="24"/>
        </w:rPr>
      </w:pPr>
    </w:p>
    <w:p w:rsidR="008F07B2" w:rsidRPr="0081720C" w:rsidRDefault="008F07B2"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 xml:space="preserve">Adopt appropriate Employment First Policies (the State adopted an Employment First Policy in </w:t>
      </w:r>
      <w:r w:rsidR="003D5C9D" w:rsidRPr="0081720C">
        <w:rPr>
          <w:rFonts w:ascii="Times New Roman" w:hAnsi="Times New Roman" w:cs="Times New Roman"/>
          <w:sz w:val="24"/>
          <w:szCs w:val="24"/>
        </w:rPr>
        <w:t>March 2013</w:t>
      </w:r>
      <w:r w:rsidR="00B6503C">
        <w:rPr>
          <w:rFonts w:ascii="Times New Roman" w:hAnsi="Times New Roman" w:cs="Times New Roman"/>
          <w:sz w:val="24"/>
          <w:szCs w:val="24"/>
        </w:rPr>
        <w:t xml:space="preserve"> but, under the Interim Agreement, the City of Providence will also adopt one</w:t>
      </w:r>
      <w:r w:rsidR="003D5C9D" w:rsidRPr="0081720C">
        <w:rPr>
          <w:rFonts w:ascii="Times New Roman" w:hAnsi="Times New Roman" w:cs="Times New Roman"/>
          <w:sz w:val="24"/>
          <w:szCs w:val="24"/>
        </w:rPr>
        <w:t>)</w:t>
      </w:r>
      <w:r w:rsidR="00F31D88" w:rsidRPr="0081720C">
        <w:rPr>
          <w:rFonts w:ascii="Times New Roman" w:hAnsi="Times New Roman" w:cs="Times New Roman"/>
          <w:sz w:val="24"/>
          <w:szCs w:val="24"/>
        </w:rPr>
        <w:t>;</w:t>
      </w:r>
    </w:p>
    <w:p w:rsidR="00F31D88" w:rsidRPr="0081720C" w:rsidRDefault="00F31D88" w:rsidP="003140FB">
      <w:pPr>
        <w:pStyle w:val="ListParagraph"/>
        <w:widowControl w:val="0"/>
        <w:spacing w:after="0"/>
        <w:rPr>
          <w:rFonts w:ascii="Times New Roman" w:hAnsi="Times New Roman" w:cs="Times New Roman"/>
          <w:sz w:val="24"/>
          <w:szCs w:val="24"/>
        </w:rPr>
      </w:pPr>
    </w:p>
    <w:p w:rsidR="003D5C9D" w:rsidRPr="0081720C" w:rsidRDefault="003D5C9D"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 xml:space="preserve">Develop </w:t>
      </w:r>
      <w:r w:rsidR="00F31D88" w:rsidRPr="0081720C">
        <w:rPr>
          <w:rFonts w:ascii="Times New Roman" w:hAnsi="Times New Roman" w:cs="Times New Roman"/>
          <w:sz w:val="24"/>
          <w:szCs w:val="24"/>
        </w:rPr>
        <w:t>a</w:t>
      </w:r>
      <w:r w:rsidRPr="0081720C">
        <w:rPr>
          <w:rFonts w:ascii="Times New Roman" w:hAnsi="Times New Roman" w:cs="Times New Roman"/>
          <w:sz w:val="24"/>
          <w:szCs w:val="24"/>
        </w:rPr>
        <w:t xml:space="preserve"> transition planning process for students at Birch to begin at age 14 (City policies already call for transition planning to begin at age 14) th</w:t>
      </w:r>
      <w:r w:rsidR="00F31D88" w:rsidRPr="0081720C">
        <w:rPr>
          <w:rFonts w:ascii="Times New Roman" w:hAnsi="Times New Roman" w:cs="Times New Roman"/>
          <w:sz w:val="24"/>
          <w:szCs w:val="24"/>
        </w:rPr>
        <w:t>at focuses</w:t>
      </w:r>
      <w:r w:rsidRPr="0081720C">
        <w:rPr>
          <w:rFonts w:ascii="Times New Roman" w:hAnsi="Times New Roman" w:cs="Times New Roman"/>
          <w:sz w:val="24"/>
          <w:szCs w:val="24"/>
        </w:rPr>
        <w:t xml:space="preserve"> on integrated </w:t>
      </w:r>
      <w:r w:rsidR="00F31D88" w:rsidRPr="0081720C">
        <w:rPr>
          <w:rFonts w:ascii="Times New Roman" w:hAnsi="Times New Roman" w:cs="Times New Roman"/>
          <w:sz w:val="24"/>
          <w:szCs w:val="24"/>
        </w:rPr>
        <w:t>employment outcomes and includes</w:t>
      </w:r>
      <w:r w:rsidRPr="0081720C">
        <w:rPr>
          <w:rFonts w:ascii="Times New Roman" w:hAnsi="Times New Roman" w:cs="Times New Roman"/>
          <w:sz w:val="24"/>
          <w:szCs w:val="24"/>
        </w:rPr>
        <w:t xml:space="preserve"> trial work</w:t>
      </w:r>
      <w:r w:rsidR="00F31D88" w:rsidRPr="0081720C">
        <w:rPr>
          <w:rFonts w:ascii="Times New Roman" w:hAnsi="Times New Roman" w:cs="Times New Roman"/>
          <w:sz w:val="24"/>
          <w:szCs w:val="24"/>
        </w:rPr>
        <w:t xml:space="preserve"> experiences;</w:t>
      </w:r>
    </w:p>
    <w:p w:rsidR="00F31D88" w:rsidRPr="0081720C" w:rsidRDefault="00F31D88" w:rsidP="003140FB">
      <w:pPr>
        <w:pStyle w:val="ListParagraph"/>
        <w:widowControl w:val="0"/>
        <w:spacing w:after="0"/>
        <w:rPr>
          <w:rFonts w:ascii="Times New Roman" w:hAnsi="Times New Roman" w:cs="Times New Roman"/>
          <w:sz w:val="24"/>
          <w:szCs w:val="24"/>
        </w:rPr>
      </w:pPr>
    </w:p>
    <w:p w:rsidR="003D5C9D" w:rsidRPr="0081720C" w:rsidRDefault="003D5C9D" w:rsidP="003140FB">
      <w:pPr>
        <w:pStyle w:val="ListParagraph"/>
        <w:widowControl w:val="0"/>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Ensure that Birch students have opportunities to receive a high school diploma</w:t>
      </w:r>
      <w:r w:rsidR="00F31D88" w:rsidRPr="0081720C">
        <w:rPr>
          <w:rFonts w:ascii="Times New Roman" w:hAnsi="Times New Roman" w:cs="Times New Roman"/>
          <w:sz w:val="24"/>
          <w:szCs w:val="24"/>
        </w:rPr>
        <w:t>;</w:t>
      </w:r>
    </w:p>
    <w:p w:rsidR="00F31D88" w:rsidRPr="0081720C" w:rsidRDefault="00F31D88" w:rsidP="003140FB">
      <w:pPr>
        <w:pStyle w:val="ListParagraph"/>
        <w:widowControl w:val="0"/>
        <w:spacing w:after="0"/>
        <w:rPr>
          <w:rFonts w:ascii="Times New Roman" w:hAnsi="Times New Roman" w:cs="Times New Roman"/>
          <w:sz w:val="24"/>
          <w:szCs w:val="24"/>
        </w:rPr>
      </w:pPr>
    </w:p>
    <w:p w:rsidR="003D5C9D" w:rsidRPr="0081720C" w:rsidRDefault="0081720C" w:rsidP="003140FB">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Develop a robust</w:t>
      </w:r>
      <w:r w:rsidR="003D5C9D" w:rsidRPr="0081720C">
        <w:rPr>
          <w:rFonts w:ascii="Times New Roman" w:hAnsi="Times New Roman" w:cs="Times New Roman"/>
          <w:sz w:val="24"/>
          <w:szCs w:val="24"/>
        </w:rPr>
        <w:t xml:space="preserve"> education program designed to inform individuals at TTP and Birch and their families about the benefits of supported employment and integrated day services</w:t>
      </w:r>
      <w:r w:rsidR="00F31D88" w:rsidRPr="0081720C">
        <w:rPr>
          <w:rFonts w:ascii="Times New Roman" w:hAnsi="Times New Roman" w:cs="Times New Roman"/>
          <w:sz w:val="24"/>
          <w:szCs w:val="24"/>
        </w:rPr>
        <w:t>;</w:t>
      </w:r>
    </w:p>
    <w:p w:rsidR="00F31D88" w:rsidRPr="0081720C" w:rsidRDefault="00F31D88" w:rsidP="003140FB">
      <w:pPr>
        <w:pStyle w:val="ListParagraph"/>
        <w:spacing w:after="0"/>
        <w:rPr>
          <w:rFonts w:ascii="Times New Roman" w:hAnsi="Times New Roman" w:cs="Times New Roman"/>
          <w:sz w:val="24"/>
          <w:szCs w:val="24"/>
        </w:rPr>
      </w:pPr>
    </w:p>
    <w:p w:rsidR="003D5C9D" w:rsidRPr="0081720C" w:rsidRDefault="003D5C9D" w:rsidP="003140FB">
      <w:pPr>
        <w:pStyle w:val="ListParagraph"/>
        <w:numPr>
          <w:ilvl w:val="0"/>
          <w:numId w:val="16"/>
        </w:numPr>
        <w:spacing w:after="0"/>
        <w:rPr>
          <w:rFonts w:ascii="Times New Roman" w:hAnsi="Times New Roman" w:cs="Times New Roman"/>
          <w:sz w:val="24"/>
          <w:szCs w:val="24"/>
        </w:rPr>
      </w:pPr>
      <w:r w:rsidRPr="0081720C">
        <w:rPr>
          <w:rFonts w:ascii="Times New Roman" w:hAnsi="Times New Roman" w:cs="Times New Roman"/>
          <w:sz w:val="24"/>
          <w:szCs w:val="24"/>
        </w:rPr>
        <w:t>Increase supported employment and integrated day service provider capacity</w:t>
      </w:r>
      <w:r w:rsidR="00F31D88" w:rsidRPr="0081720C">
        <w:rPr>
          <w:rFonts w:ascii="Times New Roman" w:hAnsi="Times New Roman" w:cs="Times New Roman"/>
          <w:sz w:val="24"/>
          <w:szCs w:val="24"/>
        </w:rPr>
        <w:t>;</w:t>
      </w:r>
    </w:p>
    <w:p w:rsidR="00F31D88" w:rsidRPr="0081720C" w:rsidRDefault="00F31D88" w:rsidP="003140FB">
      <w:pPr>
        <w:pStyle w:val="ListParagraph"/>
        <w:spacing w:after="0"/>
        <w:rPr>
          <w:rFonts w:ascii="Times New Roman" w:hAnsi="Times New Roman" w:cs="Times New Roman"/>
          <w:sz w:val="24"/>
          <w:szCs w:val="24"/>
        </w:rPr>
      </w:pPr>
    </w:p>
    <w:p w:rsidR="003D5C9D" w:rsidRPr="0081720C" w:rsidRDefault="00F31D88" w:rsidP="003140FB">
      <w:pPr>
        <w:pStyle w:val="ListParagraph"/>
        <w:numPr>
          <w:ilvl w:val="0"/>
          <w:numId w:val="16"/>
        </w:numPr>
        <w:rPr>
          <w:rFonts w:ascii="Times New Roman" w:hAnsi="Times New Roman" w:cs="Times New Roman"/>
          <w:sz w:val="24"/>
          <w:szCs w:val="24"/>
        </w:rPr>
      </w:pPr>
      <w:r w:rsidRPr="0081720C">
        <w:rPr>
          <w:rFonts w:ascii="Times New Roman" w:hAnsi="Times New Roman" w:cs="Times New Roman"/>
          <w:sz w:val="24"/>
          <w:szCs w:val="24"/>
        </w:rPr>
        <w:t>I</w:t>
      </w:r>
      <w:r w:rsidR="003D5C9D" w:rsidRPr="0081720C">
        <w:rPr>
          <w:rFonts w:ascii="Times New Roman" w:hAnsi="Times New Roman" w:cs="Times New Roman"/>
          <w:sz w:val="24"/>
          <w:szCs w:val="24"/>
        </w:rPr>
        <w:t>mplement quality improvement pr</w:t>
      </w:r>
      <w:r w:rsidRPr="0081720C">
        <w:rPr>
          <w:rFonts w:ascii="Times New Roman" w:hAnsi="Times New Roman" w:cs="Times New Roman"/>
          <w:sz w:val="24"/>
          <w:szCs w:val="24"/>
        </w:rPr>
        <w:t xml:space="preserve">ograms for supported employment, day activity, </w:t>
      </w:r>
      <w:r w:rsidR="003D5C9D" w:rsidRPr="0081720C">
        <w:rPr>
          <w:rFonts w:ascii="Times New Roman" w:hAnsi="Times New Roman" w:cs="Times New Roman"/>
          <w:sz w:val="24"/>
          <w:szCs w:val="24"/>
        </w:rPr>
        <w:t>and transition services</w:t>
      </w:r>
      <w:r w:rsidRPr="0081720C">
        <w:rPr>
          <w:rFonts w:ascii="Times New Roman" w:hAnsi="Times New Roman" w:cs="Times New Roman"/>
          <w:sz w:val="24"/>
          <w:szCs w:val="24"/>
        </w:rPr>
        <w:t>.</w:t>
      </w:r>
    </w:p>
    <w:p w:rsidR="0007688E" w:rsidRDefault="001F0E38" w:rsidP="003140FB">
      <w:pPr>
        <w:spacing w:after="0"/>
        <w:rPr>
          <w:rFonts w:ascii="Times New Roman" w:hAnsi="Times New Roman" w:cs="Times New Roman"/>
          <w:b/>
          <w:sz w:val="24"/>
          <w:szCs w:val="24"/>
          <w:u w:val="single"/>
        </w:rPr>
      </w:pPr>
      <w:r w:rsidRPr="0081720C">
        <w:rPr>
          <w:rFonts w:ascii="Times New Roman" w:hAnsi="Times New Roman" w:cs="Times New Roman"/>
          <w:b/>
          <w:sz w:val="24"/>
          <w:szCs w:val="24"/>
          <w:u w:val="single"/>
        </w:rPr>
        <w:t>Models and Resources</w:t>
      </w:r>
    </w:p>
    <w:p w:rsidR="00806417" w:rsidRPr="0081720C" w:rsidRDefault="00806417" w:rsidP="003140FB">
      <w:pPr>
        <w:spacing w:after="0"/>
        <w:rPr>
          <w:rFonts w:ascii="Times New Roman" w:hAnsi="Times New Roman" w:cs="Times New Roman"/>
          <w:b/>
          <w:sz w:val="24"/>
          <w:szCs w:val="24"/>
          <w:u w:val="single"/>
        </w:rPr>
      </w:pPr>
    </w:p>
    <w:p w:rsidR="0007688E" w:rsidRPr="0081720C" w:rsidRDefault="001F0E38" w:rsidP="001F0E38">
      <w:pPr>
        <w:rPr>
          <w:rFonts w:ascii="Times New Roman" w:hAnsi="Times New Roman" w:cs="Times New Roman"/>
          <w:sz w:val="24"/>
          <w:szCs w:val="24"/>
        </w:rPr>
      </w:pPr>
      <w:r w:rsidRPr="0081720C">
        <w:rPr>
          <w:rFonts w:ascii="Times New Roman" w:hAnsi="Times New Roman" w:cs="Times New Roman"/>
          <w:sz w:val="24"/>
          <w:szCs w:val="24"/>
        </w:rPr>
        <w:t>Rhode Island is not alone in moving toward more integrated day services for people with disabilities.</w:t>
      </w:r>
      <w:r w:rsidR="003140FB">
        <w:rPr>
          <w:rFonts w:ascii="Times New Roman" w:hAnsi="Times New Roman" w:cs="Times New Roman"/>
          <w:sz w:val="24"/>
          <w:szCs w:val="24"/>
        </w:rPr>
        <w:t xml:space="preserve">  </w:t>
      </w:r>
      <w:r w:rsidR="0007688E" w:rsidRPr="0081720C">
        <w:rPr>
          <w:rFonts w:ascii="Times New Roman" w:hAnsi="Times New Roman" w:cs="Times New Roman"/>
          <w:sz w:val="24"/>
          <w:szCs w:val="24"/>
        </w:rPr>
        <w:t xml:space="preserve">Jack Markell, Governor of Delaware, and Chair of the National Governor’s Association has made the employment of people with disabilities a critical objective of the NGA and has launched an initiative, “A Better Bottom Line: Employing People with Disabilities” to give states technical assistance and more information about best practices that can be implemented nationwide. </w:t>
      </w:r>
    </w:p>
    <w:p w:rsidR="001F0E38" w:rsidRPr="0081720C" w:rsidRDefault="001F0E38" w:rsidP="001F0E38">
      <w:pPr>
        <w:rPr>
          <w:rFonts w:ascii="Times New Roman" w:hAnsi="Times New Roman" w:cs="Times New Roman"/>
          <w:sz w:val="24"/>
          <w:szCs w:val="24"/>
        </w:rPr>
      </w:pPr>
      <w:r w:rsidRPr="0081720C">
        <w:rPr>
          <w:rFonts w:ascii="Times New Roman" w:hAnsi="Times New Roman" w:cs="Times New Roman"/>
          <w:sz w:val="24"/>
          <w:szCs w:val="24"/>
        </w:rPr>
        <w:t xml:space="preserve">The Department of Labor’s Office of Disability Employment Policy offers numerous resources and supports for states implementing integrated employment plans and policies.  </w:t>
      </w:r>
      <w:r w:rsidR="00365F14" w:rsidRPr="00365F14">
        <w:rPr>
          <w:rFonts w:ascii="Times New Roman" w:hAnsi="Times New Roman" w:cs="Times New Roman"/>
          <w:i/>
          <w:sz w:val="24"/>
          <w:szCs w:val="24"/>
        </w:rPr>
        <w:t>See</w:t>
      </w:r>
      <w:r w:rsidRPr="0081720C">
        <w:rPr>
          <w:rFonts w:ascii="Times New Roman" w:hAnsi="Times New Roman" w:cs="Times New Roman"/>
          <w:sz w:val="24"/>
          <w:szCs w:val="24"/>
        </w:rPr>
        <w:t xml:space="preserve"> </w:t>
      </w:r>
      <w:hyperlink r:id="rId8" w:history="1">
        <w:r w:rsidRPr="0081720C">
          <w:rPr>
            <w:rStyle w:val="Hyperlink"/>
            <w:rFonts w:ascii="Times New Roman" w:hAnsi="Times New Roman" w:cs="Times New Roman"/>
            <w:sz w:val="24"/>
            <w:szCs w:val="24"/>
          </w:rPr>
          <w:t>http://www.dol.gov/odep/ietoolkit/policymakers.htm</w:t>
        </w:r>
      </w:hyperlink>
      <w:r w:rsidRPr="0081720C">
        <w:rPr>
          <w:rFonts w:ascii="Times New Roman" w:hAnsi="Times New Roman" w:cs="Times New Roman"/>
          <w:sz w:val="24"/>
          <w:szCs w:val="24"/>
        </w:rPr>
        <w:t>.</w:t>
      </w:r>
    </w:p>
    <w:p w:rsidR="001F0E38" w:rsidRPr="001F0E38" w:rsidRDefault="001F0E38" w:rsidP="001F0E38">
      <w:pPr>
        <w:rPr>
          <w:rFonts w:ascii="Arial" w:hAnsi="Arial" w:cs="Arial"/>
          <w:sz w:val="24"/>
          <w:szCs w:val="24"/>
        </w:rPr>
      </w:pPr>
      <w:r w:rsidRPr="0081720C">
        <w:rPr>
          <w:rFonts w:ascii="Times New Roman" w:hAnsi="Times New Roman" w:cs="Times New Roman"/>
          <w:sz w:val="24"/>
          <w:szCs w:val="24"/>
        </w:rPr>
        <w:t>In addition, the federal Medicaid system provides support for community-based services for people with I/DD.  Federal Vocational Rehabilitation funding can also be used to support people with disabilities to receive community-based employment services</w:t>
      </w:r>
      <w:r w:rsidRPr="001F0E38">
        <w:rPr>
          <w:rFonts w:ascii="Arial" w:hAnsi="Arial" w:cs="Arial"/>
          <w:sz w:val="24"/>
          <w:szCs w:val="24"/>
        </w:rPr>
        <w:t>.</w:t>
      </w:r>
    </w:p>
    <w:sectPr w:rsidR="001F0E38" w:rsidRPr="001F0E38" w:rsidSect="00136E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89" w:rsidRDefault="009A4089" w:rsidP="00276F10">
      <w:pPr>
        <w:spacing w:after="0" w:line="240" w:lineRule="auto"/>
      </w:pPr>
      <w:r>
        <w:separator/>
      </w:r>
    </w:p>
  </w:endnote>
  <w:endnote w:type="continuationSeparator" w:id="0">
    <w:p w:rsidR="009A4089" w:rsidRDefault="009A4089" w:rsidP="0027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7A" w:rsidRDefault="00492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06202"/>
      <w:docPartObj>
        <w:docPartGallery w:val="Page Numbers (Bottom of Page)"/>
        <w:docPartUnique/>
      </w:docPartObj>
    </w:sdtPr>
    <w:sdtContent>
      <w:p w:rsidR="00147296" w:rsidRDefault="00AD42C5">
        <w:pPr>
          <w:pStyle w:val="Footer"/>
          <w:jc w:val="center"/>
        </w:pPr>
        <w:r w:rsidRPr="00FD1BB7">
          <w:rPr>
            <w:rFonts w:ascii="Times New Roman" w:hAnsi="Times New Roman" w:cs="Times New Roman"/>
          </w:rPr>
          <w:fldChar w:fldCharType="begin"/>
        </w:r>
        <w:r w:rsidR="00147296" w:rsidRPr="00FD1BB7">
          <w:rPr>
            <w:rFonts w:ascii="Times New Roman" w:hAnsi="Times New Roman" w:cs="Times New Roman"/>
          </w:rPr>
          <w:instrText xml:space="preserve"> PAGE   \* MERGEFORMAT </w:instrText>
        </w:r>
        <w:r w:rsidRPr="00FD1BB7">
          <w:rPr>
            <w:rFonts w:ascii="Times New Roman" w:hAnsi="Times New Roman" w:cs="Times New Roman"/>
          </w:rPr>
          <w:fldChar w:fldCharType="separate"/>
        </w:r>
        <w:r w:rsidR="007807C3">
          <w:rPr>
            <w:rFonts w:ascii="Times New Roman" w:hAnsi="Times New Roman" w:cs="Times New Roman"/>
            <w:noProof/>
          </w:rPr>
          <w:t>1</w:t>
        </w:r>
        <w:r w:rsidRPr="00FD1BB7">
          <w:rPr>
            <w:rFonts w:ascii="Times New Roman" w:hAnsi="Times New Roman" w:cs="Times New Roman"/>
          </w:rPr>
          <w:fldChar w:fldCharType="end"/>
        </w:r>
      </w:p>
    </w:sdtContent>
  </w:sdt>
  <w:p w:rsidR="00147296" w:rsidRDefault="00147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7A" w:rsidRDefault="00492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89" w:rsidRDefault="009A4089" w:rsidP="00276F10">
      <w:pPr>
        <w:spacing w:after="0" w:line="240" w:lineRule="auto"/>
      </w:pPr>
      <w:r>
        <w:separator/>
      </w:r>
    </w:p>
  </w:footnote>
  <w:footnote w:type="continuationSeparator" w:id="0">
    <w:p w:rsidR="009A4089" w:rsidRDefault="009A4089" w:rsidP="0027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7A" w:rsidRDefault="00492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3C" w:rsidRPr="00E33B3C" w:rsidRDefault="003F7D84">
    <w:pPr>
      <w:pStyle w:val="Header"/>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7A" w:rsidRDefault="00492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9C2"/>
    <w:multiLevelType w:val="hybridMultilevel"/>
    <w:tmpl w:val="83F8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0191B"/>
    <w:multiLevelType w:val="hybridMultilevel"/>
    <w:tmpl w:val="8E08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679F4"/>
    <w:multiLevelType w:val="hybridMultilevel"/>
    <w:tmpl w:val="9A1A7DFE"/>
    <w:lvl w:ilvl="0" w:tplc="FBEC1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C774B"/>
    <w:multiLevelType w:val="hybridMultilevel"/>
    <w:tmpl w:val="0E400F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D032D6"/>
    <w:multiLevelType w:val="hybridMultilevel"/>
    <w:tmpl w:val="20F4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9C2CD9"/>
    <w:multiLevelType w:val="hybridMultilevel"/>
    <w:tmpl w:val="8D649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D1122"/>
    <w:multiLevelType w:val="hybridMultilevel"/>
    <w:tmpl w:val="BF6E80C2"/>
    <w:lvl w:ilvl="0" w:tplc="70CA77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85745"/>
    <w:multiLevelType w:val="hybridMultilevel"/>
    <w:tmpl w:val="888AA350"/>
    <w:lvl w:ilvl="0" w:tplc="D83E5DB6">
      <w:start w:val="4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85C57"/>
    <w:multiLevelType w:val="hybridMultilevel"/>
    <w:tmpl w:val="FB7C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70CEE"/>
    <w:multiLevelType w:val="hybridMultilevel"/>
    <w:tmpl w:val="DDD0229A"/>
    <w:lvl w:ilvl="0" w:tplc="6868C558">
      <w:numFmt w:val="bullet"/>
      <w:lvlText w:val=""/>
      <w:lvlJc w:val="left"/>
      <w:pPr>
        <w:ind w:left="720" w:hanging="360"/>
      </w:pPr>
      <w:rPr>
        <w:rFonts w:ascii="Symbol" w:eastAsia="Calibri"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D5CB7"/>
    <w:multiLevelType w:val="hybridMultilevel"/>
    <w:tmpl w:val="56E4C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E27EF5"/>
    <w:multiLevelType w:val="hybridMultilevel"/>
    <w:tmpl w:val="AFB8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00CF4"/>
    <w:multiLevelType w:val="hybridMultilevel"/>
    <w:tmpl w:val="210ACE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5FD44FD"/>
    <w:multiLevelType w:val="hybridMultilevel"/>
    <w:tmpl w:val="F9748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E4CDA"/>
    <w:multiLevelType w:val="hybridMultilevel"/>
    <w:tmpl w:val="02A4C0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515E37"/>
    <w:multiLevelType w:val="hybridMultilevel"/>
    <w:tmpl w:val="4B2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3"/>
  </w:num>
  <w:num w:numId="6">
    <w:abstractNumId w:val="7"/>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9"/>
  </w:num>
  <w:num w:numId="12">
    <w:abstractNumId w:val="14"/>
  </w:num>
  <w:num w:numId="13">
    <w:abstractNumId w:val="8"/>
  </w:num>
  <w:num w:numId="14">
    <w:abstractNumId w:val="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C3454B"/>
    <w:rsid w:val="00000CE4"/>
    <w:rsid w:val="000107FD"/>
    <w:rsid w:val="00011A25"/>
    <w:rsid w:val="00025FA7"/>
    <w:rsid w:val="00030D15"/>
    <w:rsid w:val="0007688E"/>
    <w:rsid w:val="000A795D"/>
    <w:rsid w:val="000C0705"/>
    <w:rsid w:val="000C2C18"/>
    <w:rsid w:val="000D4144"/>
    <w:rsid w:val="00115CD5"/>
    <w:rsid w:val="0012369A"/>
    <w:rsid w:val="0012396B"/>
    <w:rsid w:val="00136E49"/>
    <w:rsid w:val="00147296"/>
    <w:rsid w:val="00177903"/>
    <w:rsid w:val="00181762"/>
    <w:rsid w:val="00186186"/>
    <w:rsid w:val="00191FF7"/>
    <w:rsid w:val="001F08EC"/>
    <w:rsid w:val="001F0E38"/>
    <w:rsid w:val="001F4635"/>
    <w:rsid w:val="001F4869"/>
    <w:rsid w:val="00215677"/>
    <w:rsid w:val="00255880"/>
    <w:rsid w:val="00276F10"/>
    <w:rsid w:val="00281E2F"/>
    <w:rsid w:val="002E3915"/>
    <w:rsid w:val="002F5F88"/>
    <w:rsid w:val="003140FB"/>
    <w:rsid w:val="003209F9"/>
    <w:rsid w:val="00365F14"/>
    <w:rsid w:val="003D5C9D"/>
    <w:rsid w:val="003F4964"/>
    <w:rsid w:val="003F7D84"/>
    <w:rsid w:val="0041160B"/>
    <w:rsid w:val="00440344"/>
    <w:rsid w:val="00457056"/>
    <w:rsid w:val="0046513F"/>
    <w:rsid w:val="00471058"/>
    <w:rsid w:val="0049247A"/>
    <w:rsid w:val="00494FD3"/>
    <w:rsid w:val="00513468"/>
    <w:rsid w:val="0060139F"/>
    <w:rsid w:val="0061168D"/>
    <w:rsid w:val="006427F7"/>
    <w:rsid w:val="00664F14"/>
    <w:rsid w:val="00683986"/>
    <w:rsid w:val="00706F02"/>
    <w:rsid w:val="007129E3"/>
    <w:rsid w:val="007541D6"/>
    <w:rsid w:val="00774EC9"/>
    <w:rsid w:val="007807C3"/>
    <w:rsid w:val="00784849"/>
    <w:rsid w:val="007B164A"/>
    <w:rsid w:val="00806417"/>
    <w:rsid w:val="0081720C"/>
    <w:rsid w:val="00844652"/>
    <w:rsid w:val="00890088"/>
    <w:rsid w:val="008F07B2"/>
    <w:rsid w:val="009530FC"/>
    <w:rsid w:val="0097333A"/>
    <w:rsid w:val="009A4089"/>
    <w:rsid w:val="00A310B2"/>
    <w:rsid w:val="00A72641"/>
    <w:rsid w:val="00AA6132"/>
    <w:rsid w:val="00AD42C5"/>
    <w:rsid w:val="00AF05B3"/>
    <w:rsid w:val="00B2440F"/>
    <w:rsid w:val="00B6503C"/>
    <w:rsid w:val="00B655D8"/>
    <w:rsid w:val="00BF2162"/>
    <w:rsid w:val="00C27A02"/>
    <w:rsid w:val="00C3454B"/>
    <w:rsid w:val="00CE323C"/>
    <w:rsid w:val="00CE50DD"/>
    <w:rsid w:val="00E142A0"/>
    <w:rsid w:val="00E33B3C"/>
    <w:rsid w:val="00E44B0B"/>
    <w:rsid w:val="00E52555"/>
    <w:rsid w:val="00EE5F63"/>
    <w:rsid w:val="00F159EB"/>
    <w:rsid w:val="00F31D88"/>
    <w:rsid w:val="00F60D63"/>
    <w:rsid w:val="00FA67EF"/>
    <w:rsid w:val="00FB6E95"/>
    <w:rsid w:val="00FC7E3A"/>
    <w:rsid w:val="00FD1BB7"/>
    <w:rsid w:val="00FD23E4"/>
    <w:rsid w:val="00FE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5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454B"/>
    <w:pPr>
      <w:ind w:left="720"/>
      <w:contextualSpacing/>
    </w:pPr>
  </w:style>
  <w:style w:type="character" w:styleId="Hyperlink">
    <w:name w:val="Hyperlink"/>
    <w:basedOn w:val="DefaultParagraphFont"/>
    <w:uiPriority w:val="99"/>
    <w:unhideWhenUsed/>
    <w:rsid w:val="00706F02"/>
    <w:rPr>
      <w:color w:val="0000FF" w:themeColor="hyperlink"/>
      <w:u w:val="single"/>
    </w:rPr>
  </w:style>
  <w:style w:type="paragraph" w:styleId="Header">
    <w:name w:val="header"/>
    <w:basedOn w:val="Normal"/>
    <w:link w:val="HeaderChar"/>
    <w:uiPriority w:val="99"/>
    <w:semiHidden/>
    <w:unhideWhenUsed/>
    <w:rsid w:val="00276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F10"/>
  </w:style>
  <w:style w:type="paragraph" w:styleId="Footer">
    <w:name w:val="footer"/>
    <w:basedOn w:val="Normal"/>
    <w:link w:val="FooterChar"/>
    <w:uiPriority w:val="99"/>
    <w:unhideWhenUsed/>
    <w:rsid w:val="0027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10"/>
  </w:style>
  <w:style w:type="paragraph" w:styleId="BalloonText">
    <w:name w:val="Balloon Text"/>
    <w:basedOn w:val="Normal"/>
    <w:link w:val="BalloonTextChar"/>
    <w:uiPriority w:val="99"/>
    <w:semiHidden/>
    <w:unhideWhenUsed/>
    <w:rsid w:val="00E4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0B"/>
    <w:rPr>
      <w:rFonts w:ascii="Tahoma" w:hAnsi="Tahoma" w:cs="Tahoma"/>
      <w:sz w:val="16"/>
      <w:szCs w:val="16"/>
    </w:rPr>
  </w:style>
  <w:style w:type="character" w:styleId="CommentReference">
    <w:name w:val="annotation reference"/>
    <w:basedOn w:val="DefaultParagraphFont"/>
    <w:uiPriority w:val="99"/>
    <w:semiHidden/>
    <w:unhideWhenUsed/>
    <w:rsid w:val="00890088"/>
    <w:rPr>
      <w:sz w:val="16"/>
      <w:szCs w:val="16"/>
    </w:rPr>
  </w:style>
  <w:style w:type="paragraph" w:styleId="CommentText">
    <w:name w:val="annotation text"/>
    <w:basedOn w:val="Normal"/>
    <w:link w:val="CommentTextChar"/>
    <w:uiPriority w:val="99"/>
    <w:semiHidden/>
    <w:unhideWhenUsed/>
    <w:rsid w:val="00890088"/>
    <w:pPr>
      <w:spacing w:line="240" w:lineRule="auto"/>
    </w:pPr>
    <w:rPr>
      <w:sz w:val="20"/>
      <w:szCs w:val="20"/>
    </w:rPr>
  </w:style>
  <w:style w:type="character" w:customStyle="1" w:styleId="CommentTextChar">
    <w:name w:val="Comment Text Char"/>
    <w:basedOn w:val="DefaultParagraphFont"/>
    <w:link w:val="CommentText"/>
    <w:uiPriority w:val="99"/>
    <w:semiHidden/>
    <w:rsid w:val="00890088"/>
    <w:rPr>
      <w:sz w:val="20"/>
      <w:szCs w:val="20"/>
    </w:rPr>
  </w:style>
  <w:style w:type="paragraph" w:styleId="CommentSubject">
    <w:name w:val="annotation subject"/>
    <w:basedOn w:val="CommentText"/>
    <w:next w:val="CommentText"/>
    <w:link w:val="CommentSubjectChar"/>
    <w:uiPriority w:val="99"/>
    <w:semiHidden/>
    <w:unhideWhenUsed/>
    <w:rsid w:val="00890088"/>
    <w:rPr>
      <w:b/>
      <w:bCs/>
    </w:rPr>
  </w:style>
  <w:style w:type="character" w:customStyle="1" w:styleId="CommentSubjectChar">
    <w:name w:val="Comment Subject Char"/>
    <w:basedOn w:val="CommentTextChar"/>
    <w:link w:val="CommentSubject"/>
    <w:uiPriority w:val="99"/>
    <w:semiHidden/>
    <w:rsid w:val="00890088"/>
    <w:rPr>
      <w:b/>
      <w:bCs/>
    </w:rPr>
  </w:style>
  <w:style w:type="character" w:styleId="FollowedHyperlink">
    <w:name w:val="FollowedHyperlink"/>
    <w:basedOn w:val="DefaultParagraphFont"/>
    <w:uiPriority w:val="99"/>
    <w:semiHidden/>
    <w:unhideWhenUsed/>
    <w:rsid w:val="00C27A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815953">
      <w:bodyDiv w:val="1"/>
      <w:marLeft w:val="0"/>
      <w:marRight w:val="0"/>
      <w:marTop w:val="0"/>
      <w:marBottom w:val="0"/>
      <w:divBdr>
        <w:top w:val="none" w:sz="0" w:space="0" w:color="auto"/>
        <w:left w:val="none" w:sz="0" w:space="0" w:color="auto"/>
        <w:bottom w:val="none" w:sz="0" w:space="0" w:color="auto"/>
        <w:right w:val="none" w:sz="0" w:space="0" w:color="auto"/>
      </w:divBdr>
      <w:divsChild>
        <w:div w:id="82772625">
          <w:marLeft w:val="5"/>
          <w:marRight w:val="0"/>
          <w:marTop w:val="0"/>
          <w:marBottom w:val="0"/>
          <w:divBdr>
            <w:top w:val="none" w:sz="0" w:space="0" w:color="auto"/>
            <w:left w:val="none" w:sz="0" w:space="0" w:color="auto"/>
            <w:bottom w:val="none" w:sz="0" w:space="0" w:color="auto"/>
            <w:right w:val="none" w:sz="0" w:space="0" w:color="auto"/>
          </w:divBdr>
          <w:divsChild>
            <w:div w:id="95177046">
              <w:marLeft w:val="0"/>
              <w:marRight w:val="0"/>
              <w:marTop w:val="0"/>
              <w:marBottom w:val="0"/>
              <w:divBdr>
                <w:top w:val="single" w:sz="6" w:space="6" w:color="223085"/>
                <w:left w:val="single" w:sz="6" w:space="6" w:color="223085"/>
                <w:bottom w:val="single" w:sz="6" w:space="6" w:color="223085"/>
                <w:right w:val="single" w:sz="6" w:space="6" w:color="223085"/>
              </w:divBdr>
              <w:divsChild>
                <w:div w:id="884370500">
                  <w:marLeft w:val="0"/>
                  <w:marRight w:val="0"/>
                  <w:marTop w:val="0"/>
                  <w:marBottom w:val="0"/>
                  <w:divBdr>
                    <w:top w:val="none" w:sz="0" w:space="0" w:color="auto"/>
                    <w:left w:val="none" w:sz="0" w:space="0" w:color="auto"/>
                    <w:bottom w:val="none" w:sz="0" w:space="0" w:color="auto"/>
                    <w:right w:val="none" w:sz="0" w:space="0" w:color="auto"/>
                  </w:divBdr>
                  <w:divsChild>
                    <w:div w:id="515581409">
                      <w:marLeft w:val="0"/>
                      <w:marRight w:val="0"/>
                      <w:marTop w:val="0"/>
                      <w:marBottom w:val="0"/>
                      <w:divBdr>
                        <w:top w:val="none" w:sz="0" w:space="0" w:color="auto"/>
                        <w:left w:val="none" w:sz="0" w:space="0" w:color="auto"/>
                        <w:bottom w:val="none" w:sz="0" w:space="0" w:color="auto"/>
                        <w:right w:val="none" w:sz="0" w:space="0" w:color="auto"/>
                      </w:divBdr>
                      <w:divsChild>
                        <w:div w:id="1756317171">
                          <w:marLeft w:val="0"/>
                          <w:marRight w:val="0"/>
                          <w:marTop w:val="0"/>
                          <w:marBottom w:val="0"/>
                          <w:divBdr>
                            <w:top w:val="none" w:sz="0" w:space="0" w:color="auto"/>
                            <w:left w:val="none" w:sz="0" w:space="0" w:color="auto"/>
                            <w:bottom w:val="none" w:sz="0" w:space="0" w:color="auto"/>
                            <w:right w:val="none" w:sz="0" w:space="0" w:color="auto"/>
                          </w:divBdr>
                          <w:divsChild>
                            <w:div w:id="308217592">
                              <w:marLeft w:val="0"/>
                              <w:marRight w:val="0"/>
                              <w:marTop w:val="0"/>
                              <w:marBottom w:val="0"/>
                              <w:divBdr>
                                <w:top w:val="none" w:sz="0" w:space="0" w:color="auto"/>
                                <w:left w:val="none" w:sz="0" w:space="0" w:color="auto"/>
                                <w:bottom w:val="none" w:sz="0" w:space="0" w:color="auto"/>
                                <w:right w:val="none" w:sz="0" w:space="0" w:color="auto"/>
                              </w:divBdr>
                              <w:divsChild>
                                <w:div w:id="19257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3996">
      <w:bodyDiv w:val="1"/>
      <w:marLeft w:val="0"/>
      <w:marRight w:val="0"/>
      <w:marTop w:val="0"/>
      <w:marBottom w:val="0"/>
      <w:divBdr>
        <w:top w:val="none" w:sz="0" w:space="0" w:color="auto"/>
        <w:left w:val="none" w:sz="0" w:space="0" w:color="auto"/>
        <w:bottom w:val="none" w:sz="0" w:space="0" w:color="auto"/>
        <w:right w:val="none" w:sz="0" w:space="0" w:color="auto"/>
      </w:divBdr>
      <w:divsChild>
        <w:div w:id="987636121">
          <w:marLeft w:val="5"/>
          <w:marRight w:val="0"/>
          <w:marTop w:val="0"/>
          <w:marBottom w:val="0"/>
          <w:divBdr>
            <w:top w:val="none" w:sz="0" w:space="0" w:color="auto"/>
            <w:left w:val="none" w:sz="0" w:space="0" w:color="auto"/>
            <w:bottom w:val="none" w:sz="0" w:space="0" w:color="auto"/>
            <w:right w:val="none" w:sz="0" w:space="0" w:color="auto"/>
          </w:divBdr>
          <w:divsChild>
            <w:div w:id="1059137370">
              <w:marLeft w:val="0"/>
              <w:marRight w:val="0"/>
              <w:marTop w:val="0"/>
              <w:marBottom w:val="0"/>
              <w:divBdr>
                <w:top w:val="single" w:sz="6" w:space="6" w:color="223085"/>
                <w:left w:val="single" w:sz="6" w:space="6" w:color="223085"/>
                <w:bottom w:val="single" w:sz="6" w:space="6" w:color="223085"/>
                <w:right w:val="single" w:sz="6" w:space="6" w:color="223085"/>
              </w:divBdr>
              <w:divsChild>
                <w:div w:id="1827622192">
                  <w:marLeft w:val="0"/>
                  <w:marRight w:val="0"/>
                  <w:marTop w:val="0"/>
                  <w:marBottom w:val="0"/>
                  <w:divBdr>
                    <w:top w:val="none" w:sz="0" w:space="0" w:color="auto"/>
                    <w:left w:val="none" w:sz="0" w:space="0" w:color="auto"/>
                    <w:bottom w:val="none" w:sz="0" w:space="0" w:color="auto"/>
                    <w:right w:val="none" w:sz="0" w:space="0" w:color="auto"/>
                  </w:divBdr>
                  <w:divsChild>
                    <w:div w:id="771053587">
                      <w:marLeft w:val="0"/>
                      <w:marRight w:val="0"/>
                      <w:marTop w:val="0"/>
                      <w:marBottom w:val="0"/>
                      <w:divBdr>
                        <w:top w:val="none" w:sz="0" w:space="0" w:color="auto"/>
                        <w:left w:val="none" w:sz="0" w:space="0" w:color="auto"/>
                        <w:bottom w:val="none" w:sz="0" w:space="0" w:color="auto"/>
                        <w:right w:val="none" w:sz="0" w:space="0" w:color="auto"/>
                      </w:divBdr>
                      <w:divsChild>
                        <w:div w:id="1530798510">
                          <w:marLeft w:val="0"/>
                          <w:marRight w:val="0"/>
                          <w:marTop w:val="0"/>
                          <w:marBottom w:val="0"/>
                          <w:divBdr>
                            <w:top w:val="none" w:sz="0" w:space="0" w:color="auto"/>
                            <w:left w:val="none" w:sz="0" w:space="0" w:color="auto"/>
                            <w:bottom w:val="none" w:sz="0" w:space="0" w:color="auto"/>
                            <w:right w:val="none" w:sz="0" w:space="0" w:color="auto"/>
                          </w:divBdr>
                          <w:divsChild>
                            <w:div w:id="137696023">
                              <w:marLeft w:val="0"/>
                              <w:marRight w:val="0"/>
                              <w:marTop w:val="0"/>
                              <w:marBottom w:val="0"/>
                              <w:divBdr>
                                <w:top w:val="none" w:sz="0" w:space="0" w:color="auto"/>
                                <w:left w:val="none" w:sz="0" w:space="0" w:color="auto"/>
                                <w:bottom w:val="none" w:sz="0" w:space="0" w:color="auto"/>
                                <w:right w:val="none" w:sz="0" w:space="0" w:color="auto"/>
                              </w:divBdr>
                              <w:divsChild>
                                <w:div w:id="11440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66176">
      <w:bodyDiv w:val="1"/>
      <w:marLeft w:val="0"/>
      <w:marRight w:val="0"/>
      <w:marTop w:val="0"/>
      <w:marBottom w:val="0"/>
      <w:divBdr>
        <w:top w:val="none" w:sz="0" w:space="0" w:color="auto"/>
        <w:left w:val="none" w:sz="0" w:space="0" w:color="auto"/>
        <w:bottom w:val="none" w:sz="0" w:space="0" w:color="auto"/>
        <w:right w:val="none" w:sz="0" w:space="0" w:color="auto"/>
      </w:divBdr>
      <w:divsChild>
        <w:div w:id="410467649">
          <w:marLeft w:val="5"/>
          <w:marRight w:val="0"/>
          <w:marTop w:val="0"/>
          <w:marBottom w:val="0"/>
          <w:divBdr>
            <w:top w:val="none" w:sz="0" w:space="0" w:color="auto"/>
            <w:left w:val="none" w:sz="0" w:space="0" w:color="auto"/>
            <w:bottom w:val="none" w:sz="0" w:space="0" w:color="auto"/>
            <w:right w:val="none" w:sz="0" w:space="0" w:color="auto"/>
          </w:divBdr>
          <w:divsChild>
            <w:div w:id="1548252579">
              <w:marLeft w:val="0"/>
              <w:marRight w:val="0"/>
              <w:marTop w:val="0"/>
              <w:marBottom w:val="0"/>
              <w:divBdr>
                <w:top w:val="single" w:sz="6" w:space="6" w:color="223085"/>
                <w:left w:val="single" w:sz="6" w:space="6" w:color="223085"/>
                <w:bottom w:val="single" w:sz="6" w:space="6" w:color="223085"/>
                <w:right w:val="single" w:sz="6" w:space="6" w:color="223085"/>
              </w:divBdr>
              <w:divsChild>
                <w:div w:id="357312547">
                  <w:marLeft w:val="0"/>
                  <w:marRight w:val="0"/>
                  <w:marTop w:val="0"/>
                  <w:marBottom w:val="0"/>
                  <w:divBdr>
                    <w:top w:val="none" w:sz="0" w:space="0" w:color="auto"/>
                    <w:left w:val="none" w:sz="0" w:space="0" w:color="auto"/>
                    <w:bottom w:val="none" w:sz="0" w:space="0" w:color="auto"/>
                    <w:right w:val="none" w:sz="0" w:space="0" w:color="auto"/>
                  </w:divBdr>
                  <w:divsChild>
                    <w:div w:id="1684892263">
                      <w:marLeft w:val="0"/>
                      <w:marRight w:val="0"/>
                      <w:marTop w:val="0"/>
                      <w:marBottom w:val="0"/>
                      <w:divBdr>
                        <w:top w:val="none" w:sz="0" w:space="0" w:color="auto"/>
                        <w:left w:val="none" w:sz="0" w:space="0" w:color="auto"/>
                        <w:bottom w:val="none" w:sz="0" w:space="0" w:color="auto"/>
                        <w:right w:val="none" w:sz="0" w:space="0" w:color="auto"/>
                      </w:divBdr>
                      <w:divsChild>
                        <w:div w:id="504591317">
                          <w:marLeft w:val="0"/>
                          <w:marRight w:val="0"/>
                          <w:marTop w:val="0"/>
                          <w:marBottom w:val="0"/>
                          <w:divBdr>
                            <w:top w:val="none" w:sz="0" w:space="0" w:color="auto"/>
                            <w:left w:val="none" w:sz="0" w:space="0" w:color="auto"/>
                            <w:bottom w:val="none" w:sz="0" w:space="0" w:color="auto"/>
                            <w:right w:val="none" w:sz="0" w:space="0" w:color="auto"/>
                          </w:divBdr>
                          <w:divsChild>
                            <w:div w:id="207379717">
                              <w:marLeft w:val="0"/>
                              <w:marRight w:val="0"/>
                              <w:marTop w:val="0"/>
                              <w:marBottom w:val="0"/>
                              <w:divBdr>
                                <w:top w:val="none" w:sz="0" w:space="0" w:color="auto"/>
                                <w:left w:val="none" w:sz="0" w:space="0" w:color="auto"/>
                                <w:bottom w:val="none" w:sz="0" w:space="0" w:color="auto"/>
                                <w:right w:val="none" w:sz="0" w:space="0" w:color="auto"/>
                              </w:divBdr>
                              <w:divsChild>
                                <w:div w:id="666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898406">
      <w:bodyDiv w:val="1"/>
      <w:marLeft w:val="0"/>
      <w:marRight w:val="0"/>
      <w:marTop w:val="0"/>
      <w:marBottom w:val="0"/>
      <w:divBdr>
        <w:top w:val="none" w:sz="0" w:space="0" w:color="auto"/>
        <w:left w:val="none" w:sz="0" w:space="0" w:color="auto"/>
        <w:bottom w:val="none" w:sz="0" w:space="0" w:color="auto"/>
        <w:right w:val="none" w:sz="0" w:space="0" w:color="auto"/>
      </w:divBdr>
      <w:divsChild>
        <w:div w:id="540283605">
          <w:marLeft w:val="5"/>
          <w:marRight w:val="0"/>
          <w:marTop w:val="0"/>
          <w:marBottom w:val="0"/>
          <w:divBdr>
            <w:top w:val="none" w:sz="0" w:space="0" w:color="auto"/>
            <w:left w:val="none" w:sz="0" w:space="0" w:color="auto"/>
            <w:bottom w:val="none" w:sz="0" w:space="0" w:color="auto"/>
            <w:right w:val="none" w:sz="0" w:space="0" w:color="auto"/>
          </w:divBdr>
          <w:divsChild>
            <w:div w:id="1628704096">
              <w:marLeft w:val="0"/>
              <w:marRight w:val="0"/>
              <w:marTop w:val="0"/>
              <w:marBottom w:val="0"/>
              <w:divBdr>
                <w:top w:val="single" w:sz="6" w:space="6" w:color="223085"/>
                <w:left w:val="single" w:sz="6" w:space="6" w:color="223085"/>
                <w:bottom w:val="single" w:sz="6" w:space="6" w:color="223085"/>
                <w:right w:val="single" w:sz="6" w:space="6" w:color="223085"/>
              </w:divBdr>
              <w:divsChild>
                <w:div w:id="1490825265">
                  <w:marLeft w:val="0"/>
                  <w:marRight w:val="0"/>
                  <w:marTop w:val="0"/>
                  <w:marBottom w:val="0"/>
                  <w:divBdr>
                    <w:top w:val="none" w:sz="0" w:space="0" w:color="auto"/>
                    <w:left w:val="none" w:sz="0" w:space="0" w:color="auto"/>
                    <w:bottom w:val="none" w:sz="0" w:space="0" w:color="auto"/>
                    <w:right w:val="none" w:sz="0" w:space="0" w:color="auto"/>
                  </w:divBdr>
                  <w:divsChild>
                    <w:div w:id="1894612639">
                      <w:marLeft w:val="0"/>
                      <w:marRight w:val="0"/>
                      <w:marTop w:val="0"/>
                      <w:marBottom w:val="0"/>
                      <w:divBdr>
                        <w:top w:val="none" w:sz="0" w:space="0" w:color="auto"/>
                        <w:left w:val="none" w:sz="0" w:space="0" w:color="auto"/>
                        <w:bottom w:val="none" w:sz="0" w:space="0" w:color="auto"/>
                        <w:right w:val="none" w:sz="0" w:space="0" w:color="auto"/>
                      </w:divBdr>
                      <w:divsChild>
                        <w:div w:id="962426070">
                          <w:marLeft w:val="0"/>
                          <w:marRight w:val="0"/>
                          <w:marTop w:val="0"/>
                          <w:marBottom w:val="0"/>
                          <w:divBdr>
                            <w:top w:val="none" w:sz="0" w:space="0" w:color="auto"/>
                            <w:left w:val="none" w:sz="0" w:space="0" w:color="auto"/>
                            <w:bottom w:val="none" w:sz="0" w:space="0" w:color="auto"/>
                            <w:right w:val="none" w:sz="0" w:space="0" w:color="auto"/>
                          </w:divBdr>
                          <w:divsChild>
                            <w:div w:id="1994328089">
                              <w:marLeft w:val="0"/>
                              <w:marRight w:val="0"/>
                              <w:marTop w:val="0"/>
                              <w:marBottom w:val="0"/>
                              <w:divBdr>
                                <w:top w:val="none" w:sz="0" w:space="0" w:color="auto"/>
                                <w:left w:val="none" w:sz="0" w:space="0" w:color="auto"/>
                                <w:bottom w:val="none" w:sz="0" w:space="0" w:color="auto"/>
                                <w:right w:val="none" w:sz="0" w:space="0" w:color="auto"/>
                              </w:divBdr>
                              <w:divsChild>
                                <w:div w:id="1680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dep/ietoolkit/policymaker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a.gov/olmstead/q&amp;a_olmstead.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2013-06-14T14:44:00Z</dcterms:created>
  <dcterms:modified xsi:type="dcterms:W3CDTF">2013-06-14T16:42:00Z</dcterms:modified>
</cp:coreProperties>
</file>