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FA" w:rsidRPr="007D17FA" w:rsidRDefault="007D17FA" w:rsidP="007D17FA">
      <w:pPr>
        <w:widowControl w:val="0"/>
        <w:spacing w:after="0" w:line="240" w:lineRule="auto"/>
        <w:jc w:val="center"/>
        <w:rPr>
          <w:rFonts w:eastAsia="Times New Roman" w:cs="Times New Roman"/>
          <w:b/>
          <w:szCs w:val="24"/>
        </w:rPr>
      </w:pPr>
      <w:r w:rsidRPr="007D17FA">
        <w:rPr>
          <w:rFonts w:eastAsia="Times New Roman" w:cs="Times New Roman"/>
          <w:b/>
          <w:szCs w:val="24"/>
        </w:rPr>
        <w:t>UNITED STATES DISTRICT COURT</w:t>
      </w:r>
    </w:p>
    <w:p w:rsidR="007D17FA" w:rsidRPr="007D17FA" w:rsidRDefault="007D17FA" w:rsidP="007D17FA">
      <w:pPr>
        <w:widowControl w:val="0"/>
        <w:spacing w:after="0" w:line="240" w:lineRule="auto"/>
        <w:jc w:val="center"/>
        <w:rPr>
          <w:rFonts w:eastAsia="Times New Roman" w:cs="Times New Roman"/>
          <w:b/>
          <w:szCs w:val="24"/>
        </w:rPr>
      </w:pPr>
      <w:r w:rsidRPr="007D17FA">
        <w:rPr>
          <w:rFonts w:eastAsia="Times New Roman" w:cs="Times New Roman"/>
          <w:b/>
          <w:szCs w:val="24"/>
        </w:rPr>
        <w:t>DISTRICT OF RHODE ISLAND</w:t>
      </w:r>
    </w:p>
    <w:p w:rsidR="007D17FA" w:rsidRPr="007D17FA" w:rsidRDefault="007D17FA" w:rsidP="007D17FA">
      <w:pPr>
        <w:widowControl w:val="0"/>
        <w:spacing w:after="0" w:line="240" w:lineRule="auto"/>
        <w:jc w:val="center"/>
        <w:rPr>
          <w:rFonts w:eastAsia="Times New Roman" w:cs="Times New Roman"/>
          <w:szCs w:val="24"/>
        </w:rPr>
      </w:pPr>
    </w:p>
    <w:tbl>
      <w:tblPr>
        <w:tblW w:w="9824" w:type="dxa"/>
        <w:tblLayout w:type="fixed"/>
        <w:tblCellMar>
          <w:left w:w="115" w:type="dxa"/>
          <w:right w:w="0" w:type="dxa"/>
        </w:tblCellMar>
        <w:tblLook w:val="04A0" w:firstRow="1" w:lastRow="0" w:firstColumn="1" w:lastColumn="0" w:noHBand="0" w:noVBand="1"/>
      </w:tblPr>
      <w:tblGrid>
        <w:gridCol w:w="4806"/>
        <w:gridCol w:w="212"/>
        <w:gridCol w:w="4806"/>
      </w:tblGrid>
      <w:tr w:rsidR="007D17FA" w:rsidRPr="007D17FA" w:rsidTr="00113967">
        <w:trPr>
          <w:trHeight w:val="2221"/>
        </w:trPr>
        <w:tc>
          <w:tcPr>
            <w:tcW w:w="4806" w:type="dxa"/>
          </w:tcPr>
          <w:p w:rsidR="007D17FA" w:rsidRPr="007D17FA" w:rsidRDefault="007D17FA" w:rsidP="007D17FA">
            <w:pPr>
              <w:spacing w:after="0" w:line="240" w:lineRule="auto"/>
              <w:rPr>
                <w:rFonts w:cs="Times New Roman"/>
                <w:b/>
                <w:szCs w:val="24"/>
              </w:rPr>
            </w:pPr>
            <w:r w:rsidRPr="007D17FA">
              <w:rPr>
                <w:rFonts w:cs="Times New Roman"/>
                <w:b/>
                <w:szCs w:val="24"/>
              </w:rPr>
              <w:t xml:space="preserve">UNITED STATES OF AMERICA, </w:t>
            </w:r>
          </w:p>
          <w:p w:rsidR="007D17FA" w:rsidRPr="007D17FA" w:rsidRDefault="007D17FA" w:rsidP="007D17FA">
            <w:pPr>
              <w:spacing w:after="0" w:line="240" w:lineRule="auto"/>
              <w:jc w:val="center"/>
              <w:rPr>
                <w:rFonts w:cs="Times New Roman"/>
                <w:szCs w:val="24"/>
              </w:rPr>
            </w:pPr>
          </w:p>
          <w:p w:rsidR="007D17FA" w:rsidRPr="007D17FA" w:rsidRDefault="007D17FA" w:rsidP="007D17FA">
            <w:pPr>
              <w:spacing w:after="0" w:line="240" w:lineRule="auto"/>
              <w:rPr>
                <w:rFonts w:cs="Times New Roman"/>
                <w:szCs w:val="24"/>
              </w:rPr>
            </w:pPr>
            <w:r w:rsidRPr="007D17FA">
              <w:rPr>
                <w:rFonts w:cs="Times New Roman"/>
                <w:szCs w:val="24"/>
              </w:rPr>
              <w:tab/>
              <w:t>Plaintiff,</w:t>
            </w:r>
          </w:p>
          <w:p w:rsidR="007D17FA" w:rsidRPr="007D17FA" w:rsidRDefault="007D17FA" w:rsidP="007D17FA">
            <w:pPr>
              <w:tabs>
                <w:tab w:val="left" w:pos="2175"/>
              </w:tabs>
              <w:spacing w:after="0" w:line="240" w:lineRule="auto"/>
              <w:rPr>
                <w:rFonts w:cs="Times New Roman"/>
                <w:szCs w:val="24"/>
              </w:rPr>
            </w:pPr>
          </w:p>
          <w:p w:rsidR="007D17FA" w:rsidRPr="007D17FA" w:rsidRDefault="007D17FA" w:rsidP="007D17FA">
            <w:pPr>
              <w:tabs>
                <w:tab w:val="left" w:pos="2175"/>
              </w:tabs>
              <w:spacing w:after="0" w:line="240" w:lineRule="auto"/>
              <w:ind w:firstLine="720"/>
              <w:rPr>
                <w:rFonts w:cs="Times New Roman"/>
                <w:szCs w:val="24"/>
              </w:rPr>
            </w:pPr>
            <w:proofErr w:type="gramStart"/>
            <w:r w:rsidRPr="007D17FA">
              <w:rPr>
                <w:rFonts w:cs="Times New Roman"/>
                <w:szCs w:val="24"/>
              </w:rPr>
              <w:t>v</w:t>
            </w:r>
            <w:proofErr w:type="gramEnd"/>
            <w:r w:rsidRPr="007D17FA">
              <w:rPr>
                <w:rFonts w:cs="Times New Roman"/>
                <w:szCs w:val="24"/>
              </w:rPr>
              <w:t>.</w:t>
            </w:r>
          </w:p>
          <w:p w:rsidR="007D17FA" w:rsidRPr="007D17FA" w:rsidRDefault="007D17FA" w:rsidP="007D17FA">
            <w:pPr>
              <w:tabs>
                <w:tab w:val="left" w:pos="2175"/>
              </w:tabs>
              <w:spacing w:after="0" w:line="240" w:lineRule="auto"/>
              <w:ind w:firstLine="720"/>
              <w:rPr>
                <w:rFonts w:cs="Times New Roman"/>
                <w:szCs w:val="24"/>
              </w:rPr>
            </w:pPr>
          </w:p>
          <w:p w:rsidR="007D17FA" w:rsidRPr="007D17FA" w:rsidRDefault="007D17FA" w:rsidP="007D17FA">
            <w:pPr>
              <w:tabs>
                <w:tab w:val="left" w:pos="2175"/>
              </w:tabs>
              <w:spacing w:after="0" w:line="240" w:lineRule="auto"/>
              <w:rPr>
                <w:rFonts w:cs="Times New Roman"/>
                <w:szCs w:val="24"/>
              </w:rPr>
            </w:pPr>
            <w:r w:rsidRPr="007D17FA">
              <w:rPr>
                <w:rFonts w:cs="Times New Roman"/>
                <w:b/>
                <w:szCs w:val="24"/>
              </w:rPr>
              <w:t>STATE OF RHODE ISLAND</w:t>
            </w:r>
            <w:r w:rsidR="00C35BB5">
              <w:rPr>
                <w:rFonts w:cs="Times New Roman"/>
                <w:b/>
                <w:szCs w:val="24"/>
              </w:rPr>
              <w:t>,</w:t>
            </w:r>
            <w:r w:rsidRPr="007D17FA">
              <w:rPr>
                <w:rFonts w:cs="Times New Roman"/>
                <w:szCs w:val="24"/>
              </w:rPr>
              <w:t xml:space="preserve"> </w:t>
            </w:r>
          </w:p>
          <w:p w:rsidR="007D17FA" w:rsidRPr="007D17FA" w:rsidRDefault="007D17FA" w:rsidP="007D17FA">
            <w:pPr>
              <w:tabs>
                <w:tab w:val="left" w:pos="2175"/>
              </w:tabs>
              <w:spacing w:after="0" w:line="240" w:lineRule="auto"/>
              <w:rPr>
                <w:rFonts w:cs="Times New Roman"/>
                <w:szCs w:val="24"/>
              </w:rPr>
            </w:pPr>
          </w:p>
          <w:p w:rsidR="00D73892" w:rsidRDefault="007D17FA" w:rsidP="007D17FA">
            <w:pPr>
              <w:spacing w:after="0" w:line="240" w:lineRule="auto"/>
              <w:rPr>
                <w:rFonts w:cs="Times New Roman"/>
                <w:szCs w:val="24"/>
              </w:rPr>
            </w:pPr>
            <w:r w:rsidRPr="007D17FA">
              <w:rPr>
                <w:rFonts w:cs="Times New Roman"/>
                <w:szCs w:val="24"/>
              </w:rPr>
              <w:tab/>
              <w:t>Defendant.</w:t>
            </w:r>
          </w:p>
          <w:p w:rsidR="00D73892" w:rsidRDefault="00D73892" w:rsidP="007D17FA">
            <w:pPr>
              <w:spacing w:after="0" w:line="240" w:lineRule="auto"/>
              <w:rPr>
                <w:rFonts w:cs="Times New Roman"/>
                <w:szCs w:val="24"/>
              </w:rPr>
            </w:pPr>
          </w:p>
          <w:p w:rsidR="00D73892" w:rsidRPr="00D73892" w:rsidRDefault="00D73892" w:rsidP="00D73892">
            <w:pPr>
              <w:spacing w:after="0" w:line="240" w:lineRule="auto"/>
              <w:rPr>
                <w:rFonts w:cs="Times New Roman"/>
                <w:b/>
                <w:szCs w:val="24"/>
                <w:u w:val="single"/>
              </w:rPr>
            </w:pPr>
          </w:p>
        </w:tc>
        <w:tc>
          <w:tcPr>
            <w:tcW w:w="212" w:type="dxa"/>
          </w:tcPr>
          <w:p w:rsidR="007D17FA" w:rsidRPr="007D17FA" w:rsidRDefault="007D17FA" w:rsidP="007D17FA">
            <w:pPr>
              <w:spacing w:after="0" w:line="240" w:lineRule="auto"/>
              <w:ind w:left="-100"/>
              <w:rPr>
                <w:rFonts w:cs="Times New Roman"/>
                <w:szCs w:val="24"/>
              </w:rPr>
            </w:pPr>
          </w:p>
          <w:p w:rsidR="007D17FA" w:rsidRPr="007D17FA" w:rsidRDefault="007D17FA" w:rsidP="007D17FA">
            <w:pPr>
              <w:spacing w:after="0" w:line="240" w:lineRule="auto"/>
              <w:ind w:left="-100"/>
              <w:rPr>
                <w:rFonts w:cs="Times New Roman"/>
                <w:szCs w:val="24"/>
              </w:rPr>
            </w:pPr>
          </w:p>
          <w:p w:rsidR="007D17FA" w:rsidRPr="007D17FA" w:rsidRDefault="007D17FA" w:rsidP="007D17FA">
            <w:pPr>
              <w:spacing w:after="0" w:line="240" w:lineRule="auto"/>
              <w:ind w:hanging="100"/>
              <w:rPr>
                <w:rFonts w:cs="Times New Roman"/>
                <w:szCs w:val="24"/>
              </w:rPr>
            </w:pPr>
          </w:p>
          <w:p w:rsidR="007D17FA" w:rsidRPr="007D17FA" w:rsidRDefault="007D17FA" w:rsidP="007D17FA">
            <w:pPr>
              <w:spacing w:after="0" w:line="240" w:lineRule="auto"/>
              <w:ind w:hanging="100"/>
              <w:rPr>
                <w:rFonts w:cs="Times New Roman"/>
                <w:szCs w:val="24"/>
              </w:rPr>
            </w:pPr>
          </w:p>
          <w:p w:rsidR="007D17FA" w:rsidRPr="007D17FA" w:rsidRDefault="007D17FA" w:rsidP="007D17FA">
            <w:pPr>
              <w:spacing w:after="0" w:line="240" w:lineRule="auto"/>
              <w:ind w:hanging="100"/>
              <w:rPr>
                <w:rFonts w:cs="Times New Roman"/>
                <w:szCs w:val="24"/>
              </w:rPr>
            </w:pPr>
          </w:p>
          <w:p w:rsidR="007D17FA" w:rsidRPr="007D17FA" w:rsidRDefault="007D17FA" w:rsidP="007D17FA">
            <w:pPr>
              <w:spacing w:after="0" w:line="240" w:lineRule="auto"/>
              <w:ind w:hanging="100"/>
              <w:rPr>
                <w:rFonts w:cs="Times New Roman"/>
                <w:szCs w:val="24"/>
              </w:rPr>
            </w:pPr>
          </w:p>
          <w:p w:rsidR="007D17FA" w:rsidRPr="007D17FA" w:rsidRDefault="007D17FA" w:rsidP="007D17FA">
            <w:pPr>
              <w:spacing w:after="0" w:line="240" w:lineRule="auto"/>
              <w:ind w:hanging="100"/>
              <w:rPr>
                <w:rFonts w:cs="Times New Roman"/>
                <w:szCs w:val="24"/>
              </w:rPr>
            </w:pPr>
          </w:p>
          <w:p w:rsidR="007D17FA" w:rsidRPr="007D17FA" w:rsidRDefault="007D17FA" w:rsidP="007D17FA">
            <w:pPr>
              <w:spacing w:after="0" w:line="240" w:lineRule="auto"/>
              <w:ind w:hanging="100"/>
              <w:rPr>
                <w:rFonts w:cs="Times New Roman"/>
                <w:szCs w:val="24"/>
              </w:rPr>
            </w:pPr>
          </w:p>
          <w:p w:rsidR="007D17FA" w:rsidRPr="007D17FA" w:rsidRDefault="007D17FA" w:rsidP="007D17FA">
            <w:pPr>
              <w:spacing w:after="0" w:line="240" w:lineRule="auto"/>
              <w:ind w:hanging="100"/>
              <w:rPr>
                <w:rFonts w:cs="Times New Roman"/>
                <w:szCs w:val="24"/>
              </w:rPr>
            </w:pPr>
          </w:p>
          <w:p w:rsidR="007D17FA" w:rsidRPr="007D17FA" w:rsidRDefault="007D17FA" w:rsidP="007D17FA">
            <w:pPr>
              <w:spacing w:after="0" w:line="240" w:lineRule="auto"/>
              <w:ind w:hanging="100"/>
              <w:rPr>
                <w:rFonts w:cs="Times New Roman"/>
                <w:szCs w:val="24"/>
              </w:rPr>
            </w:pPr>
          </w:p>
        </w:tc>
        <w:tc>
          <w:tcPr>
            <w:tcW w:w="4806" w:type="dxa"/>
          </w:tcPr>
          <w:p w:rsidR="007D17FA" w:rsidRPr="007D17FA" w:rsidRDefault="007D17FA" w:rsidP="007D17FA">
            <w:pPr>
              <w:spacing w:after="0" w:line="240" w:lineRule="auto"/>
              <w:rPr>
                <w:rFonts w:cs="Times New Roman"/>
                <w:szCs w:val="24"/>
              </w:rPr>
            </w:pPr>
            <w:r w:rsidRPr="00C35BB5">
              <w:rPr>
                <w:rFonts w:cs="Times New Roman"/>
                <w:szCs w:val="24"/>
              </w:rPr>
              <w:t>Case No.</w:t>
            </w:r>
            <w:r w:rsidRPr="007D17FA">
              <w:rPr>
                <w:rFonts w:cs="Times New Roman"/>
                <w:szCs w:val="24"/>
              </w:rPr>
              <w:t xml:space="preserve"> </w:t>
            </w:r>
            <w:r w:rsidR="00BA4A0E">
              <w:rPr>
                <w:szCs w:val="24"/>
              </w:rPr>
              <w:t>CA14-175</w:t>
            </w:r>
          </w:p>
          <w:p w:rsidR="007D17FA" w:rsidRPr="007D17FA" w:rsidRDefault="007D17FA" w:rsidP="007D17FA">
            <w:pPr>
              <w:spacing w:after="0" w:line="240" w:lineRule="auto"/>
              <w:rPr>
                <w:rFonts w:cs="Times New Roman"/>
                <w:szCs w:val="24"/>
              </w:rPr>
            </w:pPr>
          </w:p>
          <w:p w:rsidR="007D17FA" w:rsidRPr="007D17FA" w:rsidRDefault="007D17FA" w:rsidP="003C04D6">
            <w:pPr>
              <w:spacing w:after="0" w:line="240" w:lineRule="auto"/>
              <w:rPr>
                <w:rFonts w:cs="Times New Roman"/>
                <w:szCs w:val="24"/>
              </w:rPr>
            </w:pPr>
          </w:p>
        </w:tc>
      </w:tr>
    </w:tbl>
    <w:p w:rsidR="00D249ED" w:rsidRDefault="003C04D6" w:rsidP="00D249ED">
      <w:pPr>
        <w:pStyle w:val="Heading2"/>
      </w:pPr>
      <w:r w:rsidRPr="00AB0C76">
        <w:t>CONSENT DECREE</w:t>
      </w:r>
    </w:p>
    <w:p w:rsidR="00D249ED" w:rsidRDefault="00D249ED" w:rsidP="00D249ED">
      <w:pPr>
        <w:spacing w:after="0"/>
        <w:rPr>
          <w:rFonts w:asciiTheme="minorHAnsi" w:hAnsiTheme="minorHAnsi"/>
        </w:rPr>
      </w:pPr>
    </w:p>
    <w:p w:rsidR="00D249ED" w:rsidRDefault="000E3C16" w:rsidP="00E83E82">
      <w:pPr>
        <w:pStyle w:val="Heading3"/>
        <w:ind w:left="360"/>
      </w:pPr>
      <w:r w:rsidRPr="00AB0C76">
        <w:t>INTRODUCTION</w:t>
      </w:r>
    </w:p>
    <w:p w:rsidR="00F60880" w:rsidRPr="003056A4" w:rsidRDefault="00DC3A98" w:rsidP="00890EB1">
      <w:pPr>
        <w:pStyle w:val="ListParagraph"/>
        <w:numPr>
          <w:ilvl w:val="0"/>
          <w:numId w:val="32"/>
        </w:numPr>
        <w:spacing w:line="240" w:lineRule="auto"/>
        <w:contextualSpacing/>
        <w:rPr>
          <w:rFonts w:ascii="Times New Roman" w:hAnsi="Times New Roman"/>
          <w:szCs w:val="24"/>
        </w:rPr>
      </w:pPr>
      <w:r w:rsidRPr="003056A4">
        <w:rPr>
          <w:rFonts w:ascii="Times New Roman" w:hAnsi="Times New Roman"/>
          <w:szCs w:val="24"/>
        </w:rPr>
        <w:t xml:space="preserve">This </w:t>
      </w:r>
      <w:r w:rsidR="00301659" w:rsidRPr="003056A4">
        <w:rPr>
          <w:rFonts w:ascii="Times New Roman" w:hAnsi="Times New Roman"/>
          <w:szCs w:val="24"/>
        </w:rPr>
        <w:t>Consent Decree</w:t>
      </w:r>
      <w:r w:rsidR="000E3C16" w:rsidRPr="003056A4">
        <w:rPr>
          <w:rFonts w:ascii="Times New Roman" w:hAnsi="Times New Roman"/>
          <w:szCs w:val="24"/>
        </w:rPr>
        <w:t xml:space="preserve"> is entered into between the United States of America (“United States”)</w:t>
      </w:r>
      <w:r w:rsidR="00C35BB5">
        <w:rPr>
          <w:rFonts w:ascii="Times New Roman" w:hAnsi="Times New Roman"/>
          <w:szCs w:val="24"/>
        </w:rPr>
        <w:t>, Plaintiff,</w:t>
      </w:r>
      <w:r w:rsidR="0069304D" w:rsidRPr="003056A4">
        <w:rPr>
          <w:rFonts w:ascii="Times New Roman" w:hAnsi="Times New Roman"/>
          <w:szCs w:val="24"/>
        </w:rPr>
        <w:t xml:space="preserve"> and </w:t>
      </w:r>
      <w:r w:rsidR="00DC6943" w:rsidRPr="003056A4">
        <w:rPr>
          <w:rFonts w:ascii="Times New Roman" w:hAnsi="Times New Roman"/>
          <w:szCs w:val="24"/>
        </w:rPr>
        <w:t xml:space="preserve">the State of Rhode Island (“State”), Defendant (hereinafter collectively “Parties”). The </w:t>
      </w:r>
      <w:r w:rsidR="00177F1E" w:rsidRPr="003056A4">
        <w:rPr>
          <w:rFonts w:ascii="Times New Roman" w:hAnsi="Times New Roman"/>
          <w:szCs w:val="24"/>
        </w:rPr>
        <w:t>P</w:t>
      </w:r>
      <w:r w:rsidR="00DC6943" w:rsidRPr="003056A4">
        <w:rPr>
          <w:rFonts w:ascii="Times New Roman" w:hAnsi="Times New Roman"/>
          <w:szCs w:val="24"/>
        </w:rPr>
        <w:t>arties stipulate that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DC6943" w:rsidRPr="003056A4">
        <w:rPr>
          <w:rFonts w:ascii="Times New Roman" w:hAnsi="Times New Roman"/>
          <w:szCs w:val="24"/>
        </w:rPr>
        <w:t xml:space="preserve"> does not subsume or replace the Interim Settlement Agreement in </w:t>
      </w:r>
      <w:r w:rsidR="00DC6943" w:rsidRPr="003056A4">
        <w:rPr>
          <w:rFonts w:ascii="Times New Roman" w:hAnsi="Times New Roman"/>
          <w:szCs w:val="24"/>
          <w:u w:val="single"/>
        </w:rPr>
        <w:t>United States v. State of Rhode Island and City of Providence</w:t>
      </w:r>
      <w:r w:rsidR="00DC6943" w:rsidRPr="003056A4">
        <w:rPr>
          <w:rFonts w:ascii="Times New Roman" w:hAnsi="Times New Roman"/>
          <w:szCs w:val="24"/>
        </w:rPr>
        <w:t>,</w:t>
      </w:r>
      <w:r w:rsidR="00DC6943" w:rsidRPr="003056A4">
        <w:rPr>
          <w:rFonts w:ascii="Times New Roman" w:hAnsi="Times New Roman"/>
          <w:b/>
          <w:bCs/>
          <w:szCs w:val="24"/>
        </w:rPr>
        <w:t xml:space="preserve"> </w:t>
      </w:r>
      <w:r w:rsidR="00DC6943" w:rsidRPr="003056A4">
        <w:rPr>
          <w:rFonts w:ascii="Times New Roman" w:hAnsi="Times New Roman"/>
          <w:bCs/>
          <w:szCs w:val="24"/>
        </w:rPr>
        <w:t>No.</w:t>
      </w:r>
      <w:r w:rsidR="00DC6943" w:rsidRPr="003056A4">
        <w:rPr>
          <w:rFonts w:ascii="Times New Roman" w:hAnsi="Times New Roman"/>
          <w:b/>
          <w:bCs/>
          <w:szCs w:val="24"/>
        </w:rPr>
        <w:t xml:space="preserve"> </w:t>
      </w:r>
      <w:r w:rsidR="00DC6943" w:rsidRPr="003056A4">
        <w:rPr>
          <w:rFonts w:ascii="Times New Roman" w:hAnsi="Times New Roman"/>
          <w:bCs/>
          <w:szCs w:val="24"/>
        </w:rPr>
        <w:t>1:13-cv-00442 (D.R.I. July 11, 2013)</w:t>
      </w:r>
      <w:r w:rsidR="00DC6943" w:rsidRPr="003056A4">
        <w:rPr>
          <w:rFonts w:ascii="Times New Roman" w:hAnsi="Times New Roman"/>
          <w:szCs w:val="24"/>
        </w:rPr>
        <w:t xml:space="preserve">. </w:t>
      </w:r>
      <w:r w:rsidR="00DC6943" w:rsidRPr="003056A4">
        <w:rPr>
          <w:rFonts w:ascii="Times New Roman" w:hAnsi="Times New Roman"/>
          <w:iCs/>
          <w:szCs w:val="24"/>
        </w:rPr>
        <w:t>This</w:t>
      </w:r>
      <w:r w:rsidR="007917F1" w:rsidRPr="003056A4">
        <w:rPr>
          <w:rFonts w:ascii="Times New Roman" w:hAnsi="Times New Roman"/>
          <w:iCs/>
          <w:szCs w:val="24"/>
        </w:rPr>
        <w:t xml:space="preserve"> </w:t>
      </w:r>
      <w:r w:rsidR="00301659" w:rsidRPr="003056A4">
        <w:rPr>
          <w:rFonts w:ascii="Times New Roman" w:hAnsi="Times New Roman"/>
          <w:iCs/>
          <w:szCs w:val="24"/>
        </w:rPr>
        <w:t>Consent Decree</w:t>
      </w:r>
      <w:r w:rsidR="00DC6943" w:rsidRPr="003056A4">
        <w:rPr>
          <w:rFonts w:ascii="Times New Roman" w:hAnsi="Times New Roman"/>
          <w:iCs/>
          <w:szCs w:val="24"/>
        </w:rPr>
        <w:t xml:space="preserve"> </w:t>
      </w:r>
      <w:r w:rsidR="00574330" w:rsidRPr="003056A4">
        <w:rPr>
          <w:rFonts w:ascii="Times New Roman" w:hAnsi="Times New Roman"/>
          <w:iCs/>
          <w:szCs w:val="24"/>
        </w:rPr>
        <w:t xml:space="preserve">specifically addresses </w:t>
      </w:r>
      <w:r w:rsidR="009B0FA3" w:rsidRPr="003056A4">
        <w:rPr>
          <w:rFonts w:ascii="Times New Roman" w:hAnsi="Times New Roman"/>
          <w:iCs/>
          <w:szCs w:val="24"/>
        </w:rPr>
        <w:t>the statewide day activity service system for individuals with intellectual and developmental disabilities</w:t>
      </w:r>
      <w:r w:rsidR="00582EFE">
        <w:rPr>
          <w:rFonts w:ascii="Times New Roman" w:hAnsi="Times New Roman"/>
          <w:iCs/>
          <w:szCs w:val="24"/>
        </w:rPr>
        <w:t xml:space="preserve"> (“I/DD”)</w:t>
      </w:r>
      <w:r w:rsidR="009B0FA3" w:rsidRPr="003056A4">
        <w:rPr>
          <w:rFonts w:ascii="Times New Roman" w:hAnsi="Times New Roman"/>
          <w:iCs/>
          <w:szCs w:val="24"/>
        </w:rPr>
        <w:t>,</w:t>
      </w:r>
      <w:r w:rsidR="00632866" w:rsidRPr="003056A4">
        <w:rPr>
          <w:rFonts w:ascii="Times New Roman" w:hAnsi="Times New Roman"/>
          <w:iCs/>
          <w:szCs w:val="24"/>
        </w:rPr>
        <w:t xml:space="preserve"> and constitutes a complete and exclusive statement of the terms of </w:t>
      </w:r>
      <w:r w:rsidR="007C30F2" w:rsidRPr="003056A4">
        <w:rPr>
          <w:rFonts w:ascii="Times New Roman" w:hAnsi="Times New Roman"/>
          <w:iCs/>
          <w:szCs w:val="24"/>
        </w:rPr>
        <w:t>this</w:t>
      </w:r>
      <w:r w:rsidR="007917F1" w:rsidRPr="003056A4">
        <w:rPr>
          <w:rFonts w:ascii="Times New Roman" w:hAnsi="Times New Roman"/>
          <w:iCs/>
          <w:szCs w:val="24"/>
        </w:rPr>
        <w:t xml:space="preserve"> </w:t>
      </w:r>
      <w:r w:rsidR="00301659" w:rsidRPr="003056A4">
        <w:rPr>
          <w:rFonts w:ascii="Times New Roman" w:hAnsi="Times New Roman"/>
          <w:iCs/>
          <w:szCs w:val="24"/>
        </w:rPr>
        <w:t>Consent Decree</w:t>
      </w:r>
      <w:r w:rsidR="00632866" w:rsidRPr="003056A4">
        <w:rPr>
          <w:rFonts w:ascii="Times New Roman" w:hAnsi="Times New Roman"/>
          <w:iCs/>
          <w:szCs w:val="24"/>
        </w:rPr>
        <w:t xml:space="preserve"> between the </w:t>
      </w:r>
      <w:r w:rsidR="00177F1E" w:rsidRPr="003056A4">
        <w:rPr>
          <w:rFonts w:ascii="Times New Roman" w:hAnsi="Times New Roman"/>
          <w:iCs/>
          <w:szCs w:val="24"/>
        </w:rPr>
        <w:t>P</w:t>
      </w:r>
      <w:r w:rsidR="00632866" w:rsidRPr="003056A4">
        <w:rPr>
          <w:rFonts w:ascii="Times New Roman" w:hAnsi="Times New Roman"/>
          <w:iCs/>
          <w:szCs w:val="24"/>
        </w:rPr>
        <w:t>arties with respect to its subject matter</w:t>
      </w:r>
      <w:r w:rsidR="004148A3" w:rsidRPr="003056A4">
        <w:rPr>
          <w:rFonts w:ascii="Times New Roman" w:hAnsi="Times New Roman"/>
          <w:iCs/>
          <w:szCs w:val="24"/>
        </w:rPr>
        <w:t>.</w:t>
      </w:r>
      <w:r w:rsidR="00D95CE4" w:rsidRPr="003056A4">
        <w:rPr>
          <w:rFonts w:ascii="Times New Roman" w:hAnsi="Times New Roman"/>
          <w:iCs/>
          <w:szCs w:val="24"/>
        </w:rPr>
        <w:t xml:space="preserve"> </w:t>
      </w:r>
      <w:r w:rsidR="006567C5" w:rsidRPr="003056A4">
        <w:rPr>
          <w:rFonts w:ascii="Times New Roman" w:hAnsi="Times New Roman"/>
          <w:iCs/>
          <w:szCs w:val="24"/>
        </w:rPr>
        <w:t xml:space="preserve">The State shall continue to comply with the terms of the Interim </w:t>
      </w:r>
      <w:r w:rsidR="00582EFE">
        <w:rPr>
          <w:rFonts w:ascii="Times New Roman" w:hAnsi="Times New Roman"/>
          <w:iCs/>
          <w:szCs w:val="24"/>
        </w:rPr>
        <w:t xml:space="preserve">Settlement </w:t>
      </w:r>
      <w:r w:rsidR="006567C5" w:rsidRPr="003056A4">
        <w:rPr>
          <w:rFonts w:ascii="Times New Roman" w:hAnsi="Times New Roman"/>
          <w:iCs/>
          <w:szCs w:val="24"/>
        </w:rPr>
        <w:t>Agreement, and any amendments thereto, in a manner that is consistent with and complementary to this</w:t>
      </w:r>
      <w:r w:rsidR="007917F1" w:rsidRPr="003056A4">
        <w:rPr>
          <w:rFonts w:ascii="Times New Roman" w:hAnsi="Times New Roman"/>
          <w:iCs/>
          <w:szCs w:val="24"/>
        </w:rPr>
        <w:t xml:space="preserve"> </w:t>
      </w:r>
      <w:r w:rsidR="00301659" w:rsidRPr="003056A4">
        <w:rPr>
          <w:rFonts w:ascii="Times New Roman" w:hAnsi="Times New Roman"/>
          <w:iCs/>
          <w:szCs w:val="24"/>
        </w:rPr>
        <w:t>Consent Decree</w:t>
      </w:r>
      <w:r w:rsidR="006567C5" w:rsidRPr="003056A4">
        <w:rPr>
          <w:rFonts w:ascii="Times New Roman" w:hAnsi="Times New Roman"/>
          <w:iCs/>
          <w:szCs w:val="24"/>
        </w:rPr>
        <w:t xml:space="preserve">; however, the Interim </w:t>
      </w:r>
      <w:r w:rsidR="00582EFE">
        <w:rPr>
          <w:rFonts w:ascii="Times New Roman" w:hAnsi="Times New Roman"/>
          <w:iCs/>
          <w:szCs w:val="24"/>
        </w:rPr>
        <w:t xml:space="preserve">Settlement </w:t>
      </w:r>
      <w:r w:rsidR="006567C5" w:rsidRPr="003056A4">
        <w:rPr>
          <w:rFonts w:ascii="Times New Roman" w:hAnsi="Times New Roman"/>
          <w:iCs/>
          <w:szCs w:val="24"/>
        </w:rPr>
        <w:t>Agreement and</w:t>
      </w:r>
      <w:r w:rsidR="007917F1" w:rsidRPr="003056A4">
        <w:rPr>
          <w:rFonts w:ascii="Times New Roman" w:hAnsi="Times New Roman"/>
          <w:iCs/>
          <w:szCs w:val="24"/>
        </w:rPr>
        <w:t xml:space="preserve"> </w:t>
      </w:r>
      <w:r w:rsidR="00301659" w:rsidRPr="003056A4">
        <w:rPr>
          <w:rFonts w:ascii="Times New Roman" w:hAnsi="Times New Roman"/>
          <w:iCs/>
          <w:szCs w:val="24"/>
        </w:rPr>
        <w:t>Consent Decree</w:t>
      </w:r>
      <w:r w:rsidR="006567C5" w:rsidRPr="003056A4">
        <w:rPr>
          <w:rFonts w:ascii="Times New Roman" w:hAnsi="Times New Roman"/>
          <w:iCs/>
          <w:szCs w:val="24"/>
        </w:rPr>
        <w:t xml:space="preserve"> impose separate and distinct requirements upon the State. </w:t>
      </w:r>
    </w:p>
    <w:p w:rsidR="005A4F62" w:rsidRPr="003056A4" w:rsidRDefault="005A4F62" w:rsidP="003647BF">
      <w:pPr>
        <w:pStyle w:val="ListParagraph"/>
        <w:spacing w:line="240" w:lineRule="auto"/>
        <w:ind w:left="360"/>
        <w:contextualSpacing/>
        <w:rPr>
          <w:rFonts w:ascii="Times New Roman" w:eastAsiaTheme="minorEastAsia" w:hAnsi="Times New Roman" w:cstheme="minorBidi"/>
          <w:szCs w:val="24"/>
        </w:rPr>
      </w:pPr>
    </w:p>
    <w:p w:rsidR="00F60880" w:rsidRPr="003056A4" w:rsidRDefault="000E3C16" w:rsidP="00890EB1">
      <w:pPr>
        <w:pStyle w:val="ListParagraph"/>
        <w:numPr>
          <w:ilvl w:val="0"/>
          <w:numId w:val="32"/>
        </w:numPr>
        <w:spacing w:line="240" w:lineRule="auto"/>
        <w:contextualSpacing/>
        <w:rPr>
          <w:rFonts w:ascii="Times New Roman" w:hAnsi="Times New Roman"/>
          <w:szCs w:val="24"/>
        </w:rPr>
      </w:pPr>
      <w:r w:rsidRPr="003056A4">
        <w:rPr>
          <w:rFonts w:ascii="Times New Roman" w:hAnsi="Times New Roman"/>
          <w:szCs w:val="24"/>
        </w:rPr>
        <w:t xml:space="preserve">On January 14, 2013, the United States Department of Justice (“United States”) notified the State that it had initiated an investigation into whether the State has violated Title II of the Americans with Disabilities Act of 1990 (“ADA”), 42 U.S.C. § 12131, </w:t>
      </w:r>
      <w:r w:rsidRPr="00B17866">
        <w:rPr>
          <w:rFonts w:ascii="Times New Roman" w:hAnsi="Times New Roman"/>
          <w:szCs w:val="24"/>
          <w:u w:val="single"/>
        </w:rPr>
        <w:t>et seq.</w:t>
      </w:r>
      <w:r w:rsidRPr="003056A4">
        <w:rPr>
          <w:rFonts w:ascii="Times New Roman" w:hAnsi="Times New Roman"/>
          <w:szCs w:val="24"/>
        </w:rPr>
        <w:t xml:space="preserve">, as interpreted by the United States Supreme Court in </w:t>
      </w:r>
      <w:r w:rsidRPr="003056A4">
        <w:rPr>
          <w:rFonts w:ascii="Times New Roman" w:hAnsi="Times New Roman"/>
          <w:szCs w:val="24"/>
          <w:u w:val="single"/>
        </w:rPr>
        <w:t>Olmstead v. L.C.</w:t>
      </w:r>
      <w:r w:rsidRPr="003056A4">
        <w:rPr>
          <w:rFonts w:ascii="Times New Roman" w:hAnsi="Times New Roman"/>
          <w:szCs w:val="24"/>
        </w:rPr>
        <w:t>, 527 U.S. 581 (1999),</w:t>
      </w:r>
      <w:r w:rsidR="00D12D70" w:rsidRPr="003056A4">
        <w:rPr>
          <w:rFonts w:ascii="Times New Roman" w:hAnsi="Times New Roman"/>
          <w:szCs w:val="24"/>
        </w:rPr>
        <w:t xml:space="preserve"> </w:t>
      </w:r>
      <w:r w:rsidRPr="003056A4">
        <w:rPr>
          <w:rFonts w:ascii="Times New Roman" w:hAnsi="Times New Roman"/>
          <w:szCs w:val="24"/>
        </w:rPr>
        <w:t>through its administration and operat</w:t>
      </w:r>
      <w:r w:rsidR="00C35BB5">
        <w:rPr>
          <w:rFonts w:ascii="Times New Roman" w:hAnsi="Times New Roman"/>
          <w:szCs w:val="24"/>
        </w:rPr>
        <w:t>ion of its day activity service</w:t>
      </w:r>
      <w:r w:rsidRPr="003056A4">
        <w:rPr>
          <w:rFonts w:ascii="Times New Roman" w:hAnsi="Times New Roman"/>
          <w:szCs w:val="24"/>
        </w:rPr>
        <w:t xml:space="preserve"> system, including employment, vocational, and day services, 46-1-14 </w:t>
      </w:r>
      <w:r w:rsidRPr="003056A4">
        <w:rPr>
          <w:rFonts w:ascii="Times New Roman" w:hAnsi="Times New Roman"/>
          <w:smallCaps/>
          <w:szCs w:val="24"/>
        </w:rPr>
        <w:t>R.I.</w:t>
      </w:r>
      <w:r w:rsidR="00E56128" w:rsidRPr="003056A4">
        <w:rPr>
          <w:rFonts w:ascii="Times New Roman" w:hAnsi="Times New Roman"/>
          <w:szCs w:val="24"/>
        </w:rPr>
        <w:t xml:space="preserve"> Code R. </w:t>
      </w:r>
      <w:r w:rsidRPr="003056A4">
        <w:rPr>
          <w:rFonts w:ascii="Times New Roman" w:hAnsi="Times New Roman"/>
          <w:szCs w:val="24"/>
        </w:rPr>
        <w:t xml:space="preserve">§ 43.0, for individuals with I/DD. </w:t>
      </w:r>
    </w:p>
    <w:p w:rsidR="00E84659" w:rsidRPr="003056A4" w:rsidRDefault="00E84659">
      <w:pPr>
        <w:pStyle w:val="ListParagraph"/>
        <w:spacing w:line="240" w:lineRule="auto"/>
        <w:ind w:left="360"/>
        <w:contextualSpacing/>
        <w:rPr>
          <w:rFonts w:ascii="Times New Roman" w:hAnsi="Times New Roman"/>
          <w:szCs w:val="24"/>
        </w:rPr>
      </w:pPr>
    </w:p>
    <w:p w:rsidR="00DC3A98" w:rsidRPr="003056A4" w:rsidRDefault="000E3C16" w:rsidP="00890EB1">
      <w:pPr>
        <w:pStyle w:val="ListParagraph"/>
        <w:numPr>
          <w:ilvl w:val="0"/>
          <w:numId w:val="32"/>
        </w:numPr>
        <w:spacing w:line="240" w:lineRule="auto"/>
        <w:contextualSpacing/>
        <w:rPr>
          <w:rFonts w:ascii="Times New Roman" w:hAnsi="Times New Roman"/>
          <w:szCs w:val="24"/>
        </w:rPr>
      </w:pPr>
      <w:r w:rsidRPr="003056A4">
        <w:rPr>
          <w:rFonts w:ascii="Times New Roman" w:hAnsi="Times New Roman"/>
          <w:szCs w:val="24"/>
        </w:rPr>
        <w:t xml:space="preserve">On January 14, 2013 and March 4, 2013, the United States requested documents from the State as part of its investigation into Rhode Island’s day activity service system, including employment, vocational, and day services, 46-1-14 </w:t>
      </w:r>
      <w:r w:rsidRPr="003056A4">
        <w:rPr>
          <w:rFonts w:ascii="Times New Roman" w:hAnsi="Times New Roman"/>
          <w:smallCaps/>
          <w:szCs w:val="24"/>
        </w:rPr>
        <w:t xml:space="preserve">R.I. </w:t>
      </w:r>
      <w:r w:rsidR="00E56128" w:rsidRPr="003056A4">
        <w:rPr>
          <w:rFonts w:ascii="Times New Roman" w:hAnsi="Times New Roman"/>
          <w:szCs w:val="24"/>
        </w:rPr>
        <w:t xml:space="preserve">Code R. </w:t>
      </w:r>
      <w:r w:rsidRPr="003056A4">
        <w:rPr>
          <w:rFonts w:ascii="Times New Roman" w:hAnsi="Times New Roman"/>
          <w:szCs w:val="24"/>
        </w:rPr>
        <w:t>§ 43.0, for individuals with I/DD.</w:t>
      </w:r>
      <w:r w:rsidR="00AA71DC" w:rsidRPr="003056A4">
        <w:rPr>
          <w:rFonts w:ascii="Times New Roman" w:hAnsi="Times New Roman"/>
          <w:szCs w:val="24"/>
        </w:rPr>
        <w:t xml:space="preserve"> </w:t>
      </w:r>
      <w:r w:rsidRPr="003056A4">
        <w:rPr>
          <w:rFonts w:ascii="Times New Roman" w:hAnsi="Times New Roman"/>
          <w:szCs w:val="24"/>
        </w:rPr>
        <w:t xml:space="preserve">Also, as part of this investigation, the United States participated in </w:t>
      </w:r>
      <w:r w:rsidR="00793819" w:rsidRPr="003056A4">
        <w:rPr>
          <w:rFonts w:ascii="Times New Roman" w:hAnsi="Times New Roman"/>
          <w:szCs w:val="24"/>
        </w:rPr>
        <w:t>numerous</w:t>
      </w:r>
      <w:r w:rsidR="00AA71DC" w:rsidRPr="003056A4">
        <w:rPr>
          <w:rFonts w:ascii="Times New Roman" w:hAnsi="Times New Roman"/>
          <w:szCs w:val="24"/>
        </w:rPr>
        <w:t xml:space="preserve"> </w:t>
      </w:r>
      <w:r w:rsidRPr="003056A4">
        <w:rPr>
          <w:rFonts w:ascii="Times New Roman" w:hAnsi="Times New Roman"/>
          <w:szCs w:val="24"/>
        </w:rPr>
        <w:t xml:space="preserve">in-person meetings with the State in February and March 2013, conducted on-site interviews with providers, including sheltered workshop, supported employment and integrated day providers, as well as individuals with I/DD participating in employment programs, and met </w:t>
      </w:r>
      <w:r w:rsidRPr="003056A4">
        <w:rPr>
          <w:rFonts w:ascii="Times New Roman" w:hAnsi="Times New Roman"/>
          <w:szCs w:val="24"/>
        </w:rPr>
        <w:lastRenderedPageBreak/>
        <w:t xml:space="preserve">with numerous stakeholders and advocacy organizations. </w:t>
      </w:r>
      <w:r w:rsidR="00916CAF" w:rsidRPr="003056A4">
        <w:rPr>
          <w:rFonts w:ascii="Times New Roman" w:hAnsi="Times New Roman"/>
          <w:szCs w:val="24"/>
        </w:rPr>
        <w:t>From</w:t>
      </w:r>
      <w:r w:rsidR="00EA66A8" w:rsidRPr="003056A4">
        <w:rPr>
          <w:rFonts w:ascii="Times New Roman" w:hAnsi="Times New Roman"/>
          <w:szCs w:val="24"/>
        </w:rPr>
        <w:t xml:space="preserve"> March</w:t>
      </w:r>
      <w:r w:rsidR="004148A3" w:rsidRPr="003056A4">
        <w:rPr>
          <w:rFonts w:ascii="Times New Roman" w:hAnsi="Times New Roman"/>
          <w:szCs w:val="24"/>
        </w:rPr>
        <w:t xml:space="preserve"> through May</w:t>
      </w:r>
      <w:r w:rsidR="00EA66A8" w:rsidRPr="003056A4">
        <w:rPr>
          <w:rFonts w:ascii="Times New Roman" w:hAnsi="Times New Roman"/>
          <w:szCs w:val="24"/>
        </w:rPr>
        <w:t xml:space="preserve"> 2013, the United States c</w:t>
      </w:r>
      <w:r w:rsidR="004148A3" w:rsidRPr="003056A4">
        <w:rPr>
          <w:rFonts w:ascii="Times New Roman" w:hAnsi="Times New Roman"/>
          <w:szCs w:val="24"/>
        </w:rPr>
        <w:t>ommunicated its findings in person and by telephone regarding two providers in the State, Training Thru Placement and the Harold A. Birch Vocational Program at Mount Pleasant High School, and</w:t>
      </w:r>
      <w:r w:rsidR="00916CAF" w:rsidRPr="003056A4">
        <w:rPr>
          <w:rFonts w:ascii="Times New Roman" w:hAnsi="Times New Roman"/>
          <w:szCs w:val="24"/>
        </w:rPr>
        <w:t xml:space="preserve"> sent the State written findings on June 7, 2013. To </w:t>
      </w:r>
      <w:r w:rsidR="004148A3" w:rsidRPr="003056A4">
        <w:rPr>
          <w:rFonts w:ascii="Times New Roman" w:hAnsi="Times New Roman"/>
          <w:szCs w:val="24"/>
        </w:rPr>
        <w:t>resolve those findings</w:t>
      </w:r>
      <w:r w:rsidR="00916CAF" w:rsidRPr="003056A4">
        <w:rPr>
          <w:rFonts w:ascii="Times New Roman" w:hAnsi="Times New Roman"/>
          <w:szCs w:val="24"/>
        </w:rPr>
        <w:t xml:space="preserve">, the United States entered into </w:t>
      </w:r>
      <w:r w:rsidR="004148A3" w:rsidRPr="003056A4">
        <w:rPr>
          <w:rFonts w:ascii="Times New Roman" w:hAnsi="Times New Roman"/>
          <w:szCs w:val="24"/>
        </w:rPr>
        <w:t xml:space="preserve">an Interim Settlement Agreement with the State and the City of Providence, </w:t>
      </w:r>
      <w:r w:rsidR="004148A3" w:rsidRPr="003056A4">
        <w:rPr>
          <w:rFonts w:ascii="Times New Roman" w:hAnsi="Times New Roman"/>
          <w:szCs w:val="24"/>
          <w:u w:val="single"/>
        </w:rPr>
        <w:t>United States v. State of Rhode Island and City of Providence</w:t>
      </w:r>
      <w:r w:rsidR="004148A3" w:rsidRPr="003056A4">
        <w:rPr>
          <w:rFonts w:ascii="Times New Roman" w:hAnsi="Times New Roman"/>
          <w:szCs w:val="24"/>
        </w:rPr>
        <w:t>,</w:t>
      </w:r>
      <w:r w:rsidR="004148A3" w:rsidRPr="003056A4">
        <w:rPr>
          <w:rFonts w:ascii="Times New Roman" w:hAnsi="Times New Roman"/>
          <w:b/>
          <w:bCs/>
          <w:szCs w:val="24"/>
        </w:rPr>
        <w:t xml:space="preserve"> </w:t>
      </w:r>
      <w:r w:rsidR="004148A3" w:rsidRPr="003056A4">
        <w:rPr>
          <w:rFonts w:ascii="Times New Roman" w:hAnsi="Times New Roman"/>
          <w:bCs/>
          <w:szCs w:val="24"/>
        </w:rPr>
        <w:t>No.</w:t>
      </w:r>
      <w:r w:rsidR="004148A3" w:rsidRPr="003056A4">
        <w:rPr>
          <w:rFonts w:ascii="Times New Roman" w:hAnsi="Times New Roman"/>
          <w:b/>
          <w:bCs/>
          <w:szCs w:val="24"/>
        </w:rPr>
        <w:t xml:space="preserve"> </w:t>
      </w:r>
      <w:r w:rsidR="004148A3" w:rsidRPr="003056A4">
        <w:rPr>
          <w:rFonts w:ascii="Times New Roman" w:hAnsi="Times New Roman"/>
          <w:bCs/>
          <w:szCs w:val="24"/>
        </w:rPr>
        <w:t>1:13-cv-00442 (D.R.I. July 11, 2013)</w:t>
      </w:r>
      <w:r w:rsidR="004148A3" w:rsidRPr="003056A4">
        <w:rPr>
          <w:rFonts w:ascii="Times New Roman" w:hAnsi="Times New Roman"/>
          <w:szCs w:val="24"/>
        </w:rPr>
        <w:t xml:space="preserve">. </w:t>
      </w:r>
      <w:r w:rsidR="008A1BF5" w:rsidRPr="003056A4">
        <w:rPr>
          <w:rFonts w:ascii="Times New Roman" w:hAnsi="Times New Roman"/>
          <w:szCs w:val="24"/>
        </w:rPr>
        <w:t xml:space="preserve">The United States and the State continued to meet a number of times throughout the remainder of 2013, following the entry of the Interim Settlement Agreement, to resolve the statewide findings. </w:t>
      </w:r>
    </w:p>
    <w:p w:rsidR="00F60880" w:rsidRPr="003056A4" w:rsidRDefault="00F60880">
      <w:pPr>
        <w:pStyle w:val="ListParagraph"/>
        <w:spacing w:line="240" w:lineRule="auto"/>
        <w:ind w:left="360"/>
        <w:contextualSpacing/>
        <w:rPr>
          <w:rFonts w:ascii="Times New Roman" w:hAnsi="Times New Roman"/>
          <w:szCs w:val="24"/>
        </w:rPr>
      </w:pPr>
    </w:p>
    <w:p w:rsidR="00DC3A98" w:rsidRPr="003056A4" w:rsidRDefault="006B360C" w:rsidP="00890EB1">
      <w:pPr>
        <w:pStyle w:val="ListParagraph"/>
        <w:numPr>
          <w:ilvl w:val="0"/>
          <w:numId w:val="32"/>
        </w:numPr>
        <w:spacing w:line="240" w:lineRule="auto"/>
        <w:contextualSpacing/>
        <w:rPr>
          <w:rFonts w:ascii="Times New Roman" w:hAnsi="Times New Roman"/>
          <w:szCs w:val="24"/>
        </w:rPr>
      </w:pPr>
      <w:r w:rsidRPr="003056A4">
        <w:rPr>
          <w:rFonts w:ascii="Times New Roman" w:hAnsi="Times New Roman"/>
          <w:szCs w:val="24"/>
        </w:rPr>
        <w:t xml:space="preserve">In November </w:t>
      </w:r>
      <w:r w:rsidR="005461B1" w:rsidRPr="003056A4">
        <w:rPr>
          <w:rFonts w:ascii="Times New Roman" w:hAnsi="Times New Roman"/>
          <w:szCs w:val="24"/>
        </w:rPr>
        <w:t xml:space="preserve">2013, </w:t>
      </w:r>
      <w:r w:rsidR="00FF3D72" w:rsidRPr="003056A4">
        <w:rPr>
          <w:rFonts w:ascii="Times New Roman" w:hAnsi="Times New Roman"/>
          <w:szCs w:val="24"/>
        </w:rPr>
        <w:t xml:space="preserve">the United States </w:t>
      </w:r>
      <w:r w:rsidRPr="003056A4">
        <w:rPr>
          <w:rFonts w:ascii="Times New Roman" w:hAnsi="Times New Roman"/>
          <w:szCs w:val="24"/>
        </w:rPr>
        <w:t>continued discussions with</w:t>
      </w:r>
      <w:r w:rsidR="00301659" w:rsidRPr="003056A4">
        <w:rPr>
          <w:rFonts w:ascii="Times New Roman" w:hAnsi="Times New Roman"/>
          <w:szCs w:val="24"/>
        </w:rPr>
        <w:t xml:space="preserve"> </w:t>
      </w:r>
      <w:r w:rsidR="005461B1" w:rsidRPr="003056A4">
        <w:rPr>
          <w:rFonts w:ascii="Times New Roman" w:hAnsi="Times New Roman"/>
          <w:szCs w:val="24"/>
        </w:rPr>
        <w:t xml:space="preserve">the State </w:t>
      </w:r>
      <w:r w:rsidRPr="003056A4">
        <w:rPr>
          <w:rFonts w:ascii="Times New Roman" w:hAnsi="Times New Roman"/>
          <w:szCs w:val="24"/>
        </w:rPr>
        <w:t>regarding</w:t>
      </w:r>
      <w:r w:rsidR="00301659" w:rsidRPr="003056A4">
        <w:rPr>
          <w:rFonts w:ascii="Times New Roman" w:hAnsi="Times New Roman"/>
          <w:szCs w:val="24"/>
        </w:rPr>
        <w:t xml:space="preserve"> </w:t>
      </w:r>
      <w:r w:rsidR="005461B1" w:rsidRPr="003056A4">
        <w:rPr>
          <w:rFonts w:ascii="Times New Roman" w:hAnsi="Times New Roman"/>
          <w:szCs w:val="24"/>
        </w:rPr>
        <w:t xml:space="preserve">the State’s </w:t>
      </w:r>
      <w:r w:rsidR="00FA26AE" w:rsidRPr="003056A4">
        <w:rPr>
          <w:rFonts w:ascii="Times New Roman" w:hAnsi="Times New Roman"/>
          <w:szCs w:val="24"/>
        </w:rPr>
        <w:t xml:space="preserve">statewide </w:t>
      </w:r>
      <w:r w:rsidR="005461B1" w:rsidRPr="003056A4">
        <w:rPr>
          <w:rFonts w:ascii="Times New Roman" w:hAnsi="Times New Roman"/>
          <w:szCs w:val="24"/>
        </w:rPr>
        <w:t>day activity service system, including its transition, employment, vocational, and day services</w:t>
      </w:r>
      <w:r w:rsidR="003C0963" w:rsidRPr="003056A4">
        <w:rPr>
          <w:rFonts w:ascii="Times New Roman" w:hAnsi="Times New Roman"/>
          <w:szCs w:val="24"/>
        </w:rPr>
        <w:t xml:space="preserve"> and its unnecessary over-reliance upon segregated sheltered workshops and facility-based day programs</w:t>
      </w:r>
      <w:r w:rsidR="005461B1" w:rsidRPr="003056A4">
        <w:rPr>
          <w:rFonts w:ascii="Times New Roman" w:hAnsi="Times New Roman"/>
          <w:szCs w:val="24"/>
        </w:rPr>
        <w:t xml:space="preserve">. </w:t>
      </w:r>
      <w:r w:rsidR="008A1BF5" w:rsidRPr="003056A4">
        <w:rPr>
          <w:rFonts w:ascii="Times New Roman" w:hAnsi="Times New Roman"/>
          <w:szCs w:val="24"/>
        </w:rPr>
        <w:t xml:space="preserve">On January 6, 2014, the United States sent its written findings to the State. </w:t>
      </w:r>
    </w:p>
    <w:p w:rsidR="005B3BAC" w:rsidRPr="003056A4" w:rsidRDefault="005B3BAC" w:rsidP="0064405C">
      <w:pPr>
        <w:pStyle w:val="ListParagraph"/>
        <w:spacing w:line="240" w:lineRule="auto"/>
        <w:ind w:left="360"/>
        <w:contextualSpacing/>
        <w:rPr>
          <w:rFonts w:ascii="Times New Roman" w:hAnsi="Times New Roman"/>
          <w:szCs w:val="24"/>
        </w:rPr>
      </w:pPr>
    </w:p>
    <w:p w:rsidR="00F60880" w:rsidRPr="003056A4" w:rsidRDefault="00C72099" w:rsidP="00890EB1">
      <w:pPr>
        <w:pStyle w:val="ListParagraph"/>
        <w:numPr>
          <w:ilvl w:val="0"/>
          <w:numId w:val="32"/>
        </w:numPr>
        <w:spacing w:line="240" w:lineRule="auto"/>
        <w:contextualSpacing/>
        <w:rPr>
          <w:rFonts w:ascii="Times New Roman" w:hAnsi="Times New Roman"/>
          <w:szCs w:val="24"/>
        </w:rPr>
      </w:pPr>
      <w:r w:rsidRPr="003056A4">
        <w:rPr>
          <w:rFonts w:ascii="Times New Roman" w:hAnsi="Times New Roman"/>
          <w:szCs w:val="24"/>
        </w:rPr>
        <w:t>This</w:t>
      </w:r>
      <w:r w:rsidR="00301659" w:rsidRPr="003056A4">
        <w:rPr>
          <w:rFonts w:ascii="Times New Roman" w:hAnsi="Times New Roman"/>
          <w:szCs w:val="24"/>
        </w:rPr>
        <w:t xml:space="preserve"> Consent Decree</w:t>
      </w:r>
      <w:r w:rsidRPr="003056A4">
        <w:rPr>
          <w:rFonts w:ascii="Times New Roman" w:hAnsi="Times New Roman"/>
          <w:szCs w:val="24"/>
        </w:rPr>
        <w:t xml:space="preserve"> resolves the United States’ findings of violations of Title II of the ADA </w:t>
      </w:r>
      <w:r w:rsidR="006B360C" w:rsidRPr="003056A4">
        <w:rPr>
          <w:rFonts w:ascii="Times New Roman" w:hAnsi="Times New Roman"/>
          <w:szCs w:val="24"/>
        </w:rPr>
        <w:t xml:space="preserve">by the State </w:t>
      </w:r>
      <w:r w:rsidRPr="003056A4">
        <w:rPr>
          <w:rFonts w:ascii="Times New Roman" w:hAnsi="Times New Roman"/>
          <w:szCs w:val="24"/>
        </w:rPr>
        <w:t xml:space="preserve">with respect to </w:t>
      </w:r>
      <w:r w:rsidR="005461B1" w:rsidRPr="003056A4">
        <w:rPr>
          <w:rFonts w:ascii="Times New Roman" w:hAnsi="Times New Roman"/>
          <w:szCs w:val="24"/>
        </w:rPr>
        <w:t xml:space="preserve">the State’s </w:t>
      </w:r>
      <w:r w:rsidR="00FA26AE" w:rsidRPr="003056A4">
        <w:rPr>
          <w:rFonts w:ascii="Times New Roman" w:hAnsi="Times New Roman"/>
          <w:szCs w:val="24"/>
        </w:rPr>
        <w:t xml:space="preserve">statewide </w:t>
      </w:r>
      <w:r w:rsidR="005461B1" w:rsidRPr="003056A4">
        <w:rPr>
          <w:rFonts w:ascii="Times New Roman" w:hAnsi="Times New Roman"/>
          <w:szCs w:val="24"/>
        </w:rPr>
        <w:t>day activity service system</w:t>
      </w:r>
      <w:r w:rsidRPr="003056A4">
        <w:rPr>
          <w:rFonts w:ascii="Times New Roman" w:hAnsi="Times New Roman"/>
          <w:szCs w:val="24"/>
        </w:rPr>
        <w:t xml:space="preserve">. </w:t>
      </w:r>
      <w:r w:rsidR="00916CAF" w:rsidRPr="003056A4">
        <w:rPr>
          <w:rFonts w:ascii="Times New Roman" w:hAnsi="Times New Roman"/>
          <w:szCs w:val="24"/>
        </w:rPr>
        <w:t xml:space="preserve">The Parties expressly acknowledge and agree that </w:t>
      </w:r>
      <w:r w:rsidR="005F115E" w:rsidRPr="003056A4">
        <w:rPr>
          <w:rFonts w:ascii="Times New Roman" w:hAnsi="Times New Roman"/>
          <w:szCs w:val="24"/>
        </w:rPr>
        <w:t xml:space="preserve">compliance with </w:t>
      </w:r>
      <w:r w:rsidR="00916CAF" w:rsidRPr="003056A4">
        <w:rPr>
          <w:rFonts w:ascii="Times New Roman" w:hAnsi="Times New Roman"/>
          <w:szCs w:val="24"/>
        </w:rPr>
        <w:t>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916CAF" w:rsidRPr="003056A4">
        <w:rPr>
          <w:rFonts w:ascii="Times New Roman" w:hAnsi="Times New Roman"/>
          <w:szCs w:val="24"/>
        </w:rPr>
        <w:t xml:space="preserve"> will remedy any and all violations of </w:t>
      </w:r>
      <w:r w:rsidR="006B360C" w:rsidRPr="003056A4">
        <w:rPr>
          <w:rFonts w:ascii="Times New Roman" w:hAnsi="Times New Roman"/>
          <w:szCs w:val="24"/>
        </w:rPr>
        <w:t xml:space="preserve">the integration mandate of </w:t>
      </w:r>
      <w:r w:rsidR="00916CAF" w:rsidRPr="003056A4">
        <w:rPr>
          <w:rFonts w:ascii="Times New Roman" w:hAnsi="Times New Roman"/>
          <w:szCs w:val="24"/>
        </w:rPr>
        <w:t xml:space="preserve">Title II of the ADA and </w:t>
      </w:r>
      <w:r w:rsidR="00BC7D34" w:rsidRPr="003056A4">
        <w:rPr>
          <w:rFonts w:ascii="Times New Roman" w:hAnsi="Times New Roman"/>
          <w:szCs w:val="24"/>
          <w:u w:val="single"/>
        </w:rPr>
        <w:t>Olmstead</w:t>
      </w:r>
      <w:r w:rsidR="00916CAF" w:rsidRPr="003056A4">
        <w:rPr>
          <w:rFonts w:ascii="Times New Roman" w:hAnsi="Times New Roman"/>
          <w:szCs w:val="24"/>
        </w:rPr>
        <w:t xml:space="preserve"> that were identified as a result of the United States’ investigation</w:t>
      </w:r>
      <w:r w:rsidR="00113967">
        <w:rPr>
          <w:rFonts w:ascii="Times New Roman" w:hAnsi="Times New Roman"/>
          <w:szCs w:val="24"/>
        </w:rPr>
        <w:t xml:space="preserve"> to date</w:t>
      </w:r>
      <w:r w:rsidR="00916CAF" w:rsidRPr="003056A4">
        <w:rPr>
          <w:rFonts w:ascii="Times New Roman" w:hAnsi="Times New Roman"/>
          <w:szCs w:val="24"/>
        </w:rPr>
        <w:t xml:space="preserve"> of the State’s day activity service system. </w:t>
      </w:r>
    </w:p>
    <w:p w:rsidR="00011F8C" w:rsidRPr="003056A4" w:rsidRDefault="00011F8C" w:rsidP="0064405C">
      <w:pPr>
        <w:pStyle w:val="ListParagraph"/>
        <w:spacing w:line="240" w:lineRule="auto"/>
        <w:ind w:left="360"/>
        <w:contextualSpacing/>
        <w:rPr>
          <w:rFonts w:ascii="Times New Roman" w:hAnsi="Times New Roman"/>
          <w:szCs w:val="24"/>
        </w:rPr>
      </w:pPr>
    </w:p>
    <w:p w:rsidR="00301659" w:rsidRPr="003056A4" w:rsidRDefault="000E3C16" w:rsidP="00890EB1">
      <w:pPr>
        <w:pStyle w:val="ListParagraph"/>
        <w:numPr>
          <w:ilvl w:val="0"/>
          <w:numId w:val="32"/>
        </w:numPr>
        <w:spacing w:line="240" w:lineRule="auto"/>
        <w:contextualSpacing/>
        <w:rPr>
          <w:rFonts w:ascii="Times New Roman" w:hAnsi="Times New Roman"/>
          <w:szCs w:val="24"/>
        </w:rPr>
      </w:pPr>
      <w:r w:rsidRPr="003056A4">
        <w:rPr>
          <w:rFonts w:ascii="Times New Roman" w:hAnsi="Times New Roman"/>
          <w:szCs w:val="24"/>
        </w:rPr>
        <w:t>This</w:t>
      </w:r>
      <w:r w:rsidR="00301659" w:rsidRPr="003056A4">
        <w:rPr>
          <w:rFonts w:ascii="Times New Roman" w:hAnsi="Times New Roman"/>
          <w:szCs w:val="24"/>
        </w:rPr>
        <w:t xml:space="preserve"> Consent Decree</w:t>
      </w:r>
      <w:r w:rsidRPr="003056A4">
        <w:rPr>
          <w:rFonts w:ascii="Times New Roman" w:hAnsi="Times New Roman"/>
          <w:szCs w:val="24"/>
        </w:rPr>
        <w:t xml:space="preserve"> </w:t>
      </w:r>
      <w:r w:rsidR="00177F1E" w:rsidRPr="003056A4">
        <w:rPr>
          <w:rFonts w:ascii="Times New Roman" w:hAnsi="Times New Roman"/>
          <w:szCs w:val="24"/>
        </w:rPr>
        <w:t xml:space="preserve">also </w:t>
      </w:r>
      <w:r w:rsidRPr="003056A4">
        <w:rPr>
          <w:rFonts w:ascii="Times New Roman" w:hAnsi="Times New Roman"/>
          <w:szCs w:val="24"/>
        </w:rPr>
        <w:t xml:space="preserve">is intended to ensure that the State will timely meet the requirements of the </w:t>
      </w:r>
      <w:r w:rsidR="006B360C" w:rsidRPr="003056A4">
        <w:rPr>
          <w:rFonts w:ascii="Times New Roman" w:hAnsi="Times New Roman"/>
          <w:szCs w:val="24"/>
        </w:rPr>
        <w:t xml:space="preserve">integration mandate of the </w:t>
      </w:r>
      <w:r w:rsidRPr="003056A4">
        <w:rPr>
          <w:rFonts w:ascii="Times New Roman" w:hAnsi="Times New Roman"/>
          <w:szCs w:val="24"/>
        </w:rPr>
        <w:t xml:space="preserve">ADA and the </w:t>
      </w:r>
      <w:r w:rsidR="00FE483D" w:rsidRPr="003056A4">
        <w:rPr>
          <w:rFonts w:ascii="Times New Roman" w:hAnsi="Times New Roman"/>
          <w:szCs w:val="24"/>
          <w:u w:val="single"/>
        </w:rPr>
        <w:t>Olmstead</w:t>
      </w:r>
      <w:r w:rsidRPr="003056A4">
        <w:rPr>
          <w:rFonts w:ascii="Times New Roman" w:hAnsi="Times New Roman"/>
          <w:szCs w:val="24"/>
        </w:rPr>
        <w:t xml:space="preserve"> decision as it pertains to</w:t>
      </w:r>
      <w:r w:rsidR="00177F1E" w:rsidRPr="003056A4">
        <w:rPr>
          <w:rFonts w:ascii="Times New Roman" w:hAnsi="Times New Roman"/>
          <w:szCs w:val="24"/>
        </w:rPr>
        <w:t xml:space="preserve"> </w:t>
      </w:r>
      <w:r w:rsidR="00916CAF" w:rsidRPr="003056A4">
        <w:rPr>
          <w:rFonts w:ascii="Times New Roman" w:hAnsi="Times New Roman"/>
          <w:szCs w:val="24"/>
        </w:rPr>
        <w:t>the statewide day activity service system</w:t>
      </w:r>
      <w:r w:rsidRPr="003056A4">
        <w:rPr>
          <w:rFonts w:ascii="Times New Roman" w:hAnsi="Times New Roman"/>
          <w:szCs w:val="24"/>
        </w:rPr>
        <w:t>, which require that the State’s day activity services</w:t>
      </w:r>
      <w:r w:rsidR="00916CAF" w:rsidRPr="003056A4">
        <w:rPr>
          <w:rFonts w:ascii="Times New Roman" w:hAnsi="Times New Roman"/>
          <w:szCs w:val="24"/>
        </w:rPr>
        <w:t>, including employment and day services,</w:t>
      </w:r>
      <w:r w:rsidRPr="003056A4">
        <w:rPr>
          <w:rFonts w:ascii="Times New Roman" w:hAnsi="Times New Roman"/>
          <w:szCs w:val="24"/>
        </w:rPr>
        <w:t xml:space="preserve"> for individuals with I/DD be provided in the most integrated setting appropriate to meet their needs. </w:t>
      </w:r>
    </w:p>
    <w:p w:rsidR="00376D71" w:rsidRPr="003056A4" w:rsidRDefault="00376D71">
      <w:pPr>
        <w:pStyle w:val="ListParagraph"/>
        <w:spacing w:line="240" w:lineRule="auto"/>
        <w:ind w:left="360"/>
        <w:contextualSpacing/>
        <w:rPr>
          <w:rFonts w:ascii="Times New Roman" w:hAnsi="Times New Roman"/>
          <w:szCs w:val="24"/>
        </w:rPr>
      </w:pPr>
    </w:p>
    <w:p w:rsidR="00F60880" w:rsidRPr="003056A4" w:rsidRDefault="00C736F8" w:rsidP="00890EB1">
      <w:pPr>
        <w:pStyle w:val="ListParagraph"/>
        <w:numPr>
          <w:ilvl w:val="0"/>
          <w:numId w:val="32"/>
        </w:numPr>
        <w:spacing w:after="0" w:line="240" w:lineRule="auto"/>
        <w:contextualSpacing/>
        <w:rPr>
          <w:rFonts w:ascii="Times New Roman" w:hAnsi="Times New Roman"/>
          <w:szCs w:val="24"/>
        </w:rPr>
      </w:pPr>
      <w:r w:rsidRPr="003056A4">
        <w:rPr>
          <w:rFonts w:ascii="Times New Roman" w:hAnsi="Times New Roman"/>
          <w:szCs w:val="24"/>
        </w:rPr>
        <w:t xml:space="preserve">Through </w:t>
      </w:r>
      <w:r w:rsidR="00035324" w:rsidRPr="003056A4">
        <w:rPr>
          <w:rFonts w:ascii="Times New Roman" w:hAnsi="Times New Roman"/>
          <w:szCs w:val="24"/>
        </w:rPr>
        <w:t>this Consent</w:t>
      </w:r>
      <w:r w:rsidR="00301659" w:rsidRPr="003056A4">
        <w:rPr>
          <w:rFonts w:ascii="Times New Roman" w:hAnsi="Times New Roman"/>
          <w:szCs w:val="24"/>
        </w:rPr>
        <w:t xml:space="preserve"> Decree</w:t>
      </w:r>
      <w:r w:rsidRPr="003056A4">
        <w:rPr>
          <w:rFonts w:ascii="Times New Roman" w:hAnsi="Times New Roman"/>
          <w:szCs w:val="24"/>
        </w:rPr>
        <w:t xml:space="preserve">, the Parties intend that the goal of community integration will be achieved for individuals with </w:t>
      </w:r>
      <w:proofErr w:type="gramStart"/>
      <w:r w:rsidRPr="003056A4">
        <w:rPr>
          <w:rFonts w:ascii="Times New Roman" w:hAnsi="Times New Roman"/>
          <w:szCs w:val="24"/>
        </w:rPr>
        <w:t>I/DD</w:t>
      </w:r>
      <w:proofErr w:type="gramEnd"/>
      <w:r w:rsidRPr="003056A4">
        <w:rPr>
          <w:rFonts w:ascii="Times New Roman" w:hAnsi="Times New Roman"/>
          <w:szCs w:val="24"/>
        </w:rPr>
        <w:t xml:space="preserve"> being served</w:t>
      </w:r>
      <w:r w:rsidR="001C71B1" w:rsidRPr="003056A4">
        <w:rPr>
          <w:rFonts w:ascii="Times New Roman" w:hAnsi="Times New Roman"/>
          <w:szCs w:val="24"/>
        </w:rPr>
        <w:t xml:space="preserve"> in</w:t>
      </w:r>
      <w:r w:rsidRPr="003056A4">
        <w:rPr>
          <w:rFonts w:ascii="Times New Roman" w:hAnsi="Times New Roman"/>
          <w:szCs w:val="24"/>
        </w:rPr>
        <w:t>, identified for referral</w:t>
      </w:r>
      <w:r w:rsidR="001C71B1" w:rsidRPr="003056A4">
        <w:rPr>
          <w:rFonts w:ascii="Times New Roman" w:hAnsi="Times New Roman"/>
          <w:szCs w:val="24"/>
        </w:rPr>
        <w:t xml:space="preserve"> to</w:t>
      </w:r>
      <w:r w:rsidRPr="003056A4">
        <w:rPr>
          <w:rFonts w:ascii="Times New Roman" w:hAnsi="Times New Roman"/>
          <w:szCs w:val="24"/>
        </w:rPr>
        <w:t>,</w:t>
      </w:r>
      <w:r w:rsidR="00AA71DC" w:rsidRPr="003056A4">
        <w:rPr>
          <w:rFonts w:ascii="Times New Roman" w:hAnsi="Times New Roman"/>
          <w:szCs w:val="24"/>
        </w:rPr>
        <w:t xml:space="preserve"> </w:t>
      </w:r>
      <w:r w:rsidRPr="003056A4">
        <w:rPr>
          <w:rFonts w:ascii="Times New Roman" w:hAnsi="Times New Roman"/>
          <w:szCs w:val="24"/>
        </w:rPr>
        <w:t xml:space="preserve">or at risk of entering sheltered workshops and facility-based day programs throughout Rhode Island. </w:t>
      </w:r>
    </w:p>
    <w:p w:rsidR="00F60880" w:rsidRPr="003056A4" w:rsidRDefault="00F60880">
      <w:pPr>
        <w:spacing w:after="0" w:line="240" w:lineRule="auto"/>
      </w:pPr>
    </w:p>
    <w:p w:rsidR="00F60880" w:rsidRPr="003056A4" w:rsidRDefault="000E3C16" w:rsidP="00890EB1">
      <w:pPr>
        <w:pStyle w:val="ListParagraph"/>
        <w:numPr>
          <w:ilvl w:val="0"/>
          <w:numId w:val="32"/>
        </w:numPr>
        <w:spacing w:after="0" w:line="240" w:lineRule="auto"/>
        <w:contextualSpacing/>
        <w:rPr>
          <w:rFonts w:ascii="Times New Roman" w:hAnsi="Times New Roman"/>
          <w:szCs w:val="24"/>
        </w:rPr>
      </w:pPr>
      <w:r w:rsidRPr="003056A4">
        <w:rPr>
          <w:rFonts w:ascii="Times New Roman" w:hAnsi="Times New Roman"/>
          <w:szCs w:val="24"/>
        </w:rPr>
        <w:t xml:space="preserve">The State </w:t>
      </w:r>
      <w:r w:rsidR="000442CD" w:rsidRPr="003056A4">
        <w:rPr>
          <w:rFonts w:ascii="Times New Roman" w:hAnsi="Times New Roman"/>
          <w:szCs w:val="24"/>
        </w:rPr>
        <w:t xml:space="preserve">has </w:t>
      </w:r>
      <w:r w:rsidRPr="003056A4">
        <w:rPr>
          <w:rFonts w:ascii="Times New Roman" w:hAnsi="Times New Roman"/>
          <w:szCs w:val="24"/>
        </w:rPr>
        <w:t xml:space="preserve">cooperated with the United States in reviewing and responding to the </w:t>
      </w:r>
      <w:r w:rsidR="003C0963" w:rsidRPr="003056A4">
        <w:rPr>
          <w:rFonts w:ascii="Times New Roman" w:hAnsi="Times New Roman"/>
          <w:szCs w:val="24"/>
        </w:rPr>
        <w:t xml:space="preserve">United States’ </w:t>
      </w:r>
      <w:r w:rsidRPr="003056A4">
        <w:rPr>
          <w:rFonts w:ascii="Times New Roman" w:hAnsi="Times New Roman"/>
          <w:szCs w:val="24"/>
        </w:rPr>
        <w:t xml:space="preserve">findings. The Parties agree that it is in their mutual interest to avoid litigation. </w:t>
      </w:r>
    </w:p>
    <w:p w:rsidR="00F60880" w:rsidRPr="003056A4" w:rsidRDefault="00F60880">
      <w:pPr>
        <w:pStyle w:val="ListParagraph"/>
        <w:spacing w:after="0" w:line="240" w:lineRule="auto"/>
        <w:ind w:left="360"/>
        <w:contextualSpacing/>
        <w:rPr>
          <w:rFonts w:ascii="Times New Roman" w:hAnsi="Times New Roman"/>
          <w:szCs w:val="24"/>
        </w:rPr>
      </w:pPr>
    </w:p>
    <w:p w:rsidR="00876E3D" w:rsidRDefault="000E3C16" w:rsidP="00E83E82">
      <w:pPr>
        <w:pStyle w:val="Heading3"/>
        <w:ind w:left="360"/>
      </w:pPr>
      <w:r w:rsidRPr="00AB0C76">
        <w:t>DEFINITIONS</w:t>
      </w:r>
    </w:p>
    <w:p w:rsidR="00F410E2" w:rsidRPr="003056A4" w:rsidRDefault="000E3C16" w:rsidP="00E83E82">
      <w:pPr>
        <w:pStyle w:val="ListParagraph"/>
        <w:numPr>
          <w:ilvl w:val="1"/>
          <w:numId w:val="2"/>
        </w:numPr>
        <w:spacing w:line="240" w:lineRule="auto"/>
        <w:ind w:left="360"/>
        <w:rPr>
          <w:rFonts w:ascii="Times New Roman" w:hAnsi="Times New Roman"/>
          <w:szCs w:val="24"/>
        </w:rPr>
      </w:pPr>
      <w:r w:rsidRPr="003056A4">
        <w:rPr>
          <w:rFonts w:ascii="Times New Roman" w:hAnsi="Times New Roman"/>
          <w:szCs w:val="24"/>
        </w:rPr>
        <w:t xml:space="preserve">For the purposes of this </w:t>
      </w:r>
      <w:r w:rsidR="00301659" w:rsidRPr="003056A4">
        <w:rPr>
          <w:rFonts w:ascii="Times New Roman" w:hAnsi="Times New Roman"/>
          <w:szCs w:val="24"/>
        </w:rPr>
        <w:t>Consent Decree</w:t>
      </w:r>
      <w:r w:rsidRPr="003056A4">
        <w:rPr>
          <w:rFonts w:ascii="Times New Roman" w:hAnsi="Times New Roman"/>
          <w:szCs w:val="24"/>
        </w:rPr>
        <w:t xml:space="preserve"> only, the following terms have the following meanings:</w:t>
      </w:r>
    </w:p>
    <w:p w:rsidR="0072436B" w:rsidRPr="003056A4" w:rsidRDefault="000E3C16" w:rsidP="006415E7">
      <w:pPr>
        <w:pStyle w:val="ListParagraph"/>
        <w:numPr>
          <w:ilvl w:val="0"/>
          <w:numId w:val="1"/>
        </w:numPr>
        <w:autoSpaceDE w:val="0"/>
        <w:autoSpaceDN w:val="0"/>
        <w:adjustRightInd w:val="0"/>
        <w:spacing w:line="240" w:lineRule="auto"/>
        <w:rPr>
          <w:rFonts w:ascii="Times New Roman" w:hAnsi="Times New Roman"/>
          <w:szCs w:val="24"/>
        </w:rPr>
      </w:pPr>
      <w:r w:rsidRPr="003056A4">
        <w:rPr>
          <w:rFonts w:ascii="Times New Roman" w:hAnsi="Times New Roman"/>
          <w:szCs w:val="24"/>
        </w:rPr>
        <w:t>A “career development plan” is a plan that identifies the individual’s employment goals and objectives, the services and supports needed to achieve those goals, the persons, agencies, and providers assigned to assist the person attain those goals, and the obstacles to the individual working in an individualized job in an integrated employment setting at competitive wages, and seeks to identify the appropriate services and supports necessary to overcome those obstacles.</w:t>
      </w:r>
    </w:p>
    <w:p w:rsidR="0072436B" w:rsidRPr="003056A4" w:rsidRDefault="000E3C16" w:rsidP="006415E7">
      <w:pPr>
        <w:pStyle w:val="ListParagraph"/>
        <w:numPr>
          <w:ilvl w:val="0"/>
          <w:numId w:val="1"/>
        </w:numPr>
        <w:autoSpaceDE w:val="0"/>
        <w:autoSpaceDN w:val="0"/>
        <w:adjustRightInd w:val="0"/>
        <w:spacing w:line="240" w:lineRule="auto"/>
        <w:rPr>
          <w:rFonts w:ascii="Times New Roman" w:hAnsi="Times New Roman"/>
          <w:szCs w:val="24"/>
        </w:rPr>
      </w:pPr>
      <w:r w:rsidRPr="003056A4">
        <w:rPr>
          <w:rFonts w:ascii="Times New Roman" w:hAnsi="Times New Roman"/>
          <w:szCs w:val="24"/>
        </w:rPr>
        <w:lastRenderedPageBreak/>
        <w:t xml:space="preserve">“Discovery” is </w:t>
      </w:r>
      <w:r w:rsidR="00D86623" w:rsidRPr="003056A4">
        <w:rPr>
          <w:rFonts w:ascii="Times New Roman" w:hAnsi="Times New Roman"/>
          <w:szCs w:val="24"/>
        </w:rPr>
        <w:t>a time-limited</w:t>
      </w:r>
      <w:r w:rsidRPr="003056A4">
        <w:rPr>
          <w:rFonts w:ascii="Times New Roman" w:hAnsi="Times New Roman"/>
          <w:szCs w:val="24"/>
        </w:rPr>
        <w:t xml:space="preserve"> process by which an employment planning team assists an individual to identify his/her interests, strengths, and abilities relating to employment, with the goal of attaining and maintaining employment in a</w:t>
      </w:r>
      <w:r w:rsidR="006B360C" w:rsidRPr="003056A4">
        <w:rPr>
          <w:rFonts w:ascii="Times New Roman" w:hAnsi="Times New Roman"/>
          <w:szCs w:val="24"/>
        </w:rPr>
        <w:t xml:space="preserve"> competitive</w:t>
      </w:r>
      <w:r w:rsidRPr="003056A4">
        <w:rPr>
          <w:rFonts w:ascii="Times New Roman" w:hAnsi="Times New Roman"/>
          <w:szCs w:val="24"/>
        </w:rPr>
        <w:t xml:space="preserve"> integrated employment setting, including self-employment.</w:t>
      </w:r>
    </w:p>
    <w:p w:rsidR="0072436B" w:rsidRPr="003056A4" w:rsidRDefault="000E3C16" w:rsidP="006415E7">
      <w:pPr>
        <w:pStyle w:val="ListParagraph"/>
        <w:numPr>
          <w:ilvl w:val="0"/>
          <w:numId w:val="1"/>
        </w:numPr>
        <w:spacing w:line="240" w:lineRule="auto"/>
        <w:rPr>
          <w:rFonts w:ascii="Times New Roman" w:hAnsi="Times New Roman"/>
          <w:szCs w:val="24"/>
        </w:rPr>
      </w:pPr>
      <w:r w:rsidRPr="003056A4">
        <w:rPr>
          <w:rFonts w:ascii="Times New Roman" w:hAnsi="Times New Roman"/>
          <w:szCs w:val="24"/>
        </w:rPr>
        <w:t xml:space="preserve">“Evidence-based” means well-defined practices, </w:t>
      </w:r>
      <w:r w:rsidR="00102FB0" w:rsidRPr="003056A4">
        <w:rPr>
          <w:rFonts w:ascii="Times New Roman" w:hAnsi="Times New Roman"/>
          <w:szCs w:val="24"/>
        </w:rPr>
        <w:t>including</w:t>
      </w:r>
      <w:r w:rsidR="00E05E27" w:rsidRPr="003056A4">
        <w:rPr>
          <w:rFonts w:ascii="Times New Roman" w:hAnsi="Times New Roman"/>
          <w:szCs w:val="24"/>
        </w:rPr>
        <w:t>,</w:t>
      </w:r>
      <w:r w:rsidR="00102FB0" w:rsidRPr="003056A4">
        <w:rPr>
          <w:rFonts w:ascii="Times New Roman" w:hAnsi="Times New Roman"/>
          <w:szCs w:val="24"/>
        </w:rPr>
        <w:t xml:space="preserve"> but not limited to</w:t>
      </w:r>
      <w:r w:rsidR="00E05E27" w:rsidRPr="003056A4">
        <w:rPr>
          <w:rFonts w:ascii="Times New Roman" w:hAnsi="Times New Roman"/>
          <w:szCs w:val="24"/>
        </w:rPr>
        <w:t>,</w:t>
      </w:r>
      <w:r w:rsidR="000042A2" w:rsidRPr="003056A4">
        <w:rPr>
          <w:rFonts w:ascii="Times New Roman" w:hAnsi="Times New Roman"/>
          <w:szCs w:val="24"/>
        </w:rPr>
        <w:t xml:space="preserve"> </w:t>
      </w:r>
      <w:r w:rsidRPr="003056A4">
        <w:rPr>
          <w:rFonts w:ascii="Times New Roman" w:hAnsi="Times New Roman"/>
          <w:szCs w:val="24"/>
        </w:rPr>
        <w:t>Individual Placement and Support (“IPS”)</w:t>
      </w:r>
      <w:r w:rsidR="00320DAA" w:rsidRPr="003056A4">
        <w:rPr>
          <w:rFonts w:ascii="Times New Roman" w:hAnsi="Times New Roman"/>
          <w:szCs w:val="24"/>
        </w:rPr>
        <w:t xml:space="preserve"> and customized employment</w:t>
      </w:r>
      <w:r w:rsidRPr="003056A4">
        <w:rPr>
          <w:rFonts w:ascii="Times New Roman" w:hAnsi="Times New Roman"/>
          <w:szCs w:val="24"/>
        </w:rPr>
        <w:t>, which have been demonstrated to be effective through research studies.</w:t>
      </w:r>
      <w:r w:rsidR="00AA71DC" w:rsidRPr="003056A4">
        <w:rPr>
          <w:rFonts w:ascii="Times New Roman" w:hAnsi="Times New Roman"/>
          <w:szCs w:val="24"/>
        </w:rPr>
        <w:t xml:space="preserve"> </w:t>
      </w:r>
    </w:p>
    <w:p w:rsidR="00F60880" w:rsidRPr="003056A4" w:rsidRDefault="001206FF">
      <w:pPr>
        <w:pStyle w:val="ListParagraph"/>
        <w:numPr>
          <w:ilvl w:val="0"/>
          <w:numId w:val="1"/>
        </w:numPr>
        <w:spacing w:line="240" w:lineRule="auto"/>
        <w:rPr>
          <w:rFonts w:ascii="Times New Roman" w:hAnsi="Times New Roman"/>
          <w:szCs w:val="24"/>
        </w:rPr>
      </w:pPr>
      <w:r w:rsidRPr="003056A4">
        <w:rPr>
          <w:rFonts w:ascii="Times New Roman" w:hAnsi="Times New Roman"/>
          <w:szCs w:val="24"/>
        </w:rPr>
        <w:t xml:space="preserve">A “facility-based day program” is a facility-based service that congregates </w:t>
      </w:r>
      <w:r w:rsidR="005F115E" w:rsidRPr="003056A4">
        <w:rPr>
          <w:rFonts w:ascii="Times New Roman" w:hAnsi="Times New Roman"/>
          <w:szCs w:val="24"/>
        </w:rPr>
        <w:t>individuals</w:t>
      </w:r>
      <w:r w:rsidRPr="003056A4">
        <w:rPr>
          <w:rFonts w:ascii="Times New Roman" w:hAnsi="Times New Roman"/>
          <w:szCs w:val="24"/>
        </w:rPr>
        <w:t xml:space="preserve"> with I/DD.</w:t>
      </w:r>
      <w:r w:rsidR="00AA71DC" w:rsidRPr="003056A4">
        <w:rPr>
          <w:rFonts w:ascii="Times New Roman" w:hAnsi="Times New Roman"/>
          <w:szCs w:val="24"/>
        </w:rPr>
        <w:t xml:space="preserve"> </w:t>
      </w:r>
      <w:r w:rsidRPr="003056A4">
        <w:rPr>
          <w:rFonts w:ascii="Times New Roman" w:hAnsi="Times New Roman"/>
          <w:szCs w:val="24"/>
        </w:rPr>
        <w:t>Facility-based day programs are operated by service provider entities.</w:t>
      </w:r>
      <w:r w:rsidR="00AA71DC" w:rsidRPr="003056A4">
        <w:rPr>
          <w:rFonts w:ascii="Times New Roman" w:hAnsi="Times New Roman"/>
          <w:szCs w:val="24"/>
        </w:rPr>
        <w:t xml:space="preserve"> </w:t>
      </w:r>
      <w:r w:rsidRPr="003056A4">
        <w:rPr>
          <w:rFonts w:ascii="Times New Roman" w:hAnsi="Times New Roman"/>
          <w:szCs w:val="24"/>
        </w:rPr>
        <w:t xml:space="preserve">In general, a facility-based day program provides services to only individuals with </w:t>
      </w:r>
      <w:proofErr w:type="gramStart"/>
      <w:r w:rsidRPr="003056A4">
        <w:rPr>
          <w:rFonts w:ascii="Times New Roman" w:hAnsi="Times New Roman"/>
          <w:szCs w:val="24"/>
        </w:rPr>
        <w:t>I/DD</w:t>
      </w:r>
      <w:proofErr w:type="gramEnd"/>
      <w:r w:rsidRPr="003056A4">
        <w:rPr>
          <w:rFonts w:ascii="Times New Roman" w:hAnsi="Times New Roman"/>
          <w:szCs w:val="24"/>
        </w:rPr>
        <w:t xml:space="preserve"> or other disabilities except for service support staff. In facility-based day programs, individuals with I/DD typically perform organized group activities like coloring, completing puzzles, watching movies,</w:t>
      </w:r>
      <w:r w:rsidR="006B360C" w:rsidRPr="003056A4">
        <w:rPr>
          <w:rFonts w:ascii="Times New Roman" w:hAnsi="Times New Roman"/>
          <w:szCs w:val="24"/>
        </w:rPr>
        <w:t xml:space="preserve"> playing games,</w:t>
      </w:r>
      <w:r w:rsidRPr="003056A4">
        <w:rPr>
          <w:rFonts w:ascii="Times New Roman" w:hAnsi="Times New Roman"/>
          <w:szCs w:val="24"/>
        </w:rPr>
        <w:t xml:space="preserve"> and arts and crafts. Individuals in facility-based day programs are not paid a wage for the activities that they perform. In facility-based day programs, individuals with I/DD have limited or no engagement with nondisabled peers, except for provider agency support staff. Facility-based day programs may be co-located with sheltered workshops.</w:t>
      </w:r>
      <w:r w:rsidR="006B360C" w:rsidRPr="003056A4">
        <w:rPr>
          <w:rFonts w:ascii="Times New Roman" w:hAnsi="Times New Roman"/>
          <w:szCs w:val="24"/>
        </w:rPr>
        <w:t xml:space="preserve"> As part of facility-based day programs, some individuals with </w:t>
      </w:r>
      <w:proofErr w:type="gramStart"/>
      <w:r w:rsidR="006B360C" w:rsidRPr="003056A4">
        <w:rPr>
          <w:rFonts w:ascii="Times New Roman" w:hAnsi="Times New Roman"/>
          <w:szCs w:val="24"/>
        </w:rPr>
        <w:t>I/DD</w:t>
      </w:r>
      <w:proofErr w:type="gramEnd"/>
      <w:r w:rsidR="006B360C" w:rsidRPr="003056A4">
        <w:rPr>
          <w:rFonts w:ascii="Times New Roman" w:hAnsi="Times New Roman"/>
          <w:szCs w:val="24"/>
        </w:rPr>
        <w:t xml:space="preserve"> may be transported from the facility to public spaces in a group</w:t>
      </w:r>
      <w:r w:rsidR="00082031" w:rsidRPr="003056A4">
        <w:rPr>
          <w:rFonts w:ascii="Times New Roman" w:hAnsi="Times New Roman"/>
          <w:szCs w:val="24"/>
        </w:rPr>
        <w:t>, typically in vans,</w:t>
      </w:r>
      <w:r w:rsidR="006B360C" w:rsidRPr="003056A4">
        <w:rPr>
          <w:rFonts w:ascii="Times New Roman" w:hAnsi="Times New Roman"/>
          <w:szCs w:val="24"/>
        </w:rPr>
        <w:t xml:space="preserve"> with only other individuals with I/DD, other than paid staff, also providing individuals with limited or no engagement with non-disabled peers.</w:t>
      </w:r>
      <w:r w:rsidR="007917F1" w:rsidRPr="003056A4">
        <w:rPr>
          <w:rFonts w:ascii="Times New Roman" w:hAnsi="Times New Roman"/>
          <w:szCs w:val="24"/>
        </w:rPr>
        <w:t xml:space="preserve">  </w:t>
      </w:r>
    </w:p>
    <w:p w:rsidR="00154CAA" w:rsidRPr="003056A4" w:rsidRDefault="000E3C16">
      <w:pPr>
        <w:pStyle w:val="ListParagraph"/>
        <w:numPr>
          <w:ilvl w:val="0"/>
          <w:numId w:val="1"/>
        </w:numPr>
        <w:autoSpaceDE w:val="0"/>
        <w:autoSpaceDN w:val="0"/>
        <w:adjustRightInd w:val="0"/>
        <w:spacing w:line="240" w:lineRule="auto"/>
        <w:rPr>
          <w:rFonts w:ascii="Times New Roman" w:hAnsi="Times New Roman"/>
          <w:szCs w:val="24"/>
        </w:rPr>
      </w:pPr>
      <w:r w:rsidRPr="003056A4">
        <w:rPr>
          <w:rFonts w:ascii="Times New Roman" w:hAnsi="Times New Roman"/>
          <w:szCs w:val="24"/>
        </w:rPr>
        <w:t xml:space="preserve">“Individuals with intellectual or developmental disabilities” (I/DD) are defined, for the purposes of this </w:t>
      </w:r>
      <w:r w:rsidR="00301659" w:rsidRPr="003056A4">
        <w:rPr>
          <w:rFonts w:ascii="Times New Roman" w:hAnsi="Times New Roman"/>
          <w:szCs w:val="24"/>
        </w:rPr>
        <w:t>Consent Decree</w:t>
      </w:r>
      <w:r w:rsidRPr="003056A4">
        <w:rPr>
          <w:rFonts w:ascii="Times New Roman" w:hAnsi="Times New Roman"/>
          <w:szCs w:val="24"/>
        </w:rPr>
        <w:t>, as persons who are eligible or likely to be found eligible, for publicly-funded developmental disability services through the Department of Behavioral Healthcare, Developmental Disabilities &amp; Hospitals (“BHDDH”) as defined in Rhode Island General Laws §</w:t>
      </w:r>
      <w:r w:rsidR="004C647D" w:rsidRPr="003056A4">
        <w:rPr>
          <w:rFonts w:ascii="Times New Roman" w:hAnsi="Times New Roman"/>
          <w:szCs w:val="24"/>
        </w:rPr>
        <w:t xml:space="preserve"> </w:t>
      </w:r>
      <w:r w:rsidRPr="003056A4">
        <w:rPr>
          <w:rFonts w:ascii="Times New Roman" w:hAnsi="Times New Roman"/>
          <w:szCs w:val="24"/>
        </w:rPr>
        <w:t xml:space="preserve">40.1-21-4.3(5) or students who are eligible or likely to be </w:t>
      </w:r>
      <w:r w:rsidR="001C71B1" w:rsidRPr="003056A4">
        <w:rPr>
          <w:rFonts w:ascii="Times New Roman" w:hAnsi="Times New Roman"/>
          <w:szCs w:val="24"/>
        </w:rPr>
        <w:t xml:space="preserve">found </w:t>
      </w:r>
      <w:r w:rsidRPr="003056A4">
        <w:rPr>
          <w:rFonts w:ascii="Times New Roman" w:hAnsi="Times New Roman"/>
          <w:szCs w:val="24"/>
        </w:rPr>
        <w:t>eligible for transition services and supports under the Individuals with Disabilities Education Act, and who meet the definition found at 34 C</w:t>
      </w:r>
      <w:r w:rsidR="00C35BB5">
        <w:rPr>
          <w:rFonts w:ascii="Times New Roman" w:hAnsi="Times New Roman"/>
          <w:szCs w:val="24"/>
        </w:rPr>
        <w:t>.</w:t>
      </w:r>
      <w:r w:rsidRPr="003056A4">
        <w:rPr>
          <w:rFonts w:ascii="Times New Roman" w:hAnsi="Times New Roman"/>
          <w:szCs w:val="24"/>
        </w:rPr>
        <w:t>F</w:t>
      </w:r>
      <w:r w:rsidR="00C35BB5">
        <w:rPr>
          <w:rFonts w:ascii="Times New Roman" w:hAnsi="Times New Roman"/>
          <w:szCs w:val="24"/>
        </w:rPr>
        <w:t>.</w:t>
      </w:r>
      <w:r w:rsidRPr="003056A4">
        <w:rPr>
          <w:rFonts w:ascii="Times New Roman" w:hAnsi="Times New Roman"/>
          <w:szCs w:val="24"/>
        </w:rPr>
        <w:t>R</w:t>
      </w:r>
      <w:r w:rsidR="00C35BB5">
        <w:rPr>
          <w:rFonts w:ascii="Times New Roman" w:hAnsi="Times New Roman"/>
          <w:szCs w:val="24"/>
        </w:rPr>
        <w:t>.</w:t>
      </w:r>
      <w:r w:rsidRPr="003056A4">
        <w:rPr>
          <w:rFonts w:ascii="Times New Roman" w:hAnsi="Times New Roman"/>
          <w:szCs w:val="24"/>
        </w:rPr>
        <w:t xml:space="preserve"> §</w:t>
      </w:r>
      <w:r w:rsidR="004C647D" w:rsidRPr="003056A4">
        <w:rPr>
          <w:rFonts w:ascii="Times New Roman" w:hAnsi="Times New Roman"/>
          <w:szCs w:val="24"/>
        </w:rPr>
        <w:t xml:space="preserve"> </w:t>
      </w:r>
      <w:r w:rsidRPr="003056A4">
        <w:rPr>
          <w:rFonts w:ascii="Times New Roman" w:hAnsi="Times New Roman"/>
          <w:szCs w:val="24"/>
        </w:rPr>
        <w:t>300.8(c)(6).</w:t>
      </w:r>
    </w:p>
    <w:p w:rsidR="000E1DEC" w:rsidRPr="003056A4" w:rsidRDefault="001C71B1" w:rsidP="000E1DEC">
      <w:pPr>
        <w:pStyle w:val="ListParagraph"/>
        <w:numPr>
          <w:ilvl w:val="0"/>
          <w:numId w:val="1"/>
        </w:numPr>
        <w:autoSpaceDE w:val="0"/>
        <w:autoSpaceDN w:val="0"/>
        <w:adjustRightInd w:val="0"/>
        <w:spacing w:line="240" w:lineRule="auto"/>
        <w:rPr>
          <w:rFonts w:ascii="Times New Roman" w:hAnsi="Times New Roman"/>
          <w:szCs w:val="24"/>
        </w:rPr>
      </w:pPr>
      <w:r w:rsidRPr="003056A4">
        <w:rPr>
          <w:rFonts w:ascii="Times New Roman" w:hAnsi="Times New Roman"/>
          <w:szCs w:val="24"/>
        </w:rPr>
        <w:t xml:space="preserve">An </w:t>
      </w:r>
      <w:r w:rsidR="000E3C16" w:rsidRPr="003056A4">
        <w:rPr>
          <w:rFonts w:ascii="Times New Roman" w:hAnsi="Times New Roman"/>
          <w:szCs w:val="24"/>
        </w:rPr>
        <w:t xml:space="preserve">“Individual Learning Plan” is a document consisting of </w:t>
      </w:r>
      <w:r w:rsidR="00C35BB5">
        <w:rPr>
          <w:rFonts w:ascii="Times New Roman" w:hAnsi="Times New Roman"/>
          <w:szCs w:val="24"/>
        </w:rPr>
        <w:t>(</w:t>
      </w:r>
      <w:r w:rsidR="000E3C16" w:rsidRPr="003056A4">
        <w:rPr>
          <w:rFonts w:ascii="Times New Roman" w:hAnsi="Times New Roman"/>
          <w:szCs w:val="24"/>
        </w:rPr>
        <w:t>1) post-secondary plans aligned to career goals</w:t>
      </w:r>
      <w:r w:rsidR="00941B85" w:rsidRPr="003056A4">
        <w:rPr>
          <w:rFonts w:ascii="Times New Roman" w:hAnsi="Times New Roman"/>
          <w:szCs w:val="24"/>
        </w:rPr>
        <w:t>;</w:t>
      </w:r>
      <w:r w:rsidR="000E3C16" w:rsidRPr="003056A4">
        <w:rPr>
          <w:rFonts w:ascii="Times New Roman" w:hAnsi="Times New Roman"/>
          <w:szCs w:val="24"/>
        </w:rPr>
        <w:t xml:space="preserve"> </w:t>
      </w:r>
      <w:r w:rsidR="00C35BB5">
        <w:rPr>
          <w:rFonts w:ascii="Times New Roman" w:hAnsi="Times New Roman"/>
          <w:szCs w:val="24"/>
        </w:rPr>
        <w:t>(</w:t>
      </w:r>
      <w:r w:rsidR="000E3C16" w:rsidRPr="003056A4">
        <w:rPr>
          <w:rFonts w:ascii="Times New Roman" w:hAnsi="Times New Roman"/>
          <w:szCs w:val="24"/>
        </w:rPr>
        <w:t xml:space="preserve">2) documentation of the range of college and career readiness skills a student has developed; and </w:t>
      </w:r>
      <w:r w:rsidR="00C35BB5">
        <w:rPr>
          <w:rFonts w:ascii="Times New Roman" w:hAnsi="Times New Roman"/>
          <w:szCs w:val="24"/>
        </w:rPr>
        <w:t>(</w:t>
      </w:r>
      <w:r w:rsidR="003710A5" w:rsidRPr="003056A4">
        <w:rPr>
          <w:rFonts w:ascii="Times New Roman" w:hAnsi="Times New Roman"/>
          <w:szCs w:val="24"/>
        </w:rPr>
        <w:t>3</w:t>
      </w:r>
      <w:r w:rsidR="000E3C16" w:rsidRPr="003056A4">
        <w:rPr>
          <w:rFonts w:ascii="Times New Roman" w:hAnsi="Times New Roman"/>
          <w:szCs w:val="24"/>
        </w:rPr>
        <w:t>) a process that enhances the relevance of school and out-of-school learning opportunities, and provides the student access to career development opportunities that incorporate self-exploration, career exploration, and career planning and management skill building activities.</w:t>
      </w:r>
    </w:p>
    <w:p w:rsidR="00DF2042" w:rsidRPr="003056A4" w:rsidRDefault="000E3C16" w:rsidP="000E1DEC">
      <w:pPr>
        <w:pStyle w:val="ListParagraph"/>
        <w:numPr>
          <w:ilvl w:val="0"/>
          <w:numId w:val="1"/>
        </w:numPr>
        <w:autoSpaceDE w:val="0"/>
        <w:autoSpaceDN w:val="0"/>
        <w:adjustRightInd w:val="0"/>
        <w:spacing w:line="240" w:lineRule="auto"/>
        <w:rPr>
          <w:rFonts w:ascii="Times New Roman" w:hAnsi="Times New Roman"/>
          <w:szCs w:val="24"/>
        </w:rPr>
      </w:pPr>
      <w:r w:rsidRPr="003056A4">
        <w:rPr>
          <w:rFonts w:ascii="Times New Roman" w:hAnsi="Times New Roman"/>
          <w:szCs w:val="24"/>
        </w:rPr>
        <w:t xml:space="preserve">“Integrated Day Services” are services and supports provided in the amount, duration, and intensity to allow persons with </w:t>
      </w:r>
      <w:proofErr w:type="gramStart"/>
      <w:r w:rsidRPr="003056A4">
        <w:rPr>
          <w:rFonts w:ascii="Times New Roman" w:hAnsi="Times New Roman"/>
          <w:szCs w:val="24"/>
        </w:rPr>
        <w:t>I/DD</w:t>
      </w:r>
      <w:proofErr w:type="gramEnd"/>
      <w:r w:rsidRPr="003056A4">
        <w:rPr>
          <w:rFonts w:ascii="Times New Roman" w:hAnsi="Times New Roman"/>
          <w:szCs w:val="24"/>
        </w:rPr>
        <w:t xml:space="preserve"> to engage in self-directed activities in the community at times, frequencies, and with persons of their choosing</w:t>
      </w:r>
      <w:r w:rsidR="00941B85" w:rsidRPr="003056A4">
        <w:rPr>
          <w:rFonts w:ascii="Times New Roman" w:hAnsi="Times New Roman"/>
          <w:szCs w:val="24"/>
        </w:rPr>
        <w:t>,</w:t>
      </w:r>
      <w:r w:rsidRPr="003056A4">
        <w:rPr>
          <w:rFonts w:ascii="Times New Roman" w:hAnsi="Times New Roman"/>
          <w:szCs w:val="24"/>
        </w:rPr>
        <w:t xml:space="preserve"> during hours when they are not receiving employment or residential services.</w:t>
      </w:r>
      <w:r w:rsidR="00AA71DC" w:rsidRPr="003056A4">
        <w:rPr>
          <w:rFonts w:ascii="Times New Roman" w:hAnsi="Times New Roman"/>
          <w:szCs w:val="24"/>
        </w:rPr>
        <w:t xml:space="preserve"> </w:t>
      </w:r>
    </w:p>
    <w:p w:rsidR="0072436B" w:rsidRPr="003056A4" w:rsidRDefault="000E3C16" w:rsidP="006415E7">
      <w:pPr>
        <w:pStyle w:val="ListParagraph"/>
        <w:numPr>
          <w:ilvl w:val="0"/>
          <w:numId w:val="1"/>
        </w:numPr>
        <w:autoSpaceDE w:val="0"/>
        <w:autoSpaceDN w:val="0"/>
        <w:adjustRightInd w:val="0"/>
        <w:spacing w:line="240" w:lineRule="auto"/>
        <w:rPr>
          <w:rFonts w:ascii="Times New Roman" w:hAnsi="Times New Roman"/>
          <w:szCs w:val="24"/>
        </w:rPr>
      </w:pPr>
      <w:r w:rsidRPr="003056A4">
        <w:rPr>
          <w:rFonts w:ascii="Times New Roman" w:hAnsi="Times New Roman"/>
          <w:szCs w:val="24"/>
        </w:rPr>
        <w:t>“Person-centered planning” is the formal process that organizes services and supports around a self-directed, self-determined</w:t>
      </w:r>
      <w:r w:rsidR="00941B85" w:rsidRPr="003056A4">
        <w:rPr>
          <w:rFonts w:ascii="Times New Roman" w:hAnsi="Times New Roman"/>
          <w:szCs w:val="24"/>
        </w:rPr>
        <w:t>,</w:t>
      </w:r>
      <w:r w:rsidRPr="003056A4">
        <w:rPr>
          <w:rFonts w:ascii="Times New Roman" w:hAnsi="Times New Roman"/>
          <w:szCs w:val="24"/>
        </w:rPr>
        <w:t xml:space="preserve"> and goal-directed future, and includes the process by which an individual, with the assistance of an employment planning team, identifies the direction of his/her future vocational</w:t>
      </w:r>
      <w:r w:rsidR="002F26FB" w:rsidRPr="003056A4">
        <w:rPr>
          <w:rFonts w:ascii="Times New Roman" w:hAnsi="Times New Roman"/>
          <w:szCs w:val="24"/>
        </w:rPr>
        <w:t xml:space="preserve">, </w:t>
      </w:r>
      <w:r w:rsidRPr="003056A4">
        <w:rPr>
          <w:rFonts w:ascii="Times New Roman" w:hAnsi="Times New Roman"/>
          <w:szCs w:val="24"/>
        </w:rPr>
        <w:t>employmen</w:t>
      </w:r>
      <w:r w:rsidR="00941B85" w:rsidRPr="003056A4">
        <w:rPr>
          <w:rFonts w:ascii="Times New Roman" w:hAnsi="Times New Roman"/>
          <w:szCs w:val="24"/>
        </w:rPr>
        <w:t xml:space="preserve">t </w:t>
      </w:r>
      <w:r w:rsidRPr="003056A4">
        <w:rPr>
          <w:rFonts w:ascii="Times New Roman" w:hAnsi="Times New Roman"/>
          <w:szCs w:val="24"/>
        </w:rPr>
        <w:t>related</w:t>
      </w:r>
      <w:r w:rsidR="002F26FB" w:rsidRPr="003056A4">
        <w:rPr>
          <w:rFonts w:ascii="Times New Roman" w:hAnsi="Times New Roman"/>
          <w:szCs w:val="24"/>
        </w:rPr>
        <w:t xml:space="preserve">, and day </w:t>
      </w:r>
      <w:r w:rsidRPr="003056A4">
        <w:rPr>
          <w:rFonts w:ascii="Times New Roman" w:hAnsi="Times New Roman"/>
          <w:szCs w:val="24"/>
        </w:rPr>
        <w:t xml:space="preserve">activities based on </w:t>
      </w:r>
      <w:r w:rsidRPr="003056A4">
        <w:rPr>
          <w:rFonts w:ascii="Times New Roman" w:hAnsi="Times New Roman"/>
          <w:szCs w:val="24"/>
        </w:rPr>
        <w:lastRenderedPageBreak/>
        <w:t>his/her skills, interests, strengths, and abilities, regardless of whether the individual has the verbal ability to express such information.</w:t>
      </w:r>
    </w:p>
    <w:p w:rsidR="00DF2042" w:rsidRPr="003056A4" w:rsidRDefault="000E3C16" w:rsidP="006415E7">
      <w:pPr>
        <w:pStyle w:val="ListParagraph"/>
        <w:numPr>
          <w:ilvl w:val="0"/>
          <w:numId w:val="1"/>
        </w:numPr>
        <w:spacing w:line="240" w:lineRule="auto"/>
        <w:rPr>
          <w:rFonts w:ascii="Times New Roman" w:hAnsi="Times New Roman"/>
          <w:szCs w:val="24"/>
        </w:rPr>
      </w:pPr>
      <w:r w:rsidRPr="003056A4">
        <w:rPr>
          <w:rFonts w:ascii="Times New Roman" w:hAnsi="Times New Roman"/>
          <w:szCs w:val="24"/>
        </w:rPr>
        <w:t>“Rhode Island” or “the State” means the State of Rhode Island, including BHDDH and the Office of Rehabilitation Services (“ORS”), as administered through the Department of Human Services, the Rhode Island Department of Education (“RIDE”), and the Executive Office of Health and Human Services (“EOHHS”).</w:t>
      </w:r>
    </w:p>
    <w:p w:rsidR="00F410E2" w:rsidRPr="003056A4" w:rsidRDefault="000E3C16" w:rsidP="006415E7">
      <w:pPr>
        <w:pStyle w:val="ListParagraph"/>
        <w:numPr>
          <w:ilvl w:val="0"/>
          <w:numId w:val="1"/>
        </w:numPr>
        <w:spacing w:line="240" w:lineRule="auto"/>
        <w:rPr>
          <w:rFonts w:ascii="Times New Roman" w:hAnsi="Times New Roman"/>
          <w:szCs w:val="24"/>
        </w:rPr>
      </w:pPr>
      <w:r w:rsidRPr="003056A4">
        <w:rPr>
          <w:rFonts w:ascii="Times New Roman" w:hAnsi="Times New Roman"/>
          <w:szCs w:val="24"/>
        </w:rPr>
        <w:t xml:space="preserve">A “sheltered workshop” is a facility-based service that congregates </w:t>
      </w:r>
      <w:r w:rsidR="005F115E" w:rsidRPr="003056A4">
        <w:rPr>
          <w:rFonts w:ascii="Times New Roman" w:hAnsi="Times New Roman"/>
          <w:szCs w:val="24"/>
        </w:rPr>
        <w:t>individuals</w:t>
      </w:r>
      <w:r w:rsidRPr="003056A4">
        <w:rPr>
          <w:rFonts w:ascii="Times New Roman" w:hAnsi="Times New Roman"/>
          <w:szCs w:val="24"/>
        </w:rPr>
        <w:t xml:space="preserve"> with I/DD</w:t>
      </w:r>
      <w:r w:rsidR="00EE4EAF" w:rsidRPr="003056A4">
        <w:rPr>
          <w:rFonts w:ascii="Times New Roman" w:hAnsi="Times New Roman"/>
          <w:szCs w:val="24"/>
        </w:rPr>
        <w:t xml:space="preserve"> who perform work tasks inside of the facility</w:t>
      </w:r>
      <w:r w:rsidRPr="003056A4">
        <w:rPr>
          <w:rFonts w:ascii="Times New Roman" w:hAnsi="Times New Roman"/>
          <w:szCs w:val="24"/>
        </w:rPr>
        <w:t>.</w:t>
      </w:r>
      <w:r w:rsidR="00AA71DC" w:rsidRPr="003056A4">
        <w:rPr>
          <w:rFonts w:ascii="Times New Roman" w:hAnsi="Times New Roman"/>
          <w:szCs w:val="24"/>
        </w:rPr>
        <w:t xml:space="preserve"> </w:t>
      </w:r>
      <w:r w:rsidRPr="003056A4">
        <w:rPr>
          <w:rFonts w:ascii="Times New Roman" w:hAnsi="Times New Roman"/>
          <w:szCs w:val="24"/>
        </w:rPr>
        <w:t>Sheltered workshops are operated by service provider entities.</w:t>
      </w:r>
      <w:r w:rsidR="00AA71DC" w:rsidRPr="003056A4">
        <w:rPr>
          <w:rFonts w:ascii="Times New Roman" w:hAnsi="Times New Roman"/>
          <w:szCs w:val="24"/>
        </w:rPr>
        <w:t xml:space="preserve"> </w:t>
      </w:r>
      <w:r w:rsidRPr="003056A4">
        <w:rPr>
          <w:rFonts w:ascii="Times New Roman" w:hAnsi="Times New Roman"/>
          <w:szCs w:val="24"/>
        </w:rPr>
        <w:t xml:space="preserve">In general, a sheltered workshop employs only individuals with </w:t>
      </w:r>
      <w:proofErr w:type="gramStart"/>
      <w:r w:rsidRPr="003056A4">
        <w:rPr>
          <w:rFonts w:ascii="Times New Roman" w:hAnsi="Times New Roman"/>
          <w:szCs w:val="24"/>
        </w:rPr>
        <w:t>I/DD</w:t>
      </w:r>
      <w:proofErr w:type="gramEnd"/>
      <w:r w:rsidRPr="003056A4">
        <w:rPr>
          <w:rFonts w:ascii="Times New Roman" w:hAnsi="Times New Roman"/>
          <w:szCs w:val="24"/>
        </w:rPr>
        <w:t xml:space="preserve"> or other disabilities except for service support staff. Individuals with I/DD are frequently paid less than minimum wage for work performed. In sheltered workshops, individuals with I/DD have limited or no engagement with nondisabled peers, coworkers, and customers, except for provider agency support staff. </w:t>
      </w:r>
    </w:p>
    <w:p w:rsidR="0072436B" w:rsidRPr="003056A4" w:rsidRDefault="000E3C16" w:rsidP="006415E7">
      <w:pPr>
        <w:pStyle w:val="ListParagraph"/>
        <w:numPr>
          <w:ilvl w:val="0"/>
          <w:numId w:val="1"/>
        </w:numPr>
        <w:autoSpaceDE w:val="0"/>
        <w:autoSpaceDN w:val="0"/>
        <w:adjustRightInd w:val="0"/>
        <w:spacing w:line="240" w:lineRule="auto"/>
        <w:rPr>
          <w:rFonts w:ascii="Times New Roman" w:hAnsi="Times New Roman"/>
          <w:szCs w:val="24"/>
        </w:rPr>
      </w:pPr>
      <w:r w:rsidRPr="003056A4">
        <w:rPr>
          <w:rFonts w:ascii="Times New Roman" w:hAnsi="Times New Roman"/>
          <w:szCs w:val="24"/>
        </w:rPr>
        <w:t>A “situational assessment” is a vocational assessment that is administered on-site in integrated employment settings, where individuals are evaluated in the performance of work activities that are typical to the setting where the assessment is administered.</w:t>
      </w:r>
    </w:p>
    <w:p w:rsidR="00D804B5" w:rsidRPr="003056A4" w:rsidRDefault="001C71B1" w:rsidP="006415E7">
      <w:pPr>
        <w:pStyle w:val="ListParagraph"/>
        <w:numPr>
          <w:ilvl w:val="0"/>
          <w:numId w:val="1"/>
        </w:numPr>
        <w:autoSpaceDE w:val="0"/>
        <w:autoSpaceDN w:val="0"/>
        <w:adjustRightInd w:val="0"/>
        <w:spacing w:line="240" w:lineRule="auto"/>
        <w:rPr>
          <w:rFonts w:ascii="Times New Roman" w:hAnsi="Times New Roman"/>
          <w:szCs w:val="24"/>
        </w:rPr>
      </w:pPr>
      <w:r w:rsidRPr="003056A4">
        <w:rPr>
          <w:rFonts w:ascii="Times New Roman" w:hAnsi="Times New Roman"/>
          <w:szCs w:val="24"/>
        </w:rPr>
        <w:t xml:space="preserve">A </w:t>
      </w:r>
      <w:r w:rsidR="000E3C16" w:rsidRPr="003056A4">
        <w:rPr>
          <w:rFonts w:ascii="Times New Roman" w:hAnsi="Times New Roman"/>
          <w:szCs w:val="24"/>
        </w:rPr>
        <w:t xml:space="preserve">“Summary of Performance” is a plan developed for a student with a disability at the secondary level whose eligibility for special education services terminates because of graduation or reaching the maximum age of eligibility for special education services. The Plan must provide the student with a summary of the student’s academic achievement and functional performance, which shall include recommendations on how to assist the student in meeting his or her postsecondary goals. </w:t>
      </w:r>
    </w:p>
    <w:p w:rsidR="00E84659" w:rsidRPr="003056A4" w:rsidRDefault="000E3C16" w:rsidP="006415E7">
      <w:pPr>
        <w:pStyle w:val="ListParagraph"/>
        <w:numPr>
          <w:ilvl w:val="0"/>
          <w:numId w:val="1"/>
        </w:numPr>
        <w:autoSpaceDE w:val="0"/>
        <w:autoSpaceDN w:val="0"/>
        <w:adjustRightInd w:val="0"/>
        <w:spacing w:line="240" w:lineRule="auto"/>
        <w:rPr>
          <w:rFonts w:ascii="Times New Roman" w:hAnsi="Times New Roman"/>
          <w:szCs w:val="24"/>
        </w:rPr>
      </w:pPr>
      <w:r w:rsidRPr="003056A4">
        <w:rPr>
          <w:rFonts w:ascii="Times New Roman" w:hAnsi="Times New Roman"/>
          <w:szCs w:val="24"/>
        </w:rPr>
        <w:t xml:space="preserve">“Supported Employment Services” are employment services </w:t>
      </w:r>
      <w:r w:rsidR="00CC47E8" w:rsidRPr="003056A4">
        <w:rPr>
          <w:rFonts w:ascii="Times New Roman" w:hAnsi="Times New Roman"/>
          <w:szCs w:val="24"/>
        </w:rPr>
        <w:t>provided</w:t>
      </w:r>
      <w:r w:rsidRPr="003056A4">
        <w:rPr>
          <w:rFonts w:ascii="Times New Roman" w:hAnsi="Times New Roman"/>
          <w:szCs w:val="24"/>
        </w:rPr>
        <w:t xml:space="preserve"> in the amount, duration, and intensity that allow persons with </w:t>
      </w:r>
      <w:proofErr w:type="gramStart"/>
      <w:r w:rsidRPr="003056A4">
        <w:rPr>
          <w:rFonts w:ascii="Times New Roman" w:hAnsi="Times New Roman"/>
          <w:szCs w:val="24"/>
        </w:rPr>
        <w:t>I/DD</w:t>
      </w:r>
      <w:proofErr w:type="gramEnd"/>
      <w:r w:rsidRPr="003056A4">
        <w:rPr>
          <w:rFonts w:ascii="Times New Roman" w:hAnsi="Times New Roman"/>
          <w:szCs w:val="24"/>
        </w:rPr>
        <w:t xml:space="preserve"> to work the maximum number of hours consistent with their abilities in a</w:t>
      </w:r>
      <w:r w:rsidR="00DA04CB" w:rsidRPr="003056A4">
        <w:rPr>
          <w:rFonts w:ascii="Times New Roman" w:hAnsi="Times New Roman"/>
          <w:szCs w:val="24"/>
        </w:rPr>
        <w:t xml:space="preserve"> competitive</w:t>
      </w:r>
      <w:r w:rsidRPr="003056A4">
        <w:rPr>
          <w:rFonts w:ascii="Times New Roman" w:hAnsi="Times New Roman"/>
          <w:szCs w:val="24"/>
        </w:rPr>
        <w:t xml:space="preserve"> integrated employment setting.</w:t>
      </w:r>
      <w:r w:rsidR="00AA71DC" w:rsidRPr="003056A4">
        <w:rPr>
          <w:rFonts w:ascii="Times New Roman" w:hAnsi="Times New Roman"/>
          <w:szCs w:val="24"/>
        </w:rPr>
        <w:t xml:space="preserve"> </w:t>
      </w:r>
      <w:r w:rsidRPr="003056A4">
        <w:rPr>
          <w:rFonts w:ascii="Times New Roman" w:hAnsi="Times New Roman"/>
          <w:szCs w:val="24"/>
        </w:rPr>
        <w:t xml:space="preserve">Supported Employment Services include services necessary to place, maintain, and provide ongoing support to an individual with </w:t>
      </w:r>
      <w:proofErr w:type="gramStart"/>
      <w:r w:rsidRPr="003056A4">
        <w:rPr>
          <w:rFonts w:ascii="Times New Roman" w:hAnsi="Times New Roman"/>
          <w:szCs w:val="24"/>
        </w:rPr>
        <w:t>I/DD</w:t>
      </w:r>
      <w:proofErr w:type="gramEnd"/>
      <w:r w:rsidRPr="003056A4">
        <w:rPr>
          <w:rFonts w:ascii="Times New Roman" w:hAnsi="Times New Roman"/>
          <w:szCs w:val="24"/>
        </w:rPr>
        <w:t xml:space="preserve"> in an integrated employment setting.</w:t>
      </w:r>
      <w:r w:rsidR="00AA71DC" w:rsidRPr="003056A4">
        <w:rPr>
          <w:rFonts w:ascii="Times New Roman" w:hAnsi="Times New Roman"/>
          <w:szCs w:val="24"/>
        </w:rPr>
        <w:t xml:space="preserve"> </w:t>
      </w:r>
    </w:p>
    <w:p w:rsidR="00876905" w:rsidRPr="003056A4" w:rsidRDefault="000E3C16" w:rsidP="006415E7">
      <w:pPr>
        <w:pStyle w:val="ListParagraph"/>
        <w:numPr>
          <w:ilvl w:val="0"/>
          <w:numId w:val="1"/>
        </w:numPr>
        <w:autoSpaceDE w:val="0"/>
        <w:autoSpaceDN w:val="0"/>
        <w:adjustRightInd w:val="0"/>
        <w:spacing w:line="240" w:lineRule="auto"/>
        <w:rPr>
          <w:rFonts w:ascii="Times New Roman" w:hAnsi="Times New Roman"/>
          <w:szCs w:val="24"/>
        </w:rPr>
      </w:pPr>
      <w:r w:rsidRPr="003056A4">
        <w:rPr>
          <w:rFonts w:ascii="Times New Roman" w:hAnsi="Times New Roman"/>
          <w:szCs w:val="24"/>
        </w:rPr>
        <w:t xml:space="preserve">“Transition-age youth” or “eligible youth” are </w:t>
      </w:r>
      <w:r w:rsidR="00B83636" w:rsidRPr="003056A4">
        <w:rPr>
          <w:rFonts w:ascii="Times New Roman" w:hAnsi="Times New Roman"/>
          <w:szCs w:val="24"/>
        </w:rPr>
        <w:t>youth with I/DD who</w:t>
      </w:r>
      <w:r w:rsidR="001C71B1" w:rsidRPr="003056A4">
        <w:rPr>
          <w:rFonts w:ascii="Times New Roman" w:hAnsi="Times New Roman"/>
          <w:szCs w:val="24"/>
        </w:rPr>
        <w:t xml:space="preserve"> attend</w:t>
      </w:r>
      <w:r w:rsidR="00B83636" w:rsidRPr="003056A4">
        <w:rPr>
          <w:rFonts w:ascii="Times New Roman" w:hAnsi="Times New Roman"/>
          <w:szCs w:val="24"/>
        </w:rPr>
        <w:t>, or in the future will attend</w:t>
      </w:r>
      <w:r w:rsidR="001C71B1" w:rsidRPr="003056A4">
        <w:rPr>
          <w:rFonts w:ascii="Times New Roman" w:hAnsi="Times New Roman"/>
          <w:szCs w:val="24"/>
        </w:rPr>
        <w:t>,</w:t>
      </w:r>
      <w:r w:rsidR="00B83636" w:rsidRPr="003056A4">
        <w:rPr>
          <w:rFonts w:ascii="Times New Roman" w:hAnsi="Times New Roman"/>
          <w:szCs w:val="24"/>
        </w:rPr>
        <w:t xml:space="preserve"> a Rhode Island secondary school and are between the ages of fourteen years old and twenty-one years old (14-21 years old)</w:t>
      </w:r>
      <w:r w:rsidRPr="003056A4">
        <w:rPr>
          <w:rFonts w:ascii="Times New Roman" w:hAnsi="Times New Roman"/>
          <w:szCs w:val="24"/>
        </w:rPr>
        <w:t>.</w:t>
      </w:r>
    </w:p>
    <w:p w:rsidR="00DF2042" w:rsidRPr="003056A4" w:rsidRDefault="005F115E" w:rsidP="006415E7">
      <w:pPr>
        <w:pStyle w:val="ListParagraph"/>
        <w:numPr>
          <w:ilvl w:val="0"/>
          <w:numId w:val="1"/>
        </w:numPr>
        <w:autoSpaceDE w:val="0"/>
        <w:autoSpaceDN w:val="0"/>
        <w:adjustRightInd w:val="0"/>
        <w:spacing w:line="240" w:lineRule="auto"/>
        <w:rPr>
          <w:rFonts w:ascii="Times New Roman" w:hAnsi="Times New Roman"/>
          <w:szCs w:val="24"/>
        </w:rPr>
      </w:pPr>
      <w:r w:rsidRPr="003056A4">
        <w:rPr>
          <w:rFonts w:ascii="Times New Roman" w:hAnsi="Times New Roman"/>
          <w:szCs w:val="24"/>
        </w:rPr>
        <w:t>A</w:t>
      </w:r>
      <w:r w:rsidR="00301659" w:rsidRPr="003056A4">
        <w:rPr>
          <w:rFonts w:ascii="Times New Roman" w:hAnsi="Times New Roman"/>
          <w:szCs w:val="24"/>
        </w:rPr>
        <w:t xml:space="preserve"> </w:t>
      </w:r>
      <w:r w:rsidR="000E3C16" w:rsidRPr="003056A4">
        <w:rPr>
          <w:rFonts w:ascii="Times New Roman" w:hAnsi="Times New Roman"/>
          <w:szCs w:val="24"/>
        </w:rPr>
        <w:t>“</w:t>
      </w:r>
      <w:r w:rsidRPr="003056A4">
        <w:rPr>
          <w:rFonts w:ascii="Times New Roman" w:hAnsi="Times New Roman"/>
          <w:szCs w:val="24"/>
        </w:rPr>
        <w:t>t</w:t>
      </w:r>
      <w:r w:rsidR="000E3C16" w:rsidRPr="003056A4">
        <w:rPr>
          <w:rFonts w:ascii="Times New Roman" w:hAnsi="Times New Roman"/>
          <w:szCs w:val="24"/>
        </w:rPr>
        <w:t>rial work experience” is the opportunity to work in a real job in an integrated employment setting alongside non-disabled coworkers, customers, and</w:t>
      </w:r>
      <w:r w:rsidR="00D86623" w:rsidRPr="003056A4">
        <w:rPr>
          <w:rFonts w:ascii="Times New Roman" w:hAnsi="Times New Roman"/>
          <w:szCs w:val="24"/>
        </w:rPr>
        <w:t>/or</w:t>
      </w:r>
      <w:r w:rsidR="000E3C16" w:rsidRPr="003056A4">
        <w:rPr>
          <w:rFonts w:ascii="Times New Roman" w:hAnsi="Times New Roman"/>
          <w:szCs w:val="24"/>
        </w:rPr>
        <w:t xml:space="preserve"> peers, with the appropriate services and supports for a sufficient period of time to establish whether an individual’s interests, skills, and abilities are well-suited for the particular job, but for no shorter than 60 days.</w:t>
      </w:r>
      <w:r w:rsidR="00AA71DC" w:rsidRPr="003056A4">
        <w:rPr>
          <w:rFonts w:ascii="Times New Roman" w:hAnsi="Times New Roman"/>
          <w:szCs w:val="24"/>
        </w:rPr>
        <w:t xml:space="preserve"> </w:t>
      </w:r>
      <w:r w:rsidR="000E3C16" w:rsidRPr="003056A4">
        <w:rPr>
          <w:rFonts w:ascii="Times New Roman" w:hAnsi="Times New Roman"/>
          <w:szCs w:val="24"/>
        </w:rPr>
        <w:t xml:space="preserve">The trial work experience shall be selected through a person-centered planning process and shall be individually tailored to each person. </w:t>
      </w:r>
    </w:p>
    <w:p w:rsidR="009310AA" w:rsidRPr="003056A4" w:rsidRDefault="000E3C16" w:rsidP="001C71B1">
      <w:pPr>
        <w:pStyle w:val="ListParagraph"/>
        <w:numPr>
          <w:ilvl w:val="0"/>
          <w:numId w:val="1"/>
        </w:numPr>
        <w:autoSpaceDE w:val="0"/>
        <w:autoSpaceDN w:val="0"/>
        <w:adjustRightInd w:val="0"/>
        <w:spacing w:line="240" w:lineRule="auto"/>
        <w:rPr>
          <w:rFonts w:ascii="Times New Roman" w:hAnsi="Times New Roman"/>
          <w:szCs w:val="24"/>
        </w:rPr>
      </w:pPr>
      <w:r w:rsidRPr="003056A4">
        <w:rPr>
          <w:rFonts w:ascii="Times New Roman" w:hAnsi="Times New Roman"/>
          <w:szCs w:val="24"/>
        </w:rPr>
        <w:t xml:space="preserve">A “vocational assessment” is an assessment administered to provide employment-related information essential to the development of, or revision of, an individual’s employment-related planning documents, including the Individual Plan for Employment (“IPE”), Individual Support Plan (“ISP”), Individual Education Plan (“IEP”) and/or Individual Learning Plan (“ILP”), where applicable. The primary purpose of all vocational </w:t>
      </w:r>
      <w:r w:rsidRPr="003056A4">
        <w:rPr>
          <w:rFonts w:ascii="Times New Roman" w:hAnsi="Times New Roman"/>
          <w:szCs w:val="24"/>
        </w:rPr>
        <w:lastRenderedPageBreak/>
        <w:t>assessments shall be to determine an individual’s interests, strengths, and abilities, in order to identify a suitable match between the person and a</w:t>
      </w:r>
      <w:r w:rsidR="002728A3" w:rsidRPr="003056A4">
        <w:rPr>
          <w:rFonts w:ascii="Times New Roman" w:hAnsi="Times New Roman"/>
          <w:szCs w:val="24"/>
        </w:rPr>
        <w:t xml:space="preserve"> competitive</w:t>
      </w:r>
      <w:r w:rsidRPr="003056A4">
        <w:rPr>
          <w:rFonts w:ascii="Times New Roman" w:hAnsi="Times New Roman"/>
          <w:szCs w:val="24"/>
        </w:rPr>
        <w:t xml:space="preserve"> integrated employment setting. </w:t>
      </w:r>
    </w:p>
    <w:p w:rsidR="00876E3D" w:rsidRDefault="000E3C16" w:rsidP="00AA1F20">
      <w:pPr>
        <w:pStyle w:val="Heading3"/>
        <w:ind w:left="360"/>
      </w:pPr>
      <w:r w:rsidRPr="003056A4">
        <w:t xml:space="preserve">SCOPE OF THE </w:t>
      </w:r>
      <w:r w:rsidR="005F1F19" w:rsidRPr="003056A4">
        <w:t xml:space="preserve">CONSENT DECREE </w:t>
      </w:r>
      <w:r w:rsidRPr="003056A4">
        <w:t xml:space="preserve">AND TARGET POPULATIONS </w:t>
      </w:r>
    </w:p>
    <w:p w:rsidR="00F410E2" w:rsidRPr="003056A4" w:rsidRDefault="009A2D5C" w:rsidP="00AA1F20">
      <w:pPr>
        <w:pStyle w:val="ListParagraph"/>
        <w:numPr>
          <w:ilvl w:val="0"/>
          <w:numId w:val="3"/>
        </w:numPr>
        <w:spacing w:line="240" w:lineRule="auto"/>
        <w:rPr>
          <w:rFonts w:ascii="Times New Roman" w:hAnsi="Times New Roman"/>
          <w:szCs w:val="24"/>
          <w:u w:val="single"/>
        </w:rPr>
      </w:pPr>
      <w:r w:rsidRPr="003056A4">
        <w:rPr>
          <w:rFonts w:ascii="Times New Roman" w:hAnsi="Times New Roman"/>
          <w:szCs w:val="24"/>
        </w:rPr>
        <w:t xml:space="preserve">The following individuals will be eligible for </w:t>
      </w:r>
      <w:r w:rsidR="000E3C16" w:rsidRPr="003056A4">
        <w:rPr>
          <w:rFonts w:ascii="Times New Roman" w:hAnsi="Times New Roman"/>
          <w:szCs w:val="24"/>
        </w:rPr>
        <w:t xml:space="preserve">Supported Employment Services, Integrated Day Services, and/or </w:t>
      </w:r>
      <w:r w:rsidR="005F115E" w:rsidRPr="003056A4">
        <w:rPr>
          <w:rFonts w:ascii="Times New Roman" w:hAnsi="Times New Roman"/>
          <w:szCs w:val="24"/>
        </w:rPr>
        <w:t>t</w:t>
      </w:r>
      <w:r w:rsidR="000E3C16" w:rsidRPr="003056A4">
        <w:rPr>
          <w:rFonts w:ascii="Times New Roman" w:hAnsi="Times New Roman"/>
          <w:szCs w:val="24"/>
        </w:rPr>
        <w:t xml:space="preserve">ransition </w:t>
      </w:r>
      <w:r w:rsidR="005F115E" w:rsidRPr="003056A4">
        <w:rPr>
          <w:rFonts w:ascii="Times New Roman" w:hAnsi="Times New Roman"/>
          <w:szCs w:val="24"/>
        </w:rPr>
        <w:t>s</w:t>
      </w:r>
      <w:r w:rsidR="000E3C16" w:rsidRPr="003056A4">
        <w:rPr>
          <w:rFonts w:ascii="Times New Roman" w:hAnsi="Times New Roman"/>
          <w:szCs w:val="24"/>
        </w:rPr>
        <w:t>ervices under the</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0E3C16" w:rsidRPr="003056A4">
        <w:rPr>
          <w:rFonts w:ascii="Times New Roman" w:hAnsi="Times New Roman"/>
          <w:szCs w:val="24"/>
        </w:rPr>
        <w:t xml:space="preserve">: </w:t>
      </w:r>
    </w:p>
    <w:p w:rsidR="00632866" w:rsidRPr="003056A4" w:rsidRDefault="00632866" w:rsidP="00890EB1">
      <w:pPr>
        <w:pStyle w:val="ListParagraph"/>
        <w:numPr>
          <w:ilvl w:val="1"/>
          <w:numId w:val="3"/>
        </w:numPr>
        <w:spacing w:line="240" w:lineRule="auto"/>
        <w:ind w:left="720"/>
        <w:rPr>
          <w:rFonts w:ascii="Times New Roman" w:hAnsi="Times New Roman"/>
          <w:szCs w:val="24"/>
        </w:rPr>
      </w:pPr>
      <w:r w:rsidRPr="003056A4">
        <w:rPr>
          <w:rFonts w:ascii="Times New Roman" w:hAnsi="Times New Roman"/>
          <w:szCs w:val="24"/>
        </w:rPr>
        <w:t>Individuals with I/DD that receive day activity services in</w:t>
      </w:r>
      <w:r w:rsidR="005E44D1" w:rsidRPr="003056A4">
        <w:rPr>
          <w:rFonts w:ascii="Times New Roman" w:hAnsi="Times New Roman"/>
          <w:szCs w:val="24"/>
        </w:rPr>
        <w:t xml:space="preserve"> settings where they perform</w:t>
      </w:r>
      <w:r w:rsidRPr="003056A4">
        <w:rPr>
          <w:rFonts w:ascii="Times New Roman" w:hAnsi="Times New Roman"/>
          <w:szCs w:val="24"/>
        </w:rPr>
        <w:t xml:space="preserve"> sheltered workshop </w:t>
      </w:r>
      <w:r w:rsidR="005E44D1" w:rsidRPr="003056A4">
        <w:rPr>
          <w:rFonts w:ascii="Times New Roman" w:hAnsi="Times New Roman"/>
          <w:szCs w:val="24"/>
        </w:rPr>
        <w:t>tasks</w:t>
      </w:r>
      <w:r w:rsidRPr="003056A4">
        <w:rPr>
          <w:rFonts w:ascii="Times New Roman" w:hAnsi="Times New Roman"/>
          <w:szCs w:val="24"/>
        </w:rPr>
        <w:t xml:space="preserve"> or have received </w:t>
      </w:r>
      <w:r w:rsidR="00633AE0" w:rsidRPr="003056A4">
        <w:rPr>
          <w:rFonts w:ascii="Times New Roman" w:hAnsi="Times New Roman"/>
          <w:szCs w:val="24"/>
        </w:rPr>
        <w:t>day activity</w:t>
      </w:r>
      <w:r w:rsidRPr="003056A4">
        <w:rPr>
          <w:rFonts w:ascii="Times New Roman" w:hAnsi="Times New Roman"/>
          <w:szCs w:val="24"/>
        </w:rPr>
        <w:t xml:space="preserve"> services</w:t>
      </w:r>
      <w:r w:rsidR="005E44D1" w:rsidRPr="003056A4">
        <w:rPr>
          <w:rFonts w:ascii="Times New Roman" w:hAnsi="Times New Roman"/>
          <w:szCs w:val="24"/>
        </w:rPr>
        <w:t xml:space="preserve"> in such settings</w:t>
      </w:r>
      <w:r w:rsidRPr="003056A4">
        <w:rPr>
          <w:rFonts w:ascii="Times New Roman" w:hAnsi="Times New Roman"/>
          <w:szCs w:val="24"/>
        </w:rPr>
        <w:t xml:space="preserve"> within the previous year (“Rhode Island Sheltered Workshop Target Population”);</w:t>
      </w:r>
      <w:r w:rsidR="00AA71DC" w:rsidRPr="003056A4">
        <w:rPr>
          <w:rFonts w:ascii="Times New Roman" w:hAnsi="Times New Roman"/>
          <w:szCs w:val="24"/>
        </w:rPr>
        <w:t xml:space="preserve"> </w:t>
      </w:r>
    </w:p>
    <w:p w:rsidR="00632866" w:rsidRPr="003056A4" w:rsidRDefault="003C0963" w:rsidP="00890EB1">
      <w:pPr>
        <w:pStyle w:val="ListParagraph"/>
        <w:numPr>
          <w:ilvl w:val="1"/>
          <w:numId w:val="3"/>
        </w:numPr>
        <w:spacing w:line="240" w:lineRule="auto"/>
        <w:ind w:left="720"/>
        <w:rPr>
          <w:rFonts w:ascii="Times New Roman" w:hAnsi="Times New Roman"/>
          <w:szCs w:val="24"/>
        </w:rPr>
      </w:pPr>
      <w:r w:rsidRPr="003056A4">
        <w:rPr>
          <w:rFonts w:ascii="Times New Roman" w:hAnsi="Times New Roman"/>
          <w:szCs w:val="24"/>
        </w:rPr>
        <w:t>Individuals with I/DD that receive day activity services in facility-based day program settings</w:t>
      </w:r>
      <w:r w:rsidR="00632866" w:rsidRPr="003056A4">
        <w:rPr>
          <w:rFonts w:ascii="Times New Roman" w:hAnsi="Times New Roman"/>
          <w:szCs w:val="24"/>
        </w:rPr>
        <w:t xml:space="preserve"> or have received such services in the previous year (“Rhode Island Day Target Population”);</w:t>
      </w:r>
    </w:p>
    <w:p w:rsidR="003C0963" w:rsidRPr="003056A4" w:rsidRDefault="00632866" w:rsidP="00890EB1">
      <w:pPr>
        <w:pStyle w:val="ListParagraph"/>
        <w:numPr>
          <w:ilvl w:val="1"/>
          <w:numId w:val="3"/>
        </w:numPr>
        <w:spacing w:line="240" w:lineRule="auto"/>
        <w:ind w:left="720"/>
        <w:rPr>
          <w:rFonts w:ascii="Times New Roman" w:hAnsi="Times New Roman"/>
          <w:szCs w:val="24"/>
        </w:rPr>
      </w:pPr>
      <w:r w:rsidRPr="003056A4">
        <w:rPr>
          <w:rFonts w:ascii="Times New Roman" w:hAnsi="Times New Roman"/>
          <w:szCs w:val="24"/>
        </w:rPr>
        <w:t xml:space="preserve">Individuals with I/DD that are transition-age youth </w:t>
      </w:r>
      <w:r w:rsidR="00FA26AE" w:rsidRPr="003056A4">
        <w:rPr>
          <w:rFonts w:ascii="Times New Roman" w:hAnsi="Times New Roman"/>
          <w:szCs w:val="24"/>
        </w:rPr>
        <w:t xml:space="preserve">according to current Rhode Island law, </w:t>
      </w:r>
      <w:r w:rsidRPr="003056A4">
        <w:rPr>
          <w:rFonts w:ascii="Times New Roman" w:hAnsi="Times New Roman"/>
          <w:szCs w:val="24"/>
        </w:rPr>
        <w:t>currently attending a Rhode Island secondary school (“Rhode Island Youth Transition Target Population”); and</w:t>
      </w:r>
      <w:r w:rsidR="007917F1" w:rsidRPr="003056A4">
        <w:rPr>
          <w:rFonts w:ascii="Times New Roman" w:hAnsi="Times New Roman"/>
          <w:szCs w:val="24"/>
        </w:rPr>
        <w:t xml:space="preserve"> </w:t>
      </w:r>
    </w:p>
    <w:p w:rsidR="00632866" w:rsidRPr="003056A4" w:rsidRDefault="00632866" w:rsidP="00890EB1">
      <w:pPr>
        <w:pStyle w:val="ListParagraph"/>
        <w:numPr>
          <w:ilvl w:val="1"/>
          <w:numId w:val="3"/>
        </w:numPr>
        <w:spacing w:line="240" w:lineRule="auto"/>
        <w:ind w:left="720"/>
        <w:rPr>
          <w:rFonts w:ascii="Times New Roman" w:hAnsi="Times New Roman"/>
          <w:szCs w:val="24"/>
        </w:rPr>
      </w:pPr>
      <w:r w:rsidRPr="003056A4">
        <w:rPr>
          <w:rFonts w:ascii="Times New Roman" w:hAnsi="Times New Roman"/>
          <w:szCs w:val="24"/>
        </w:rPr>
        <w:t xml:space="preserve">Individuals with I/DD that are transition-age youth who have exited or who will exit a Rhode Island secondary school </w:t>
      </w:r>
      <w:r w:rsidR="00082031" w:rsidRPr="003056A4">
        <w:rPr>
          <w:rFonts w:ascii="Times New Roman" w:hAnsi="Times New Roman"/>
          <w:szCs w:val="24"/>
        </w:rPr>
        <w:t xml:space="preserve">during the 2013-2014, 2014-2015, or 2015-2016 school years </w:t>
      </w:r>
      <w:r w:rsidRPr="003056A4">
        <w:rPr>
          <w:rFonts w:ascii="Times New Roman" w:hAnsi="Times New Roman"/>
          <w:szCs w:val="24"/>
        </w:rPr>
        <w:t>(“Rhode Island Youth Exit Target Population”)</w:t>
      </w:r>
      <w:r w:rsidR="00082031" w:rsidRPr="003056A4">
        <w:rPr>
          <w:rFonts w:ascii="Times New Roman" w:hAnsi="Times New Roman"/>
          <w:szCs w:val="24"/>
        </w:rPr>
        <w:t>.</w:t>
      </w:r>
      <w:r w:rsidRPr="003056A4">
        <w:rPr>
          <w:rFonts w:ascii="Times New Roman" w:hAnsi="Times New Roman"/>
          <w:szCs w:val="24"/>
        </w:rPr>
        <w:t xml:space="preserve"> </w:t>
      </w:r>
    </w:p>
    <w:p w:rsidR="00876E3D" w:rsidRDefault="000E3C16" w:rsidP="00AA1F20">
      <w:pPr>
        <w:pStyle w:val="Heading3"/>
        <w:ind w:left="360"/>
      </w:pPr>
      <w:r w:rsidRPr="003056A4">
        <w:t>OUTCOMES</w:t>
      </w:r>
    </w:p>
    <w:p w:rsidR="006811E8" w:rsidRPr="003056A4" w:rsidRDefault="001A0203" w:rsidP="00890EB1">
      <w:pPr>
        <w:pStyle w:val="ListParagraph"/>
        <w:numPr>
          <w:ilvl w:val="0"/>
          <w:numId w:val="28"/>
        </w:numPr>
        <w:spacing w:line="240" w:lineRule="auto"/>
        <w:rPr>
          <w:rFonts w:ascii="Times New Roman" w:hAnsi="Times New Roman"/>
          <w:szCs w:val="24"/>
          <w:u w:val="single"/>
        </w:rPr>
      </w:pPr>
      <w:r w:rsidRPr="003056A4">
        <w:rPr>
          <w:rFonts w:ascii="Times New Roman" w:hAnsi="Times New Roman"/>
          <w:szCs w:val="24"/>
        </w:rPr>
        <w:t xml:space="preserve">By </w:t>
      </w:r>
      <w:r w:rsidR="00516346" w:rsidRPr="003056A4">
        <w:rPr>
          <w:rFonts w:ascii="Times New Roman" w:hAnsi="Times New Roman"/>
          <w:szCs w:val="24"/>
        </w:rPr>
        <w:t>January 1, 2015</w:t>
      </w:r>
      <w:r w:rsidR="0007587D" w:rsidRPr="003056A4">
        <w:rPr>
          <w:rFonts w:ascii="Times New Roman" w:hAnsi="Times New Roman"/>
          <w:szCs w:val="24"/>
        </w:rPr>
        <w:t xml:space="preserve">, </w:t>
      </w:r>
      <w:r w:rsidR="00FA26AE" w:rsidRPr="003056A4">
        <w:rPr>
          <w:rFonts w:ascii="Times New Roman" w:hAnsi="Times New Roman"/>
          <w:szCs w:val="24"/>
        </w:rPr>
        <w:t>the State</w:t>
      </w:r>
      <w:r w:rsidRPr="003056A4">
        <w:rPr>
          <w:rFonts w:ascii="Times New Roman" w:hAnsi="Times New Roman"/>
          <w:szCs w:val="24"/>
        </w:rPr>
        <w:t xml:space="preserve"> </w:t>
      </w:r>
      <w:r w:rsidR="00FA26AE" w:rsidRPr="003056A4">
        <w:rPr>
          <w:rFonts w:ascii="Times New Roman" w:hAnsi="Times New Roman"/>
          <w:szCs w:val="24"/>
        </w:rPr>
        <w:t xml:space="preserve">will provide </w:t>
      </w:r>
      <w:r w:rsidR="00A34B74" w:rsidRPr="003056A4">
        <w:rPr>
          <w:rFonts w:ascii="Times New Roman" w:hAnsi="Times New Roman"/>
          <w:szCs w:val="24"/>
        </w:rPr>
        <w:t>all individua</w:t>
      </w:r>
      <w:r w:rsidR="006502B9" w:rsidRPr="003056A4">
        <w:rPr>
          <w:rFonts w:ascii="Times New Roman" w:hAnsi="Times New Roman"/>
          <w:szCs w:val="24"/>
        </w:rPr>
        <w:t>ls in the Rhode Island Youth</w:t>
      </w:r>
      <w:r w:rsidR="00A34B74" w:rsidRPr="003056A4">
        <w:rPr>
          <w:rFonts w:ascii="Times New Roman" w:hAnsi="Times New Roman"/>
          <w:szCs w:val="24"/>
        </w:rPr>
        <w:t xml:space="preserve"> Exit Target Population </w:t>
      </w:r>
      <w:r w:rsidR="002728A3" w:rsidRPr="003056A4">
        <w:rPr>
          <w:rFonts w:ascii="Times New Roman" w:hAnsi="Times New Roman"/>
          <w:szCs w:val="24"/>
        </w:rPr>
        <w:t xml:space="preserve">person-centered planning resulting in a career development plan including </w:t>
      </w:r>
      <w:r w:rsidR="00A34B74" w:rsidRPr="003056A4">
        <w:rPr>
          <w:rFonts w:ascii="Times New Roman" w:hAnsi="Times New Roman"/>
          <w:szCs w:val="24"/>
        </w:rPr>
        <w:t>the services and supports described in Section</w:t>
      </w:r>
      <w:r w:rsidR="00BC5404">
        <w:rPr>
          <w:rFonts w:ascii="Times New Roman" w:hAnsi="Times New Roman"/>
          <w:szCs w:val="24"/>
        </w:rPr>
        <w:t>s</w:t>
      </w:r>
      <w:r w:rsidR="00AA71DC" w:rsidRPr="003056A4">
        <w:rPr>
          <w:rFonts w:ascii="Times New Roman" w:hAnsi="Times New Roman"/>
          <w:szCs w:val="24"/>
        </w:rPr>
        <w:t xml:space="preserve"> </w:t>
      </w:r>
      <w:r w:rsidR="00A34B74" w:rsidRPr="003056A4">
        <w:rPr>
          <w:rFonts w:ascii="Times New Roman" w:hAnsi="Times New Roman"/>
          <w:szCs w:val="24"/>
        </w:rPr>
        <w:t>V(A)(1)-(2) necessary</w:t>
      </w:r>
      <w:r w:rsidR="00516346" w:rsidRPr="003056A4">
        <w:rPr>
          <w:rFonts w:ascii="Times New Roman" w:hAnsi="Times New Roman"/>
          <w:szCs w:val="24"/>
        </w:rPr>
        <w:t xml:space="preserve"> and appropriate</w:t>
      </w:r>
      <w:r w:rsidR="00A34B74" w:rsidRPr="003056A4">
        <w:rPr>
          <w:rFonts w:ascii="Times New Roman" w:hAnsi="Times New Roman"/>
          <w:szCs w:val="24"/>
        </w:rPr>
        <w:t xml:space="preserve"> to introduce them to work in integrated settings, according to the youth transition process and milestones set forth in Section</w:t>
      </w:r>
      <w:r w:rsidR="00BC5404">
        <w:rPr>
          <w:rFonts w:ascii="Times New Roman" w:hAnsi="Times New Roman"/>
          <w:szCs w:val="24"/>
        </w:rPr>
        <w:t>s</w:t>
      </w:r>
      <w:r w:rsidR="00A34B74" w:rsidRPr="003056A4">
        <w:rPr>
          <w:rFonts w:ascii="Times New Roman" w:hAnsi="Times New Roman"/>
          <w:szCs w:val="24"/>
        </w:rPr>
        <w:t xml:space="preserve"> VIII</w:t>
      </w:r>
      <w:r w:rsidR="00EB1434" w:rsidRPr="003056A4">
        <w:rPr>
          <w:rFonts w:ascii="Times New Roman" w:hAnsi="Times New Roman"/>
          <w:szCs w:val="24"/>
        </w:rPr>
        <w:t>(4)-(10)</w:t>
      </w:r>
      <w:r w:rsidR="00A34B74" w:rsidRPr="003056A4">
        <w:rPr>
          <w:rFonts w:ascii="Times New Roman" w:hAnsi="Times New Roman"/>
          <w:szCs w:val="24"/>
        </w:rPr>
        <w:t>, and they will become eligible for a Supported Employment Plac</w:t>
      </w:r>
      <w:r w:rsidR="006502B9" w:rsidRPr="003056A4">
        <w:rPr>
          <w:rFonts w:ascii="Times New Roman" w:hAnsi="Times New Roman"/>
          <w:szCs w:val="24"/>
        </w:rPr>
        <w:t>ement, as provided in Section V</w:t>
      </w:r>
      <w:r w:rsidR="009D10AE" w:rsidRPr="003056A4">
        <w:rPr>
          <w:rFonts w:ascii="Times New Roman" w:hAnsi="Times New Roman"/>
          <w:szCs w:val="24"/>
        </w:rPr>
        <w:t>,</w:t>
      </w:r>
      <w:r w:rsidR="006502B9" w:rsidRPr="003056A4">
        <w:rPr>
          <w:rFonts w:ascii="Times New Roman" w:hAnsi="Times New Roman"/>
          <w:szCs w:val="24"/>
        </w:rPr>
        <w:t xml:space="preserve"> upon their exit from secondary school</w:t>
      </w:r>
      <w:r w:rsidR="00A34B74" w:rsidRPr="003056A4">
        <w:rPr>
          <w:rFonts w:ascii="Times New Roman" w:hAnsi="Times New Roman"/>
          <w:szCs w:val="24"/>
        </w:rPr>
        <w:t xml:space="preserve">. </w:t>
      </w:r>
    </w:p>
    <w:p w:rsidR="006811E8" w:rsidRPr="003056A4" w:rsidRDefault="00A34B74" w:rsidP="00890EB1">
      <w:pPr>
        <w:pStyle w:val="ListParagraph"/>
        <w:numPr>
          <w:ilvl w:val="0"/>
          <w:numId w:val="28"/>
        </w:numPr>
        <w:spacing w:line="240" w:lineRule="auto"/>
        <w:rPr>
          <w:rFonts w:ascii="Times New Roman" w:hAnsi="Times New Roman"/>
          <w:szCs w:val="24"/>
          <w:u w:val="single"/>
        </w:rPr>
      </w:pPr>
      <w:r w:rsidRPr="003056A4">
        <w:rPr>
          <w:rFonts w:ascii="Times New Roman" w:hAnsi="Times New Roman"/>
          <w:szCs w:val="24"/>
        </w:rPr>
        <w:t>By</w:t>
      </w:r>
      <w:r w:rsidR="0007587D" w:rsidRPr="003056A4">
        <w:rPr>
          <w:rFonts w:ascii="Times New Roman" w:hAnsi="Times New Roman"/>
          <w:szCs w:val="24"/>
        </w:rPr>
        <w:t xml:space="preserve"> </w:t>
      </w:r>
      <w:r w:rsidR="002728A3" w:rsidRPr="003056A4">
        <w:rPr>
          <w:rFonts w:ascii="Times New Roman" w:hAnsi="Times New Roman"/>
          <w:szCs w:val="24"/>
        </w:rPr>
        <w:t>October</w:t>
      </w:r>
      <w:r w:rsidR="0088717C" w:rsidRPr="003056A4">
        <w:rPr>
          <w:rFonts w:ascii="Times New Roman" w:hAnsi="Times New Roman"/>
          <w:szCs w:val="24"/>
        </w:rPr>
        <w:t xml:space="preserve"> </w:t>
      </w:r>
      <w:r w:rsidR="0007587D" w:rsidRPr="003056A4">
        <w:rPr>
          <w:rFonts w:ascii="Times New Roman" w:hAnsi="Times New Roman"/>
          <w:szCs w:val="24"/>
        </w:rPr>
        <w:t>1, 2014</w:t>
      </w:r>
      <w:r w:rsidR="006502B9" w:rsidRPr="003056A4">
        <w:rPr>
          <w:rFonts w:ascii="Times New Roman" w:hAnsi="Times New Roman"/>
          <w:szCs w:val="24"/>
        </w:rPr>
        <w:t>,</w:t>
      </w:r>
      <w:r w:rsidR="002728A3" w:rsidRPr="003056A4">
        <w:rPr>
          <w:rFonts w:ascii="Times New Roman" w:hAnsi="Times New Roman"/>
          <w:szCs w:val="24"/>
        </w:rPr>
        <w:t xml:space="preserve"> and by September 1st of every succeeding year</w:t>
      </w:r>
      <w:r w:rsidR="00082031" w:rsidRPr="003056A4">
        <w:rPr>
          <w:rFonts w:ascii="Times New Roman" w:hAnsi="Times New Roman"/>
          <w:szCs w:val="24"/>
        </w:rPr>
        <w:t xml:space="preserve"> of this </w:t>
      </w:r>
      <w:r w:rsidR="005F1F19" w:rsidRPr="003056A4">
        <w:rPr>
          <w:rFonts w:ascii="Times New Roman" w:hAnsi="Times New Roman"/>
          <w:szCs w:val="24"/>
        </w:rPr>
        <w:t>Consent Decree</w:t>
      </w:r>
      <w:r w:rsidR="002728A3" w:rsidRPr="003056A4">
        <w:rPr>
          <w:rFonts w:ascii="Times New Roman" w:hAnsi="Times New Roman"/>
          <w:szCs w:val="24"/>
        </w:rPr>
        <w:t>,</w:t>
      </w:r>
      <w:r w:rsidR="006502B9" w:rsidRPr="003056A4">
        <w:rPr>
          <w:rFonts w:ascii="Times New Roman" w:hAnsi="Times New Roman"/>
          <w:szCs w:val="24"/>
        </w:rPr>
        <w:t xml:space="preserve"> </w:t>
      </w:r>
      <w:r w:rsidR="00FA26AE" w:rsidRPr="003056A4">
        <w:rPr>
          <w:rFonts w:ascii="Times New Roman" w:hAnsi="Times New Roman"/>
          <w:szCs w:val="24"/>
        </w:rPr>
        <w:t>the State</w:t>
      </w:r>
      <w:r w:rsidR="001A0203" w:rsidRPr="003056A4">
        <w:rPr>
          <w:rFonts w:ascii="Times New Roman" w:hAnsi="Times New Roman"/>
          <w:szCs w:val="24"/>
        </w:rPr>
        <w:t xml:space="preserve"> </w:t>
      </w:r>
      <w:r w:rsidR="00FA26AE" w:rsidRPr="003056A4">
        <w:rPr>
          <w:rFonts w:ascii="Times New Roman" w:hAnsi="Times New Roman"/>
          <w:szCs w:val="24"/>
        </w:rPr>
        <w:t xml:space="preserve">will provide </w:t>
      </w:r>
      <w:r w:rsidR="006502B9" w:rsidRPr="003056A4">
        <w:rPr>
          <w:rFonts w:ascii="Times New Roman" w:hAnsi="Times New Roman"/>
          <w:szCs w:val="24"/>
        </w:rPr>
        <w:t>all individuals in the Rhode Island Youth</w:t>
      </w:r>
      <w:r w:rsidRPr="003056A4">
        <w:rPr>
          <w:rFonts w:ascii="Times New Roman" w:hAnsi="Times New Roman"/>
          <w:szCs w:val="24"/>
        </w:rPr>
        <w:t xml:space="preserve"> Transition Target Population the </w:t>
      </w:r>
      <w:r w:rsidR="00FA26AE" w:rsidRPr="003056A4">
        <w:rPr>
          <w:rFonts w:ascii="Times New Roman" w:hAnsi="Times New Roman"/>
          <w:szCs w:val="24"/>
        </w:rPr>
        <w:t xml:space="preserve">appropriate </w:t>
      </w:r>
      <w:r w:rsidRPr="003056A4">
        <w:rPr>
          <w:rFonts w:ascii="Times New Roman" w:hAnsi="Times New Roman"/>
          <w:szCs w:val="24"/>
        </w:rPr>
        <w:t>services and supports described in Section</w:t>
      </w:r>
      <w:r w:rsidR="00BC5404">
        <w:rPr>
          <w:rFonts w:ascii="Times New Roman" w:hAnsi="Times New Roman"/>
          <w:szCs w:val="24"/>
        </w:rPr>
        <w:t>s</w:t>
      </w:r>
      <w:r w:rsidRPr="003056A4">
        <w:rPr>
          <w:rFonts w:ascii="Times New Roman" w:hAnsi="Times New Roman"/>
          <w:szCs w:val="24"/>
        </w:rPr>
        <w:t xml:space="preserve"> </w:t>
      </w:r>
      <w:proofErr w:type="gramStart"/>
      <w:r w:rsidRPr="003056A4">
        <w:rPr>
          <w:rFonts w:ascii="Times New Roman" w:hAnsi="Times New Roman"/>
          <w:szCs w:val="24"/>
        </w:rPr>
        <w:t>V(</w:t>
      </w:r>
      <w:proofErr w:type="gramEnd"/>
      <w:r w:rsidRPr="003056A4">
        <w:rPr>
          <w:rFonts w:ascii="Times New Roman" w:hAnsi="Times New Roman"/>
          <w:szCs w:val="24"/>
        </w:rPr>
        <w:t>A)(1)-(2) necessary to introduce them to work in integrated settings, according to the youth transition process and milestones set forth in Section</w:t>
      </w:r>
      <w:r w:rsidR="00BC5404">
        <w:rPr>
          <w:rFonts w:ascii="Times New Roman" w:hAnsi="Times New Roman"/>
          <w:szCs w:val="24"/>
        </w:rPr>
        <w:t>s</w:t>
      </w:r>
      <w:r w:rsidRPr="003056A4">
        <w:rPr>
          <w:rFonts w:ascii="Times New Roman" w:hAnsi="Times New Roman"/>
          <w:szCs w:val="24"/>
        </w:rPr>
        <w:t xml:space="preserve"> VIII</w:t>
      </w:r>
      <w:r w:rsidR="00EB1434" w:rsidRPr="003056A4">
        <w:rPr>
          <w:rFonts w:ascii="Times New Roman" w:hAnsi="Times New Roman"/>
          <w:szCs w:val="24"/>
        </w:rPr>
        <w:t>(4)-(10)</w:t>
      </w:r>
      <w:r w:rsidRPr="003056A4">
        <w:rPr>
          <w:rFonts w:ascii="Times New Roman" w:hAnsi="Times New Roman"/>
          <w:szCs w:val="24"/>
        </w:rPr>
        <w:t xml:space="preserve">. </w:t>
      </w:r>
    </w:p>
    <w:p w:rsidR="006811E8" w:rsidRPr="003056A4" w:rsidRDefault="00FA26AE" w:rsidP="00890EB1">
      <w:pPr>
        <w:pStyle w:val="ListParagraph"/>
        <w:numPr>
          <w:ilvl w:val="0"/>
          <w:numId w:val="28"/>
        </w:numPr>
        <w:spacing w:line="240" w:lineRule="auto"/>
        <w:rPr>
          <w:rFonts w:ascii="Times New Roman" w:hAnsi="Times New Roman"/>
          <w:szCs w:val="24"/>
          <w:u w:val="single"/>
        </w:rPr>
      </w:pPr>
      <w:r w:rsidRPr="003056A4">
        <w:rPr>
          <w:rFonts w:ascii="Times New Roman" w:hAnsi="Times New Roman"/>
          <w:szCs w:val="24"/>
        </w:rPr>
        <w:t>The State</w:t>
      </w:r>
      <w:r w:rsidR="001A0203" w:rsidRPr="003056A4">
        <w:rPr>
          <w:rFonts w:ascii="Times New Roman" w:hAnsi="Times New Roman"/>
          <w:szCs w:val="24"/>
        </w:rPr>
        <w:t xml:space="preserve"> </w:t>
      </w:r>
      <w:r w:rsidRPr="003056A4">
        <w:rPr>
          <w:rFonts w:ascii="Times New Roman" w:hAnsi="Times New Roman"/>
          <w:szCs w:val="24"/>
        </w:rPr>
        <w:t>will engage in an annual</w:t>
      </w:r>
      <w:r w:rsidR="00A34B74" w:rsidRPr="003056A4">
        <w:rPr>
          <w:rFonts w:ascii="Times New Roman" w:hAnsi="Times New Roman"/>
          <w:szCs w:val="24"/>
        </w:rPr>
        <w:t xml:space="preserve"> person-centered planning process</w:t>
      </w:r>
      <w:r w:rsidRPr="003056A4">
        <w:rPr>
          <w:rFonts w:ascii="Times New Roman" w:hAnsi="Times New Roman"/>
          <w:szCs w:val="24"/>
        </w:rPr>
        <w:t xml:space="preserve"> with </w:t>
      </w:r>
      <w:r w:rsidR="001A0203" w:rsidRPr="003056A4">
        <w:rPr>
          <w:rFonts w:ascii="Times New Roman" w:hAnsi="Times New Roman"/>
          <w:szCs w:val="24"/>
        </w:rPr>
        <w:t>all individuals in the Rhode Island Youth Transition Target Population</w:t>
      </w:r>
      <w:r w:rsidR="00613033" w:rsidRPr="003056A4">
        <w:rPr>
          <w:rFonts w:ascii="Times New Roman" w:hAnsi="Times New Roman"/>
          <w:szCs w:val="24"/>
        </w:rPr>
        <w:t>; such person-centered planning will be coordinated</w:t>
      </w:r>
      <w:r w:rsidR="00332B98" w:rsidRPr="003056A4">
        <w:rPr>
          <w:rFonts w:ascii="Times New Roman" w:hAnsi="Times New Roman"/>
          <w:szCs w:val="24"/>
        </w:rPr>
        <w:t xml:space="preserve"> </w:t>
      </w:r>
      <w:r w:rsidR="00613033" w:rsidRPr="003056A4">
        <w:rPr>
          <w:rFonts w:ascii="Times New Roman" w:hAnsi="Times New Roman"/>
          <w:szCs w:val="24"/>
        </w:rPr>
        <w:t>with the transition planning that is mandated by State law to begin at age 14</w:t>
      </w:r>
      <w:r w:rsidR="003B42FC" w:rsidRPr="003056A4">
        <w:rPr>
          <w:rFonts w:ascii="Times New Roman" w:hAnsi="Times New Roman"/>
          <w:szCs w:val="24"/>
        </w:rPr>
        <w:t>, and will result in a career development plan</w:t>
      </w:r>
      <w:r w:rsidR="005922CE" w:rsidRPr="003056A4">
        <w:rPr>
          <w:rFonts w:ascii="Times New Roman" w:hAnsi="Times New Roman"/>
          <w:szCs w:val="24"/>
        </w:rPr>
        <w:t xml:space="preserve"> for each transition-age student with I/DD that consolidates the planning recommendations of school transition specialists</w:t>
      </w:r>
      <w:r w:rsidR="00BA4A9D" w:rsidRPr="003056A4">
        <w:rPr>
          <w:rFonts w:ascii="Times New Roman" w:hAnsi="Times New Roman"/>
          <w:szCs w:val="24"/>
        </w:rPr>
        <w:t xml:space="preserve"> and staff</w:t>
      </w:r>
      <w:r w:rsidR="005922CE" w:rsidRPr="003056A4">
        <w:rPr>
          <w:rFonts w:ascii="Times New Roman" w:hAnsi="Times New Roman"/>
          <w:szCs w:val="24"/>
        </w:rPr>
        <w:t>, ORS, and BHDDH</w:t>
      </w:r>
      <w:r w:rsidR="00AC6436" w:rsidRPr="003056A4">
        <w:rPr>
          <w:rFonts w:ascii="Times New Roman" w:hAnsi="Times New Roman"/>
          <w:szCs w:val="24"/>
        </w:rPr>
        <w:t xml:space="preserve"> representatives</w:t>
      </w:r>
      <w:r w:rsidR="00613033" w:rsidRPr="003056A4">
        <w:rPr>
          <w:rFonts w:ascii="Times New Roman" w:hAnsi="Times New Roman"/>
          <w:szCs w:val="24"/>
        </w:rPr>
        <w:t xml:space="preserve">. </w:t>
      </w:r>
      <w:r w:rsidR="00CD5070" w:rsidRPr="003056A4">
        <w:rPr>
          <w:rFonts w:ascii="Times New Roman" w:hAnsi="Times New Roman"/>
          <w:szCs w:val="24"/>
        </w:rPr>
        <w:t xml:space="preserve">The career development plan will be updated annually. </w:t>
      </w:r>
      <w:r w:rsidR="00A34B74" w:rsidRPr="003056A4">
        <w:rPr>
          <w:rFonts w:ascii="Times New Roman" w:hAnsi="Times New Roman"/>
          <w:szCs w:val="24"/>
        </w:rPr>
        <w:t xml:space="preserve">The person-centered planning process will </w:t>
      </w:r>
      <w:r w:rsidR="00113967">
        <w:rPr>
          <w:rFonts w:ascii="Times New Roman" w:hAnsi="Times New Roman"/>
          <w:szCs w:val="24"/>
        </w:rPr>
        <w:t>at a minimum</w:t>
      </w:r>
      <w:r w:rsidR="00A34B74" w:rsidRPr="003056A4">
        <w:rPr>
          <w:rFonts w:ascii="Times New Roman" w:hAnsi="Times New Roman"/>
          <w:szCs w:val="24"/>
        </w:rPr>
        <w:t xml:space="preserve"> include the standards and milestones set forth in Section VIII, including the opportunity to access integrated </w:t>
      </w:r>
      <w:r w:rsidR="00A34B74" w:rsidRPr="003056A4">
        <w:rPr>
          <w:rFonts w:ascii="Times New Roman" w:hAnsi="Times New Roman"/>
          <w:szCs w:val="24"/>
        </w:rPr>
        <w:lastRenderedPageBreak/>
        <w:t>transition work placements and information about post-secondary work in integrated settings. In addition</w:t>
      </w:r>
      <w:r w:rsidR="00B92C32" w:rsidRPr="003056A4">
        <w:rPr>
          <w:rFonts w:ascii="Times New Roman" w:hAnsi="Times New Roman"/>
          <w:szCs w:val="24"/>
        </w:rPr>
        <w:t xml:space="preserve">, individuals with I/DD </w:t>
      </w:r>
      <w:r w:rsidR="00A34B74" w:rsidRPr="003056A4">
        <w:rPr>
          <w:rFonts w:ascii="Times New Roman" w:hAnsi="Times New Roman"/>
          <w:szCs w:val="24"/>
        </w:rPr>
        <w:t>will be offered meaningful options for post-secondary Supported Employment and Integrated Day Services beginning no later than the start of the school year in which they will turn 18.</w:t>
      </w:r>
      <w:r w:rsidR="00AA71DC" w:rsidRPr="003056A4">
        <w:rPr>
          <w:rFonts w:ascii="Times New Roman" w:hAnsi="Times New Roman"/>
          <w:szCs w:val="24"/>
        </w:rPr>
        <w:t xml:space="preserve"> </w:t>
      </w:r>
      <w:r w:rsidR="00A34B74" w:rsidRPr="003056A4">
        <w:rPr>
          <w:rFonts w:ascii="Times New Roman" w:hAnsi="Times New Roman"/>
          <w:szCs w:val="24"/>
        </w:rPr>
        <w:t>Such individuals and their families must be provided information through the person-centered planning process sufficient to make a meaningful informed choice between such services and remaining in school.</w:t>
      </w:r>
    </w:p>
    <w:p w:rsidR="006811E8" w:rsidRPr="003056A4" w:rsidRDefault="00A34B74" w:rsidP="00890EB1">
      <w:pPr>
        <w:pStyle w:val="ListParagraph"/>
        <w:numPr>
          <w:ilvl w:val="0"/>
          <w:numId w:val="28"/>
        </w:numPr>
        <w:spacing w:line="240" w:lineRule="auto"/>
        <w:rPr>
          <w:rFonts w:ascii="Times New Roman" w:hAnsi="Times New Roman"/>
          <w:szCs w:val="24"/>
          <w:u w:val="single"/>
        </w:rPr>
      </w:pPr>
      <w:r w:rsidRPr="003056A4">
        <w:rPr>
          <w:rFonts w:ascii="Times New Roman" w:hAnsi="Times New Roman"/>
          <w:szCs w:val="24"/>
        </w:rPr>
        <w:t xml:space="preserve">Effective </w:t>
      </w:r>
      <w:r w:rsidR="004F21AA" w:rsidRPr="003056A4">
        <w:rPr>
          <w:rFonts w:ascii="Times New Roman" w:hAnsi="Times New Roman"/>
          <w:szCs w:val="24"/>
        </w:rPr>
        <w:t>March 1</w:t>
      </w:r>
      <w:r w:rsidRPr="003056A4">
        <w:rPr>
          <w:rFonts w:ascii="Times New Roman" w:hAnsi="Times New Roman"/>
          <w:szCs w:val="24"/>
        </w:rPr>
        <w:t xml:space="preserve">, 2013, by </w:t>
      </w:r>
      <w:r w:rsidR="004F21AA" w:rsidRPr="003056A4">
        <w:rPr>
          <w:rFonts w:ascii="Times New Roman" w:hAnsi="Times New Roman"/>
          <w:szCs w:val="24"/>
        </w:rPr>
        <w:t>Order of the Director of BHDDH, the State</w:t>
      </w:r>
      <w:r w:rsidRPr="003056A4">
        <w:rPr>
          <w:rFonts w:ascii="Times New Roman" w:hAnsi="Times New Roman"/>
          <w:szCs w:val="24"/>
        </w:rPr>
        <w:t xml:space="preserve"> ceased providing</w:t>
      </w:r>
      <w:r w:rsidR="004F21AA" w:rsidRPr="003056A4">
        <w:rPr>
          <w:rFonts w:ascii="Times New Roman" w:hAnsi="Times New Roman"/>
          <w:szCs w:val="24"/>
        </w:rPr>
        <w:t xml:space="preserve"> </w:t>
      </w:r>
      <w:r w:rsidR="004C2B63" w:rsidRPr="003056A4">
        <w:rPr>
          <w:rFonts w:ascii="Times New Roman" w:hAnsi="Times New Roman"/>
          <w:szCs w:val="24"/>
        </w:rPr>
        <w:t xml:space="preserve">placement or </w:t>
      </w:r>
      <w:r w:rsidR="004F21AA" w:rsidRPr="003056A4">
        <w:rPr>
          <w:rFonts w:ascii="Times New Roman" w:hAnsi="Times New Roman"/>
          <w:szCs w:val="24"/>
        </w:rPr>
        <w:t xml:space="preserve">funding, and approving </w:t>
      </w:r>
      <w:r w:rsidR="0059420D" w:rsidRPr="003056A4">
        <w:rPr>
          <w:rFonts w:ascii="Times New Roman" w:hAnsi="Times New Roman"/>
          <w:szCs w:val="24"/>
        </w:rPr>
        <w:t xml:space="preserve">ISPs </w:t>
      </w:r>
      <w:r w:rsidR="004F21AA" w:rsidRPr="003056A4">
        <w:rPr>
          <w:rFonts w:ascii="Times New Roman" w:hAnsi="Times New Roman"/>
          <w:szCs w:val="24"/>
        </w:rPr>
        <w:t xml:space="preserve">or Interim Individual Support Plans </w:t>
      </w:r>
      <w:r w:rsidR="004C2B63" w:rsidRPr="003056A4">
        <w:rPr>
          <w:rFonts w:ascii="Times New Roman" w:hAnsi="Times New Roman"/>
          <w:szCs w:val="24"/>
        </w:rPr>
        <w:t xml:space="preserve">(“IISPs”) </w:t>
      </w:r>
      <w:r w:rsidR="004F21AA" w:rsidRPr="003056A4">
        <w:rPr>
          <w:rFonts w:ascii="Times New Roman" w:hAnsi="Times New Roman"/>
          <w:szCs w:val="24"/>
        </w:rPr>
        <w:t>for new entrants to</w:t>
      </w:r>
      <w:r w:rsidRPr="003056A4">
        <w:rPr>
          <w:rFonts w:ascii="Times New Roman" w:hAnsi="Times New Roman"/>
          <w:szCs w:val="24"/>
        </w:rPr>
        <w:t xml:space="preserve"> sheltered work</w:t>
      </w:r>
      <w:r w:rsidR="004F21AA" w:rsidRPr="003056A4">
        <w:rPr>
          <w:rFonts w:ascii="Times New Roman" w:hAnsi="Times New Roman"/>
          <w:szCs w:val="24"/>
        </w:rPr>
        <w:t>shops</w:t>
      </w:r>
      <w:r w:rsidR="0059420D" w:rsidRPr="003056A4">
        <w:rPr>
          <w:rFonts w:ascii="Times New Roman" w:hAnsi="Times New Roman"/>
          <w:szCs w:val="24"/>
        </w:rPr>
        <w:t>,</w:t>
      </w:r>
      <w:r w:rsidR="00D964CC" w:rsidRPr="003056A4">
        <w:rPr>
          <w:rFonts w:ascii="Times New Roman" w:hAnsi="Times New Roman"/>
          <w:szCs w:val="24"/>
        </w:rPr>
        <w:t xml:space="preserve"> </w:t>
      </w:r>
      <w:r w:rsidR="00FA26AE" w:rsidRPr="003056A4">
        <w:rPr>
          <w:rFonts w:ascii="Times New Roman" w:hAnsi="Times New Roman"/>
          <w:szCs w:val="24"/>
        </w:rPr>
        <w:t>and</w:t>
      </w:r>
      <w:r w:rsidRPr="003056A4">
        <w:rPr>
          <w:rFonts w:ascii="Times New Roman" w:hAnsi="Times New Roman"/>
          <w:szCs w:val="24"/>
        </w:rPr>
        <w:t xml:space="preserve"> </w:t>
      </w:r>
      <w:r w:rsidR="00EE3E20" w:rsidRPr="003056A4">
        <w:rPr>
          <w:rFonts w:ascii="Times New Roman" w:hAnsi="Times New Roman"/>
          <w:szCs w:val="24"/>
        </w:rPr>
        <w:t xml:space="preserve">the State </w:t>
      </w:r>
      <w:r w:rsidRPr="003056A4">
        <w:rPr>
          <w:rFonts w:ascii="Times New Roman" w:hAnsi="Times New Roman"/>
          <w:szCs w:val="24"/>
        </w:rPr>
        <w:t xml:space="preserve">will continue not to provide </w:t>
      </w:r>
      <w:r w:rsidR="004C2B63" w:rsidRPr="003056A4">
        <w:rPr>
          <w:rFonts w:ascii="Times New Roman" w:hAnsi="Times New Roman"/>
          <w:szCs w:val="24"/>
        </w:rPr>
        <w:t xml:space="preserve">placement or funding </w:t>
      </w:r>
      <w:r w:rsidR="00FA26AE" w:rsidRPr="003056A4">
        <w:rPr>
          <w:rFonts w:ascii="Times New Roman" w:hAnsi="Times New Roman"/>
          <w:szCs w:val="24"/>
        </w:rPr>
        <w:t xml:space="preserve">for </w:t>
      </w:r>
      <w:r w:rsidR="004F21AA" w:rsidRPr="003056A4">
        <w:rPr>
          <w:rFonts w:ascii="Times New Roman" w:hAnsi="Times New Roman"/>
          <w:szCs w:val="24"/>
        </w:rPr>
        <w:t xml:space="preserve">new entrants to </w:t>
      </w:r>
      <w:r w:rsidRPr="003056A4">
        <w:rPr>
          <w:rFonts w:ascii="Times New Roman" w:hAnsi="Times New Roman"/>
          <w:szCs w:val="24"/>
        </w:rPr>
        <w:t>sheltered workshop setting</w:t>
      </w:r>
      <w:r w:rsidR="004F21AA" w:rsidRPr="003056A4">
        <w:rPr>
          <w:rFonts w:ascii="Times New Roman" w:hAnsi="Times New Roman"/>
          <w:szCs w:val="24"/>
        </w:rPr>
        <w:t>s</w:t>
      </w:r>
      <w:r w:rsidRPr="003056A4">
        <w:rPr>
          <w:rFonts w:ascii="Times New Roman" w:hAnsi="Times New Roman"/>
          <w:szCs w:val="24"/>
        </w:rPr>
        <w:t xml:space="preserve">. </w:t>
      </w:r>
      <w:r w:rsidR="000F6CEA" w:rsidRPr="003056A4">
        <w:rPr>
          <w:rFonts w:ascii="Times New Roman" w:hAnsi="Times New Roman"/>
          <w:szCs w:val="24"/>
        </w:rPr>
        <w:t xml:space="preserve">The State has taken no action to cease placement or </w:t>
      </w:r>
      <w:r w:rsidR="00D86623" w:rsidRPr="003056A4">
        <w:rPr>
          <w:rFonts w:ascii="Times New Roman" w:hAnsi="Times New Roman"/>
          <w:szCs w:val="24"/>
        </w:rPr>
        <w:t xml:space="preserve">to cease </w:t>
      </w:r>
      <w:r w:rsidR="000F6CEA" w:rsidRPr="003056A4">
        <w:rPr>
          <w:rFonts w:ascii="Times New Roman" w:hAnsi="Times New Roman"/>
          <w:szCs w:val="24"/>
        </w:rPr>
        <w:t>funding for new entrants to facility-based day programs.</w:t>
      </w:r>
    </w:p>
    <w:p w:rsidR="006811E8" w:rsidRPr="003056A4" w:rsidRDefault="00A34B74" w:rsidP="00890EB1">
      <w:pPr>
        <w:pStyle w:val="ListParagraph"/>
        <w:numPr>
          <w:ilvl w:val="0"/>
          <w:numId w:val="28"/>
        </w:numPr>
        <w:spacing w:line="240" w:lineRule="auto"/>
        <w:rPr>
          <w:rFonts w:ascii="Times New Roman" w:hAnsi="Times New Roman"/>
          <w:szCs w:val="24"/>
        </w:rPr>
      </w:pPr>
      <w:r w:rsidRPr="003056A4">
        <w:rPr>
          <w:rFonts w:ascii="Times New Roman" w:hAnsi="Times New Roman"/>
          <w:szCs w:val="24"/>
        </w:rPr>
        <w:t>By</w:t>
      </w:r>
      <w:r w:rsidR="004F7FE2" w:rsidRPr="003056A4">
        <w:rPr>
          <w:rFonts w:ascii="Times New Roman" w:hAnsi="Times New Roman"/>
          <w:szCs w:val="24"/>
        </w:rPr>
        <w:t xml:space="preserve"> </w:t>
      </w:r>
      <w:r w:rsidR="00332B98" w:rsidRPr="003056A4">
        <w:rPr>
          <w:rFonts w:ascii="Times New Roman" w:hAnsi="Times New Roman"/>
          <w:szCs w:val="24"/>
        </w:rPr>
        <w:t>January 1, 2015</w:t>
      </w:r>
      <w:r w:rsidRPr="003056A4">
        <w:rPr>
          <w:rFonts w:ascii="Times New Roman" w:hAnsi="Times New Roman"/>
          <w:szCs w:val="24"/>
        </w:rPr>
        <w:t>, the State will provide career development plans, as described in Section VII,</w:t>
      </w:r>
      <w:r w:rsidR="004C2B63" w:rsidRPr="003056A4">
        <w:rPr>
          <w:rFonts w:ascii="Times New Roman" w:hAnsi="Times New Roman"/>
          <w:szCs w:val="24"/>
        </w:rPr>
        <w:t xml:space="preserve"> for each individual in </w:t>
      </w:r>
      <w:r w:rsidR="00CD5070" w:rsidRPr="003056A4">
        <w:rPr>
          <w:rFonts w:ascii="Times New Roman" w:hAnsi="Times New Roman"/>
          <w:szCs w:val="24"/>
        </w:rPr>
        <w:t>the</w:t>
      </w:r>
      <w:r w:rsidR="0059420D" w:rsidRPr="003056A4">
        <w:rPr>
          <w:rFonts w:ascii="Times New Roman" w:hAnsi="Times New Roman"/>
          <w:szCs w:val="24"/>
        </w:rPr>
        <w:t xml:space="preserve"> Rhode Island Youth Exit</w:t>
      </w:r>
      <w:r w:rsidR="004C2B63" w:rsidRPr="003056A4">
        <w:rPr>
          <w:rFonts w:ascii="Times New Roman" w:hAnsi="Times New Roman"/>
          <w:szCs w:val="24"/>
        </w:rPr>
        <w:t xml:space="preserve"> </w:t>
      </w:r>
      <w:r w:rsidR="00986C1C" w:rsidRPr="003056A4">
        <w:rPr>
          <w:rFonts w:ascii="Times New Roman" w:hAnsi="Times New Roman"/>
          <w:szCs w:val="24"/>
        </w:rPr>
        <w:t>Target Population</w:t>
      </w:r>
      <w:r w:rsidR="004C2B63" w:rsidRPr="003056A4">
        <w:rPr>
          <w:rFonts w:ascii="Times New Roman" w:hAnsi="Times New Roman"/>
          <w:szCs w:val="24"/>
        </w:rPr>
        <w:t>.</w:t>
      </w:r>
      <w:r w:rsidR="00AA71DC" w:rsidRPr="003056A4">
        <w:rPr>
          <w:rFonts w:ascii="Times New Roman" w:hAnsi="Times New Roman"/>
          <w:szCs w:val="24"/>
        </w:rPr>
        <w:t xml:space="preserve"> </w:t>
      </w:r>
      <w:r w:rsidR="000B3DAE" w:rsidRPr="003056A4">
        <w:rPr>
          <w:rFonts w:ascii="Times New Roman" w:hAnsi="Times New Roman"/>
          <w:szCs w:val="24"/>
        </w:rPr>
        <w:t xml:space="preserve">By January 1, 2016, the State will provide career development plans, as described in Section VII, for each individual in the Rhode Island Sheltered Workshop and Rhode Island Day Program Target Populations. </w:t>
      </w:r>
      <w:r w:rsidRPr="003056A4">
        <w:rPr>
          <w:rFonts w:ascii="Times New Roman" w:hAnsi="Times New Roman"/>
          <w:szCs w:val="24"/>
        </w:rPr>
        <w:t xml:space="preserve">However, the provision of Supported Employment Services </w:t>
      </w:r>
      <w:r w:rsidR="00006E03" w:rsidRPr="003056A4">
        <w:rPr>
          <w:rFonts w:ascii="Times New Roman" w:hAnsi="Times New Roman"/>
          <w:szCs w:val="24"/>
        </w:rPr>
        <w:t xml:space="preserve">and/or Placements </w:t>
      </w:r>
      <w:r w:rsidRPr="003056A4">
        <w:rPr>
          <w:rFonts w:ascii="Times New Roman" w:hAnsi="Times New Roman"/>
          <w:szCs w:val="24"/>
        </w:rPr>
        <w:t>will not be delayed or denied due to the lack of a career development plan.</w:t>
      </w:r>
    </w:p>
    <w:p w:rsidR="006811E8" w:rsidRPr="003056A4" w:rsidRDefault="00A34B74" w:rsidP="00890EB1">
      <w:pPr>
        <w:pStyle w:val="ListParagraph"/>
        <w:numPr>
          <w:ilvl w:val="0"/>
          <w:numId w:val="28"/>
        </w:numPr>
        <w:spacing w:line="240" w:lineRule="auto"/>
        <w:rPr>
          <w:rFonts w:ascii="Times New Roman" w:hAnsi="Times New Roman"/>
          <w:szCs w:val="24"/>
        </w:rPr>
      </w:pPr>
      <w:r w:rsidRPr="003056A4">
        <w:rPr>
          <w:rFonts w:ascii="Times New Roman" w:hAnsi="Times New Roman"/>
          <w:szCs w:val="24"/>
        </w:rPr>
        <w:t>By</w:t>
      </w:r>
      <w:r w:rsidR="00986C1C" w:rsidRPr="003056A4">
        <w:rPr>
          <w:rFonts w:ascii="Times New Roman" w:hAnsi="Times New Roman"/>
          <w:szCs w:val="24"/>
        </w:rPr>
        <w:t xml:space="preserve"> </w:t>
      </w:r>
      <w:r w:rsidR="004766A9" w:rsidRPr="003056A4">
        <w:rPr>
          <w:rFonts w:ascii="Times New Roman" w:hAnsi="Times New Roman"/>
          <w:szCs w:val="24"/>
        </w:rPr>
        <w:t xml:space="preserve">no later than the year in which an individual is scheduled to transition to a Supported Employment Placement </w:t>
      </w:r>
      <w:r w:rsidR="00102FB0" w:rsidRPr="003056A4">
        <w:rPr>
          <w:rFonts w:ascii="Times New Roman" w:hAnsi="Times New Roman"/>
          <w:szCs w:val="24"/>
        </w:rPr>
        <w:t xml:space="preserve">and Integrated Day </w:t>
      </w:r>
      <w:r w:rsidR="00B80895" w:rsidRPr="003056A4">
        <w:rPr>
          <w:rFonts w:ascii="Times New Roman" w:hAnsi="Times New Roman"/>
          <w:szCs w:val="24"/>
        </w:rPr>
        <w:t>Services</w:t>
      </w:r>
      <w:r w:rsidR="00102FB0" w:rsidRPr="003056A4">
        <w:rPr>
          <w:rFonts w:ascii="Times New Roman" w:hAnsi="Times New Roman"/>
          <w:szCs w:val="24"/>
        </w:rPr>
        <w:t xml:space="preserve"> </w:t>
      </w:r>
      <w:r w:rsidR="004766A9" w:rsidRPr="003056A4">
        <w:rPr>
          <w:rFonts w:ascii="Times New Roman" w:hAnsi="Times New Roman"/>
          <w:szCs w:val="24"/>
        </w:rPr>
        <w:t>as set forth in Section</w:t>
      </w:r>
      <w:r w:rsidR="00341AD0" w:rsidRPr="003056A4">
        <w:rPr>
          <w:rFonts w:ascii="Times New Roman" w:hAnsi="Times New Roman"/>
          <w:szCs w:val="24"/>
        </w:rPr>
        <w:t>s</w:t>
      </w:r>
      <w:r w:rsidR="004766A9" w:rsidRPr="003056A4">
        <w:rPr>
          <w:rFonts w:ascii="Times New Roman" w:hAnsi="Times New Roman"/>
          <w:szCs w:val="24"/>
        </w:rPr>
        <w:t xml:space="preserve"> </w:t>
      </w:r>
      <w:r w:rsidR="00102FB0" w:rsidRPr="003056A4">
        <w:rPr>
          <w:rFonts w:ascii="Times New Roman" w:hAnsi="Times New Roman"/>
          <w:szCs w:val="24"/>
        </w:rPr>
        <w:t>V</w:t>
      </w:r>
      <w:r w:rsidR="0058311F">
        <w:rPr>
          <w:rFonts w:ascii="Times New Roman" w:hAnsi="Times New Roman"/>
          <w:szCs w:val="24"/>
        </w:rPr>
        <w:t>-</w:t>
      </w:r>
      <w:r w:rsidR="00102FB0" w:rsidRPr="003056A4">
        <w:rPr>
          <w:rFonts w:ascii="Times New Roman" w:hAnsi="Times New Roman"/>
          <w:szCs w:val="24"/>
        </w:rPr>
        <w:t>VI</w:t>
      </w:r>
      <w:r w:rsidR="004766A9" w:rsidRPr="003056A4">
        <w:rPr>
          <w:rFonts w:ascii="Times New Roman" w:hAnsi="Times New Roman"/>
          <w:szCs w:val="24"/>
        </w:rPr>
        <w:t xml:space="preserve">, and typically upon obtaining an offer of employment, for </w:t>
      </w:r>
      <w:r w:rsidRPr="003056A4">
        <w:rPr>
          <w:rFonts w:ascii="Times New Roman" w:hAnsi="Times New Roman"/>
          <w:szCs w:val="24"/>
        </w:rPr>
        <w:t xml:space="preserve">all individuals in the </w:t>
      </w:r>
      <w:r w:rsidR="004766A9" w:rsidRPr="003056A4">
        <w:rPr>
          <w:rFonts w:ascii="Times New Roman" w:hAnsi="Times New Roman"/>
          <w:szCs w:val="24"/>
        </w:rPr>
        <w:t xml:space="preserve">Rhode Island Youth Exit, </w:t>
      </w:r>
      <w:r w:rsidR="00986C1C" w:rsidRPr="003056A4">
        <w:rPr>
          <w:rFonts w:ascii="Times New Roman" w:hAnsi="Times New Roman"/>
          <w:szCs w:val="24"/>
        </w:rPr>
        <w:t>Rhode Island Sheltered Workshop</w:t>
      </w:r>
      <w:r w:rsidR="004766A9" w:rsidRPr="003056A4">
        <w:rPr>
          <w:rFonts w:ascii="Times New Roman" w:hAnsi="Times New Roman"/>
          <w:szCs w:val="24"/>
        </w:rPr>
        <w:t xml:space="preserve">, </w:t>
      </w:r>
      <w:r w:rsidR="00986C1C" w:rsidRPr="003056A4">
        <w:rPr>
          <w:rFonts w:ascii="Times New Roman" w:hAnsi="Times New Roman"/>
          <w:szCs w:val="24"/>
        </w:rPr>
        <w:t xml:space="preserve">and Rhode Island Day Program Target </w:t>
      </w:r>
      <w:r w:rsidRPr="003056A4">
        <w:rPr>
          <w:rFonts w:ascii="Times New Roman" w:hAnsi="Times New Roman"/>
          <w:szCs w:val="24"/>
        </w:rPr>
        <w:t>Population</w:t>
      </w:r>
      <w:r w:rsidR="00986C1C" w:rsidRPr="003056A4">
        <w:rPr>
          <w:rFonts w:ascii="Times New Roman" w:hAnsi="Times New Roman"/>
          <w:szCs w:val="24"/>
        </w:rPr>
        <w:t>s</w:t>
      </w:r>
      <w:r w:rsidRPr="003056A4">
        <w:rPr>
          <w:rFonts w:ascii="Times New Roman" w:hAnsi="Times New Roman"/>
          <w:szCs w:val="24"/>
        </w:rPr>
        <w:t>, such persons shall receive benefits planning information and counseling from a qualified professional who is experienced and certified in Social Security and SSI regulations and who will review an individual’s personal benefit levels and produce a written analysis</w:t>
      </w:r>
      <w:r w:rsidR="00CD5070" w:rsidRPr="003056A4">
        <w:rPr>
          <w:rFonts w:ascii="Times New Roman" w:hAnsi="Times New Roman"/>
          <w:szCs w:val="24"/>
        </w:rPr>
        <w:t xml:space="preserve"> (“benefits plan”)</w:t>
      </w:r>
      <w:r w:rsidRPr="003056A4">
        <w:rPr>
          <w:rFonts w:ascii="Times New Roman" w:hAnsi="Times New Roman"/>
          <w:szCs w:val="24"/>
        </w:rPr>
        <w:t xml:space="preserve">, providing information to the individual and </w:t>
      </w:r>
      <w:r w:rsidR="0088717C" w:rsidRPr="003056A4">
        <w:rPr>
          <w:rFonts w:ascii="Times New Roman" w:hAnsi="Times New Roman"/>
          <w:szCs w:val="24"/>
        </w:rPr>
        <w:t>his or her</w:t>
      </w:r>
      <w:r w:rsidRPr="003056A4">
        <w:rPr>
          <w:rFonts w:ascii="Times New Roman" w:hAnsi="Times New Roman"/>
          <w:szCs w:val="24"/>
        </w:rPr>
        <w:t xml:space="preserve"> family or guardian about the impact of earned income on the individual’s public benefits. </w:t>
      </w:r>
      <w:r w:rsidR="00E4190B" w:rsidRPr="003056A4">
        <w:rPr>
          <w:rFonts w:ascii="Times New Roman" w:hAnsi="Times New Roman"/>
          <w:szCs w:val="24"/>
        </w:rPr>
        <w:t>Individuals will also receive information about their eligibility for the State’s Medicaid Buy-in Program, or the “Sherlock Plan,” and assistance with enrolling in that program.</w:t>
      </w:r>
      <w:r w:rsidR="00AA71DC" w:rsidRPr="003056A4">
        <w:rPr>
          <w:rFonts w:ascii="Times New Roman" w:hAnsi="Times New Roman"/>
          <w:szCs w:val="24"/>
        </w:rPr>
        <w:t xml:space="preserve"> </w:t>
      </w:r>
      <w:r w:rsidRPr="003056A4">
        <w:rPr>
          <w:rFonts w:ascii="Times New Roman" w:hAnsi="Times New Roman"/>
          <w:szCs w:val="24"/>
        </w:rPr>
        <w:t>Benefits counseling will be rolled out consistent with when each individual in the Target Populations is scheduled to enter supported employment.</w:t>
      </w:r>
      <w:r w:rsidR="00AA71DC" w:rsidRPr="003056A4">
        <w:rPr>
          <w:rFonts w:ascii="Times New Roman" w:hAnsi="Times New Roman"/>
          <w:szCs w:val="24"/>
        </w:rPr>
        <w:t xml:space="preserve"> </w:t>
      </w:r>
      <w:r w:rsidRPr="003056A4">
        <w:rPr>
          <w:rFonts w:ascii="Times New Roman" w:hAnsi="Times New Roman"/>
          <w:szCs w:val="24"/>
        </w:rPr>
        <w:t>Each person’s benefits plan may be adjusted thereafter, subject to review by the</w:t>
      </w:r>
      <w:r w:rsidR="002A7375" w:rsidRPr="003056A4">
        <w:rPr>
          <w:rFonts w:ascii="Times New Roman" w:hAnsi="Times New Roman"/>
          <w:szCs w:val="24"/>
        </w:rPr>
        <w:t xml:space="preserve"> Monitor for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2A7375" w:rsidRPr="003056A4">
        <w:rPr>
          <w:rFonts w:ascii="Times New Roman" w:hAnsi="Times New Roman"/>
          <w:szCs w:val="24"/>
        </w:rPr>
        <w:t xml:space="preserve"> (“Monitor”)</w:t>
      </w:r>
      <w:r w:rsidRPr="003056A4">
        <w:rPr>
          <w:rFonts w:ascii="Times New Roman" w:hAnsi="Times New Roman"/>
          <w:szCs w:val="24"/>
        </w:rPr>
        <w:t>, for six months following its completion.</w:t>
      </w:r>
    </w:p>
    <w:p w:rsidR="00AF637A" w:rsidRPr="003056A4" w:rsidRDefault="00AF637A" w:rsidP="00890EB1">
      <w:pPr>
        <w:pStyle w:val="ListParagraph"/>
        <w:numPr>
          <w:ilvl w:val="0"/>
          <w:numId w:val="28"/>
        </w:numPr>
        <w:spacing w:line="240" w:lineRule="auto"/>
        <w:rPr>
          <w:rFonts w:ascii="Times New Roman" w:hAnsi="Times New Roman"/>
          <w:szCs w:val="24"/>
        </w:rPr>
      </w:pPr>
      <w:r w:rsidRPr="003056A4">
        <w:rPr>
          <w:rFonts w:ascii="Times New Roman" w:hAnsi="Times New Roman"/>
          <w:szCs w:val="24"/>
        </w:rPr>
        <w:t>By September 1, 2014, BHDDH will issue a directive to ensure that the Supports Intensity Scale (“SIS”) assessment process, set forth under Project Sustainability, is administered with the presumption that individuals with the most severe disabilities can work in integrated settings and receive the services and supports necessary to do so</w:t>
      </w:r>
      <w:r w:rsidR="0071305F" w:rsidRPr="003056A4">
        <w:rPr>
          <w:rFonts w:ascii="Times New Roman" w:hAnsi="Times New Roman"/>
          <w:szCs w:val="24"/>
        </w:rPr>
        <w:t xml:space="preserve">. BHDDH </w:t>
      </w:r>
      <w:r w:rsidRPr="003056A4">
        <w:rPr>
          <w:rFonts w:ascii="Times New Roman" w:hAnsi="Times New Roman"/>
          <w:szCs w:val="24"/>
        </w:rPr>
        <w:t>shall ensure an active role for essential participants, including family members and guardians</w:t>
      </w:r>
      <w:r w:rsidR="0071305F" w:rsidRPr="003056A4">
        <w:rPr>
          <w:rFonts w:ascii="Times New Roman" w:hAnsi="Times New Roman"/>
          <w:szCs w:val="24"/>
        </w:rPr>
        <w:t>, in the SIS administration process for individuals in the Target Populations</w:t>
      </w:r>
      <w:r w:rsidR="00280955" w:rsidRPr="003056A4">
        <w:rPr>
          <w:rFonts w:ascii="Times New Roman" w:hAnsi="Times New Roman"/>
          <w:szCs w:val="24"/>
        </w:rPr>
        <w:t>, and will require that individuals administering the SIS assessment are knowledgeable about, and have experience working with, individuals with I/DD</w:t>
      </w:r>
      <w:r w:rsidR="00C855C0" w:rsidRPr="003056A4">
        <w:rPr>
          <w:rFonts w:ascii="Times New Roman" w:hAnsi="Times New Roman"/>
          <w:szCs w:val="24"/>
        </w:rPr>
        <w:t>,</w:t>
      </w:r>
      <w:r w:rsidR="00280955" w:rsidRPr="003056A4">
        <w:rPr>
          <w:rFonts w:ascii="Times New Roman" w:hAnsi="Times New Roman"/>
          <w:szCs w:val="24"/>
        </w:rPr>
        <w:t xml:space="preserve"> and have received an appropriate level of training and certification</w:t>
      </w:r>
      <w:r w:rsidR="00C855C0" w:rsidRPr="003056A4">
        <w:rPr>
          <w:rFonts w:ascii="Times New Roman" w:hAnsi="Times New Roman"/>
          <w:szCs w:val="24"/>
        </w:rPr>
        <w:t>, consistent with Section IX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w:t>
      </w:r>
      <w:r w:rsidR="009B5B68" w:rsidRPr="003056A4">
        <w:rPr>
          <w:rFonts w:ascii="Times New Roman" w:hAnsi="Times New Roman"/>
          <w:szCs w:val="24"/>
        </w:rPr>
        <w:t xml:space="preserve"> BHDDH shall ensure that resource allocation decisions are made by BHDDH </w:t>
      </w:r>
      <w:r w:rsidR="009B5B68" w:rsidRPr="003056A4">
        <w:rPr>
          <w:rFonts w:ascii="Times New Roman" w:hAnsi="Times New Roman"/>
          <w:szCs w:val="24"/>
        </w:rPr>
        <w:lastRenderedPageBreak/>
        <w:t xml:space="preserve">staff in a manner that is consistent with individuals’ support needs. </w:t>
      </w:r>
      <w:r w:rsidR="003E1DB7" w:rsidRPr="003056A4">
        <w:rPr>
          <w:rFonts w:ascii="Times New Roman" w:hAnsi="Times New Roman"/>
          <w:szCs w:val="24"/>
        </w:rPr>
        <w:t xml:space="preserve">The </w:t>
      </w:r>
      <w:r w:rsidR="00953770" w:rsidRPr="003056A4">
        <w:rPr>
          <w:rFonts w:ascii="Times New Roman" w:hAnsi="Times New Roman"/>
          <w:szCs w:val="24"/>
        </w:rPr>
        <w:t xml:space="preserve">BHDDH </w:t>
      </w:r>
      <w:proofErr w:type="gramStart"/>
      <w:r w:rsidR="00953770" w:rsidRPr="003056A4">
        <w:rPr>
          <w:rFonts w:ascii="Times New Roman" w:hAnsi="Times New Roman"/>
          <w:szCs w:val="24"/>
        </w:rPr>
        <w:t>staff who administer</w:t>
      </w:r>
      <w:proofErr w:type="gramEnd"/>
      <w:r w:rsidR="00953770" w:rsidRPr="003056A4">
        <w:rPr>
          <w:rFonts w:ascii="Times New Roman" w:hAnsi="Times New Roman"/>
          <w:szCs w:val="24"/>
        </w:rPr>
        <w:t xml:space="preserve"> the SIS assessment (“</w:t>
      </w:r>
      <w:r w:rsidR="003E1DB7" w:rsidRPr="003056A4">
        <w:rPr>
          <w:rFonts w:ascii="Times New Roman" w:hAnsi="Times New Roman"/>
          <w:szCs w:val="24"/>
        </w:rPr>
        <w:t>surveyors</w:t>
      </w:r>
      <w:r w:rsidR="00953770" w:rsidRPr="003056A4">
        <w:rPr>
          <w:rFonts w:ascii="Times New Roman" w:hAnsi="Times New Roman"/>
          <w:szCs w:val="24"/>
        </w:rPr>
        <w:t>”)</w:t>
      </w:r>
      <w:r w:rsidR="003E1DB7" w:rsidRPr="003056A4">
        <w:rPr>
          <w:rFonts w:ascii="Times New Roman" w:hAnsi="Times New Roman"/>
          <w:szCs w:val="24"/>
        </w:rPr>
        <w:t xml:space="preserve"> will </w:t>
      </w:r>
      <w:r w:rsidR="00843FCD" w:rsidRPr="003056A4">
        <w:rPr>
          <w:rFonts w:ascii="Times New Roman" w:hAnsi="Times New Roman"/>
          <w:szCs w:val="24"/>
        </w:rPr>
        <w:t>work</w:t>
      </w:r>
      <w:r w:rsidR="003E1DB7" w:rsidRPr="003056A4">
        <w:rPr>
          <w:rFonts w:ascii="Times New Roman" w:hAnsi="Times New Roman"/>
          <w:szCs w:val="24"/>
        </w:rPr>
        <w:t xml:space="preserve"> in a separate</w:t>
      </w:r>
      <w:r w:rsidR="00843FCD" w:rsidRPr="003056A4">
        <w:rPr>
          <w:rFonts w:ascii="Times New Roman" w:hAnsi="Times New Roman"/>
          <w:szCs w:val="24"/>
        </w:rPr>
        <w:t>, autonomous</w:t>
      </w:r>
      <w:r w:rsidR="003E1DB7" w:rsidRPr="003056A4">
        <w:rPr>
          <w:rFonts w:ascii="Times New Roman" w:hAnsi="Times New Roman"/>
          <w:szCs w:val="24"/>
        </w:rPr>
        <w:t xml:space="preserve"> unit from the </w:t>
      </w:r>
      <w:r w:rsidR="00953770" w:rsidRPr="003056A4">
        <w:rPr>
          <w:rFonts w:ascii="Times New Roman" w:hAnsi="Times New Roman"/>
          <w:szCs w:val="24"/>
        </w:rPr>
        <w:t xml:space="preserve">BHDDH </w:t>
      </w:r>
      <w:r w:rsidR="003E1DB7" w:rsidRPr="003056A4">
        <w:rPr>
          <w:rFonts w:ascii="Times New Roman" w:hAnsi="Times New Roman"/>
          <w:szCs w:val="24"/>
        </w:rPr>
        <w:t>staff who administer the resource allocations. Said resource allocations are currently and will continue to be annually reviewed by Burns &amp; Associates</w:t>
      </w:r>
      <w:r w:rsidR="007B5E5B" w:rsidRPr="003056A4">
        <w:rPr>
          <w:rFonts w:ascii="Times New Roman" w:hAnsi="Times New Roman"/>
          <w:szCs w:val="24"/>
        </w:rPr>
        <w:t xml:space="preserve"> or a similar consulting group</w:t>
      </w:r>
      <w:r w:rsidR="00843FCD" w:rsidRPr="003056A4">
        <w:rPr>
          <w:rFonts w:ascii="Times New Roman" w:hAnsi="Times New Roman"/>
          <w:szCs w:val="24"/>
        </w:rPr>
        <w:t>. Any and all written reports, including those authored by Burns &amp; Associates, pertaining to BHDDH’s administration of the SIS tool and</w:t>
      </w:r>
      <w:r w:rsidR="00921704" w:rsidRPr="003056A4">
        <w:rPr>
          <w:rFonts w:ascii="Times New Roman" w:hAnsi="Times New Roman"/>
          <w:szCs w:val="24"/>
        </w:rPr>
        <w:t>/or</w:t>
      </w:r>
      <w:r w:rsidR="00843FCD" w:rsidRPr="003056A4">
        <w:rPr>
          <w:rFonts w:ascii="Times New Roman" w:hAnsi="Times New Roman"/>
          <w:szCs w:val="24"/>
        </w:rPr>
        <w:t xml:space="preserve"> resource allocation decisions will be made available to the Monitor</w:t>
      </w:r>
      <w:r w:rsidR="004E37D2" w:rsidRPr="003056A4">
        <w:rPr>
          <w:rFonts w:ascii="Times New Roman" w:hAnsi="Times New Roman"/>
          <w:szCs w:val="24"/>
        </w:rPr>
        <w:t xml:space="preserve"> on an ongoing basis</w:t>
      </w:r>
      <w:r w:rsidR="00843FCD" w:rsidRPr="003056A4">
        <w:rPr>
          <w:rFonts w:ascii="Times New Roman" w:hAnsi="Times New Roman"/>
          <w:szCs w:val="24"/>
        </w:rPr>
        <w:t xml:space="preserve">. The State will also provide the </w:t>
      </w:r>
      <w:r w:rsidR="003E1DB7" w:rsidRPr="003056A4">
        <w:rPr>
          <w:rFonts w:ascii="Times New Roman" w:hAnsi="Times New Roman"/>
          <w:szCs w:val="24"/>
        </w:rPr>
        <w:t xml:space="preserve">Monitor </w:t>
      </w:r>
      <w:r w:rsidR="00843FCD" w:rsidRPr="003056A4">
        <w:rPr>
          <w:rFonts w:ascii="Times New Roman" w:hAnsi="Times New Roman"/>
          <w:szCs w:val="24"/>
        </w:rPr>
        <w:t>with</w:t>
      </w:r>
      <w:r w:rsidR="003E1DB7" w:rsidRPr="003056A4">
        <w:rPr>
          <w:rFonts w:ascii="Times New Roman" w:hAnsi="Times New Roman"/>
          <w:szCs w:val="24"/>
        </w:rPr>
        <w:t xml:space="preserve"> documents demonstrating the level of training and certifications for</w:t>
      </w:r>
      <w:r w:rsidR="0085570F" w:rsidRPr="003056A4">
        <w:rPr>
          <w:rFonts w:ascii="Times New Roman" w:hAnsi="Times New Roman"/>
          <w:szCs w:val="24"/>
        </w:rPr>
        <w:t xml:space="preserve"> surveyors</w:t>
      </w:r>
      <w:r w:rsidR="003E1DB7" w:rsidRPr="003056A4">
        <w:rPr>
          <w:rFonts w:ascii="Times New Roman" w:hAnsi="Times New Roman"/>
          <w:szCs w:val="24"/>
        </w:rPr>
        <w:t>.</w:t>
      </w:r>
      <w:r w:rsidR="00766C49" w:rsidRPr="003056A4">
        <w:rPr>
          <w:rFonts w:ascii="Times New Roman" w:hAnsi="Times New Roman"/>
          <w:szCs w:val="24"/>
        </w:rPr>
        <w:t xml:space="preserve"> </w:t>
      </w:r>
      <w:r w:rsidR="001F1735" w:rsidRPr="003056A4">
        <w:rPr>
          <w:rFonts w:ascii="Times New Roman" w:hAnsi="Times New Roman"/>
          <w:szCs w:val="24"/>
        </w:rPr>
        <w:t xml:space="preserve">  </w:t>
      </w:r>
      <w:r w:rsidR="004E37D2" w:rsidRPr="003056A4">
        <w:rPr>
          <w:rFonts w:ascii="Times New Roman" w:hAnsi="Times New Roman"/>
          <w:szCs w:val="24"/>
        </w:rPr>
        <w:t xml:space="preserve"> </w:t>
      </w:r>
    </w:p>
    <w:p w:rsidR="006811E8" w:rsidRPr="003056A4" w:rsidRDefault="00A34B74" w:rsidP="00890EB1">
      <w:pPr>
        <w:pStyle w:val="ListParagraph"/>
        <w:numPr>
          <w:ilvl w:val="0"/>
          <w:numId w:val="28"/>
        </w:numPr>
        <w:spacing w:line="240" w:lineRule="auto"/>
        <w:rPr>
          <w:rFonts w:ascii="Times New Roman" w:hAnsi="Times New Roman"/>
          <w:szCs w:val="24"/>
        </w:rPr>
      </w:pPr>
      <w:r w:rsidRPr="003056A4">
        <w:rPr>
          <w:rFonts w:ascii="Times New Roman" w:hAnsi="Times New Roman"/>
          <w:szCs w:val="24"/>
        </w:rPr>
        <w:t xml:space="preserve">The State will provide </w:t>
      </w:r>
      <w:r w:rsidR="00B80895" w:rsidRPr="003056A4">
        <w:rPr>
          <w:rFonts w:ascii="Times New Roman" w:hAnsi="Times New Roman"/>
          <w:szCs w:val="24"/>
        </w:rPr>
        <w:t>Supported Employment Placements and Integrated Day Services</w:t>
      </w:r>
      <w:r w:rsidRPr="003056A4">
        <w:rPr>
          <w:rFonts w:ascii="Times New Roman" w:hAnsi="Times New Roman"/>
          <w:szCs w:val="24"/>
        </w:rPr>
        <w:t>, as described in Sections V</w:t>
      </w:r>
      <w:r w:rsidR="0037297B">
        <w:rPr>
          <w:rFonts w:ascii="Times New Roman" w:hAnsi="Times New Roman"/>
          <w:szCs w:val="24"/>
        </w:rPr>
        <w:t>-</w:t>
      </w:r>
      <w:r w:rsidRPr="003056A4">
        <w:rPr>
          <w:rFonts w:ascii="Times New Roman" w:hAnsi="Times New Roman"/>
          <w:szCs w:val="24"/>
        </w:rPr>
        <w:t xml:space="preserve">VI, for individuals in the </w:t>
      </w:r>
      <w:r w:rsidR="00844B31" w:rsidRPr="003056A4">
        <w:rPr>
          <w:rFonts w:ascii="Times New Roman" w:hAnsi="Times New Roman"/>
          <w:szCs w:val="24"/>
        </w:rPr>
        <w:t xml:space="preserve">Rhode Island Sheltered Workshop and Rhode Island Youth Exit Target </w:t>
      </w:r>
      <w:r w:rsidRPr="003056A4">
        <w:rPr>
          <w:rFonts w:ascii="Times New Roman" w:hAnsi="Times New Roman"/>
          <w:szCs w:val="24"/>
        </w:rPr>
        <w:t>Population</w:t>
      </w:r>
      <w:r w:rsidR="00844B31" w:rsidRPr="003056A4">
        <w:rPr>
          <w:rFonts w:ascii="Times New Roman" w:hAnsi="Times New Roman"/>
          <w:szCs w:val="24"/>
        </w:rPr>
        <w:t>s, according to the following schedule:</w:t>
      </w:r>
      <w:r w:rsidRPr="003056A4">
        <w:rPr>
          <w:rFonts w:ascii="Times New Roman" w:hAnsi="Times New Roman"/>
          <w:szCs w:val="24"/>
        </w:rPr>
        <w:t xml:space="preserve"> </w:t>
      </w:r>
    </w:p>
    <w:p w:rsidR="006811E8" w:rsidRPr="003056A4" w:rsidRDefault="00A34B74" w:rsidP="00890EB1">
      <w:pPr>
        <w:pStyle w:val="ListParagraph"/>
        <w:numPr>
          <w:ilvl w:val="0"/>
          <w:numId w:val="29"/>
        </w:numPr>
        <w:spacing w:line="240" w:lineRule="auto"/>
        <w:rPr>
          <w:rFonts w:ascii="Times New Roman" w:hAnsi="Times New Roman"/>
          <w:szCs w:val="24"/>
          <w:u w:val="single"/>
        </w:rPr>
      </w:pPr>
      <w:r w:rsidRPr="003056A4">
        <w:rPr>
          <w:rFonts w:ascii="Times New Roman" w:hAnsi="Times New Roman"/>
          <w:szCs w:val="24"/>
        </w:rPr>
        <w:t>By</w:t>
      </w:r>
      <w:r w:rsidR="003242FB" w:rsidRPr="003056A4">
        <w:rPr>
          <w:rFonts w:ascii="Times New Roman" w:hAnsi="Times New Roman"/>
          <w:szCs w:val="24"/>
        </w:rPr>
        <w:t xml:space="preserve"> </w:t>
      </w:r>
      <w:r w:rsidR="00AC32CC" w:rsidRPr="003056A4">
        <w:rPr>
          <w:rFonts w:ascii="Times New Roman" w:hAnsi="Times New Roman"/>
          <w:szCs w:val="24"/>
        </w:rPr>
        <w:t>January 1, 2015</w:t>
      </w:r>
      <w:r w:rsidRPr="003056A4">
        <w:rPr>
          <w:rFonts w:ascii="Times New Roman" w:hAnsi="Times New Roman"/>
          <w:szCs w:val="24"/>
        </w:rPr>
        <w:t>, the State will provide Supported Employment Placements to</w:t>
      </w:r>
      <w:r w:rsidR="00F7678D" w:rsidRPr="003056A4">
        <w:rPr>
          <w:rFonts w:ascii="Times New Roman" w:hAnsi="Times New Roman"/>
          <w:szCs w:val="24"/>
        </w:rPr>
        <w:t xml:space="preserve"> at least</w:t>
      </w:r>
      <w:r w:rsidRPr="003056A4">
        <w:rPr>
          <w:rFonts w:ascii="Times New Roman" w:hAnsi="Times New Roman"/>
          <w:szCs w:val="24"/>
        </w:rPr>
        <w:t xml:space="preserve"> </w:t>
      </w:r>
      <w:r w:rsidR="001137DC" w:rsidRPr="003056A4">
        <w:rPr>
          <w:rFonts w:ascii="Times New Roman" w:hAnsi="Times New Roman"/>
          <w:szCs w:val="24"/>
        </w:rPr>
        <w:t>50</w:t>
      </w:r>
      <w:r w:rsidRPr="003056A4">
        <w:rPr>
          <w:rFonts w:ascii="Times New Roman" w:hAnsi="Times New Roman"/>
          <w:szCs w:val="24"/>
        </w:rPr>
        <w:t xml:space="preserve"> individuals</w:t>
      </w:r>
      <w:r w:rsidR="00844B31" w:rsidRPr="003056A4">
        <w:rPr>
          <w:rFonts w:ascii="Times New Roman" w:hAnsi="Times New Roman"/>
          <w:szCs w:val="24"/>
        </w:rPr>
        <w:t xml:space="preserve"> in the Rhode Island Youth</w:t>
      </w:r>
      <w:r w:rsidRPr="003056A4">
        <w:rPr>
          <w:rFonts w:ascii="Times New Roman" w:hAnsi="Times New Roman"/>
          <w:szCs w:val="24"/>
        </w:rPr>
        <w:t xml:space="preserve"> Exit Target Population who left</w:t>
      </w:r>
      <w:r w:rsidR="00844B31" w:rsidRPr="003056A4">
        <w:rPr>
          <w:rFonts w:ascii="Times New Roman" w:hAnsi="Times New Roman"/>
          <w:szCs w:val="24"/>
        </w:rPr>
        <w:t xml:space="preserve"> during the 2013-2014</w:t>
      </w:r>
      <w:r w:rsidRPr="003056A4">
        <w:rPr>
          <w:rFonts w:ascii="Times New Roman" w:hAnsi="Times New Roman"/>
          <w:szCs w:val="24"/>
        </w:rPr>
        <w:t xml:space="preserve"> school year. </w:t>
      </w:r>
    </w:p>
    <w:p w:rsidR="001137DC" w:rsidRPr="003056A4" w:rsidRDefault="001137DC" w:rsidP="00890EB1">
      <w:pPr>
        <w:pStyle w:val="ListParagraph"/>
        <w:numPr>
          <w:ilvl w:val="0"/>
          <w:numId w:val="29"/>
        </w:numPr>
        <w:spacing w:line="240" w:lineRule="auto"/>
        <w:rPr>
          <w:rFonts w:ascii="Times New Roman" w:hAnsi="Times New Roman"/>
          <w:szCs w:val="24"/>
        </w:rPr>
      </w:pPr>
      <w:r w:rsidRPr="003056A4">
        <w:rPr>
          <w:rFonts w:ascii="Times New Roman" w:hAnsi="Times New Roman"/>
          <w:szCs w:val="24"/>
        </w:rPr>
        <w:t xml:space="preserve">By July 1, 2015, the State will provide Supported Employment Placements to all remaining individuals in the Rhode Island Youth Exit Target Population who left, or will leave, school during the 2013-2014 </w:t>
      </w:r>
      <w:r w:rsidR="00B01FB3" w:rsidRPr="003056A4">
        <w:rPr>
          <w:rFonts w:ascii="Times New Roman" w:hAnsi="Times New Roman"/>
          <w:szCs w:val="24"/>
        </w:rPr>
        <w:t xml:space="preserve">and 2014-2015 </w:t>
      </w:r>
      <w:r w:rsidRPr="003056A4">
        <w:rPr>
          <w:rFonts w:ascii="Times New Roman" w:hAnsi="Times New Roman"/>
          <w:szCs w:val="24"/>
        </w:rPr>
        <w:t>school year</w:t>
      </w:r>
      <w:r w:rsidR="00B01FB3" w:rsidRPr="003056A4">
        <w:rPr>
          <w:rFonts w:ascii="Times New Roman" w:hAnsi="Times New Roman"/>
          <w:szCs w:val="24"/>
        </w:rPr>
        <w:t>s</w:t>
      </w:r>
      <w:r w:rsidRPr="003056A4">
        <w:rPr>
          <w:rFonts w:ascii="Times New Roman" w:hAnsi="Times New Roman"/>
          <w:szCs w:val="24"/>
        </w:rPr>
        <w:t xml:space="preserve">. </w:t>
      </w:r>
    </w:p>
    <w:p w:rsidR="006811E8" w:rsidRPr="003056A4" w:rsidRDefault="00844B31" w:rsidP="00890EB1">
      <w:pPr>
        <w:pStyle w:val="ListParagraph"/>
        <w:numPr>
          <w:ilvl w:val="0"/>
          <w:numId w:val="29"/>
        </w:numPr>
        <w:spacing w:line="240" w:lineRule="auto"/>
        <w:rPr>
          <w:rFonts w:ascii="Times New Roman" w:hAnsi="Times New Roman"/>
          <w:szCs w:val="24"/>
        </w:rPr>
      </w:pPr>
      <w:r w:rsidRPr="003056A4">
        <w:rPr>
          <w:rFonts w:ascii="Times New Roman" w:hAnsi="Times New Roman"/>
          <w:szCs w:val="24"/>
        </w:rPr>
        <w:t>By January 1, 201</w:t>
      </w:r>
      <w:r w:rsidR="00AC32CC" w:rsidRPr="003056A4">
        <w:rPr>
          <w:rFonts w:ascii="Times New Roman" w:hAnsi="Times New Roman"/>
          <w:szCs w:val="24"/>
        </w:rPr>
        <w:t>6</w:t>
      </w:r>
      <w:r w:rsidR="00A34B74" w:rsidRPr="003056A4">
        <w:rPr>
          <w:rFonts w:ascii="Times New Roman" w:hAnsi="Times New Roman"/>
          <w:szCs w:val="24"/>
        </w:rPr>
        <w:t>, the State will provide Supported Employment</w:t>
      </w:r>
      <w:r w:rsidRPr="003056A4">
        <w:rPr>
          <w:rFonts w:ascii="Times New Roman" w:hAnsi="Times New Roman"/>
          <w:szCs w:val="24"/>
        </w:rPr>
        <w:t xml:space="preserve"> Placements to </w:t>
      </w:r>
      <w:r w:rsidR="00F7678D" w:rsidRPr="003056A4">
        <w:rPr>
          <w:rFonts w:ascii="Times New Roman" w:hAnsi="Times New Roman"/>
          <w:szCs w:val="24"/>
        </w:rPr>
        <w:t xml:space="preserve">at least </w:t>
      </w:r>
      <w:r w:rsidR="000F6CEA" w:rsidRPr="003056A4">
        <w:rPr>
          <w:rFonts w:ascii="Times New Roman" w:hAnsi="Times New Roman"/>
          <w:szCs w:val="24"/>
        </w:rPr>
        <w:t>50</w:t>
      </w:r>
      <w:r w:rsidR="00D06853" w:rsidRPr="003056A4">
        <w:rPr>
          <w:rFonts w:ascii="Times New Roman" w:hAnsi="Times New Roman"/>
          <w:szCs w:val="24"/>
        </w:rPr>
        <w:t xml:space="preserve"> </w:t>
      </w:r>
      <w:r w:rsidR="00A34B74" w:rsidRPr="003056A4">
        <w:rPr>
          <w:rFonts w:ascii="Times New Roman" w:hAnsi="Times New Roman"/>
          <w:szCs w:val="24"/>
        </w:rPr>
        <w:t>individuals</w:t>
      </w:r>
      <w:r w:rsidR="0055421F" w:rsidRPr="003056A4">
        <w:rPr>
          <w:rFonts w:ascii="Times New Roman" w:hAnsi="Times New Roman"/>
          <w:szCs w:val="24"/>
        </w:rPr>
        <w:t xml:space="preserve"> in the Rhode Island Sheltered Workshop Target Population</w:t>
      </w:r>
      <w:r w:rsidR="00A34B74" w:rsidRPr="003056A4">
        <w:rPr>
          <w:rFonts w:ascii="Times New Roman" w:hAnsi="Times New Roman"/>
          <w:szCs w:val="24"/>
        </w:rPr>
        <w:t xml:space="preserve">. </w:t>
      </w:r>
    </w:p>
    <w:p w:rsidR="00626158" w:rsidRPr="003056A4" w:rsidRDefault="00626158" w:rsidP="00890EB1">
      <w:pPr>
        <w:pStyle w:val="ListParagraph"/>
        <w:numPr>
          <w:ilvl w:val="0"/>
          <w:numId w:val="29"/>
        </w:numPr>
        <w:spacing w:line="240" w:lineRule="auto"/>
        <w:rPr>
          <w:rFonts w:ascii="Times New Roman" w:hAnsi="Times New Roman"/>
          <w:szCs w:val="24"/>
        </w:rPr>
      </w:pPr>
      <w:r w:rsidRPr="003056A4">
        <w:rPr>
          <w:rFonts w:ascii="Times New Roman" w:hAnsi="Times New Roman"/>
          <w:szCs w:val="24"/>
        </w:rPr>
        <w:t xml:space="preserve">By July 1, 2016, the State will provide Supported Employment Placements to all individuals in the Rhode Island Youth Exit Target Population who left school during the 2015-2016 school </w:t>
      </w:r>
      <w:proofErr w:type="gramStart"/>
      <w:r w:rsidRPr="003056A4">
        <w:rPr>
          <w:rFonts w:ascii="Times New Roman" w:hAnsi="Times New Roman"/>
          <w:szCs w:val="24"/>
        </w:rPr>
        <w:t>year</w:t>
      </w:r>
      <w:proofErr w:type="gramEnd"/>
      <w:r w:rsidRPr="003056A4">
        <w:rPr>
          <w:rFonts w:ascii="Times New Roman" w:hAnsi="Times New Roman"/>
          <w:szCs w:val="24"/>
        </w:rPr>
        <w:t xml:space="preserve">. </w:t>
      </w:r>
    </w:p>
    <w:p w:rsidR="006811E8" w:rsidRPr="003056A4" w:rsidRDefault="00A34B74" w:rsidP="00890EB1">
      <w:pPr>
        <w:pStyle w:val="ListParagraph"/>
        <w:numPr>
          <w:ilvl w:val="0"/>
          <w:numId w:val="29"/>
        </w:numPr>
        <w:spacing w:line="240" w:lineRule="auto"/>
        <w:rPr>
          <w:rFonts w:ascii="Times New Roman" w:hAnsi="Times New Roman"/>
          <w:szCs w:val="24"/>
        </w:rPr>
      </w:pPr>
      <w:r w:rsidRPr="003056A4">
        <w:rPr>
          <w:rFonts w:ascii="Times New Roman" w:hAnsi="Times New Roman"/>
          <w:szCs w:val="24"/>
        </w:rPr>
        <w:t xml:space="preserve">By </w:t>
      </w:r>
      <w:r w:rsidR="00FB0320" w:rsidRPr="003056A4">
        <w:rPr>
          <w:rFonts w:ascii="Times New Roman" w:hAnsi="Times New Roman"/>
          <w:szCs w:val="24"/>
        </w:rPr>
        <w:t xml:space="preserve">January </w:t>
      </w:r>
      <w:r w:rsidRPr="003056A4">
        <w:rPr>
          <w:rFonts w:ascii="Times New Roman" w:hAnsi="Times New Roman"/>
          <w:szCs w:val="24"/>
        </w:rPr>
        <w:t>1, 201</w:t>
      </w:r>
      <w:r w:rsidR="00AC32CC" w:rsidRPr="003056A4">
        <w:rPr>
          <w:rFonts w:ascii="Times New Roman" w:hAnsi="Times New Roman"/>
          <w:szCs w:val="24"/>
        </w:rPr>
        <w:t>7</w:t>
      </w:r>
      <w:r w:rsidRPr="003056A4">
        <w:rPr>
          <w:rFonts w:ascii="Times New Roman" w:hAnsi="Times New Roman"/>
          <w:szCs w:val="24"/>
        </w:rPr>
        <w:t>, the State will provide Supported Employment Placements to</w:t>
      </w:r>
      <w:r w:rsidR="00F7678D" w:rsidRPr="003056A4">
        <w:rPr>
          <w:rFonts w:ascii="Times New Roman" w:hAnsi="Times New Roman"/>
          <w:szCs w:val="24"/>
        </w:rPr>
        <w:t xml:space="preserve"> at least</w:t>
      </w:r>
      <w:r w:rsidRPr="003056A4">
        <w:rPr>
          <w:rFonts w:ascii="Times New Roman" w:hAnsi="Times New Roman"/>
          <w:szCs w:val="24"/>
        </w:rPr>
        <w:t xml:space="preserve"> an additional </w:t>
      </w:r>
      <w:r w:rsidR="000F6CEA" w:rsidRPr="003056A4">
        <w:rPr>
          <w:rFonts w:ascii="Times New Roman" w:hAnsi="Times New Roman"/>
          <w:szCs w:val="24"/>
        </w:rPr>
        <w:t>50</w:t>
      </w:r>
      <w:r w:rsidR="0055421F" w:rsidRPr="003056A4">
        <w:rPr>
          <w:rFonts w:ascii="Times New Roman" w:hAnsi="Times New Roman"/>
          <w:szCs w:val="24"/>
        </w:rPr>
        <w:t xml:space="preserve"> </w:t>
      </w:r>
      <w:r w:rsidRPr="003056A4">
        <w:rPr>
          <w:rFonts w:ascii="Times New Roman" w:hAnsi="Times New Roman"/>
          <w:szCs w:val="24"/>
        </w:rPr>
        <w:t>individuals</w:t>
      </w:r>
      <w:r w:rsidR="0055421F" w:rsidRPr="003056A4">
        <w:rPr>
          <w:rFonts w:ascii="Times New Roman" w:hAnsi="Times New Roman"/>
          <w:szCs w:val="24"/>
        </w:rPr>
        <w:t xml:space="preserve"> in the Rhode Island Sheltered Workshop Target Population</w:t>
      </w:r>
      <w:r w:rsidRPr="003056A4">
        <w:rPr>
          <w:rFonts w:ascii="Times New Roman" w:hAnsi="Times New Roman"/>
          <w:szCs w:val="24"/>
        </w:rPr>
        <w:t>.</w:t>
      </w:r>
    </w:p>
    <w:p w:rsidR="006811E8" w:rsidRPr="003056A4" w:rsidRDefault="00A34B74" w:rsidP="00890EB1">
      <w:pPr>
        <w:pStyle w:val="ListParagraph"/>
        <w:numPr>
          <w:ilvl w:val="0"/>
          <w:numId w:val="29"/>
        </w:numPr>
        <w:spacing w:line="240" w:lineRule="auto"/>
        <w:rPr>
          <w:rFonts w:ascii="Times New Roman" w:hAnsi="Times New Roman"/>
          <w:szCs w:val="24"/>
        </w:rPr>
      </w:pPr>
      <w:r w:rsidRPr="003056A4">
        <w:rPr>
          <w:rFonts w:ascii="Times New Roman" w:hAnsi="Times New Roman"/>
          <w:szCs w:val="24"/>
        </w:rPr>
        <w:t>By</w:t>
      </w:r>
      <w:r w:rsidR="00171454" w:rsidRPr="003056A4">
        <w:rPr>
          <w:rFonts w:ascii="Times New Roman" w:hAnsi="Times New Roman"/>
          <w:szCs w:val="24"/>
        </w:rPr>
        <w:t xml:space="preserve"> </w:t>
      </w:r>
      <w:r w:rsidR="00FB0320" w:rsidRPr="003056A4">
        <w:rPr>
          <w:rFonts w:ascii="Times New Roman" w:hAnsi="Times New Roman"/>
          <w:szCs w:val="24"/>
        </w:rPr>
        <w:t>January 1, 201</w:t>
      </w:r>
      <w:r w:rsidR="00AC32CC" w:rsidRPr="003056A4">
        <w:rPr>
          <w:rFonts w:ascii="Times New Roman" w:hAnsi="Times New Roman"/>
          <w:szCs w:val="24"/>
        </w:rPr>
        <w:t>8</w:t>
      </w:r>
      <w:r w:rsidR="00FB0320" w:rsidRPr="003056A4">
        <w:rPr>
          <w:rFonts w:ascii="Times New Roman" w:hAnsi="Times New Roman"/>
          <w:szCs w:val="24"/>
        </w:rPr>
        <w:t xml:space="preserve">, </w:t>
      </w:r>
      <w:r w:rsidRPr="003056A4">
        <w:rPr>
          <w:rFonts w:ascii="Times New Roman" w:hAnsi="Times New Roman"/>
          <w:szCs w:val="24"/>
        </w:rPr>
        <w:t xml:space="preserve">the State will provide Supported Employment Placements to </w:t>
      </w:r>
      <w:r w:rsidR="00F7678D" w:rsidRPr="003056A4">
        <w:rPr>
          <w:rFonts w:ascii="Times New Roman" w:hAnsi="Times New Roman"/>
          <w:szCs w:val="24"/>
        </w:rPr>
        <w:t xml:space="preserve">at least </w:t>
      </w:r>
      <w:r w:rsidRPr="003056A4">
        <w:rPr>
          <w:rFonts w:ascii="Times New Roman" w:hAnsi="Times New Roman"/>
          <w:szCs w:val="24"/>
        </w:rPr>
        <w:t xml:space="preserve">an additional </w:t>
      </w:r>
      <w:r w:rsidR="000F6CEA" w:rsidRPr="003056A4">
        <w:rPr>
          <w:rFonts w:ascii="Times New Roman" w:hAnsi="Times New Roman"/>
          <w:szCs w:val="24"/>
        </w:rPr>
        <w:t>50</w:t>
      </w:r>
      <w:r w:rsidR="0055421F" w:rsidRPr="003056A4">
        <w:rPr>
          <w:rFonts w:ascii="Times New Roman" w:hAnsi="Times New Roman"/>
          <w:szCs w:val="24"/>
        </w:rPr>
        <w:t xml:space="preserve"> </w:t>
      </w:r>
      <w:r w:rsidRPr="003056A4">
        <w:rPr>
          <w:rFonts w:ascii="Times New Roman" w:hAnsi="Times New Roman"/>
          <w:szCs w:val="24"/>
        </w:rPr>
        <w:t xml:space="preserve">individuals </w:t>
      </w:r>
      <w:r w:rsidR="0055421F" w:rsidRPr="003056A4">
        <w:rPr>
          <w:rFonts w:ascii="Times New Roman" w:hAnsi="Times New Roman"/>
          <w:szCs w:val="24"/>
        </w:rPr>
        <w:t>in the Rhode Island Sheltered Workshop Target Population</w:t>
      </w:r>
      <w:r w:rsidRPr="003056A4">
        <w:rPr>
          <w:rFonts w:ascii="Times New Roman" w:hAnsi="Times New Roman"/>
          <w:szCs w:val="24"/>
        </w:rPr>
        <w:t>.</w:t>
      </w:r>
    </w:p>
    <w:p w:rsidR="006811E8" w:rsidRPr="003056A4" w:rsidRDefault="00FB0320" w:rsidP="00890EB1">
      <w:pPr>
        <w:pStyle w:val="ListParagraph"/>
        <w:numPr>
          <w:ilvl w:val="0"/>
          <w:numId w:val="29"/>
        </w:numPr>
        <w:spacing w:line="240" w:lineRule="auto"/>
        <w:rPr>
          <w:rFonts w:ascii="Times New Roman" w:hAnsi="Times New Roman"/>
          <w:szCs w:val="24"/>
        </w:rPr>
      </w:pPr>
      <w:r w:rsidRPr="003056A4">
        <w:rPr>
          <w:rFonts w:ascii="Times New Roman" w:hAnsi="Times New Roman"/>
          <w:szCs w:val="24"/>
        </w:rPr>
        <w:t>By January 1, 201</w:t>
      </w:r>
      <w:r w:rsidR="00AC32CC" w:rsidRPr="003056A4">
        <w:rPr>
          <w:rFonts w:ascii="Times New Roman" w:hAnsi="Times New Roman"/>
          <w:szCs w:val="24"/>
        </w:rPr>
        <w:t>9</w:t>
      </w:r>
      <w:r w:rsidRPr="003056A4">
        <w:rPr>
          <w:rFonts w:ascii="Times New Roman" w:hAnsi="Times New Roman"/>
          <w:szCs w:val="24"/>
        </w:rPr>
        <w:t xml:space="preserve">, the State will provide Supported Employment Placements to </w:t>
      </w:r>
      <w:r w:rsidR="00F7678D" w:rsidRPr="003056A4">
        <w:rPr>
          <w:rFonts w:ascii="Times New Roman" w:hAnsi="Times New Roman"/>
          <w:szCs w:val="24"/>
        </w:rPr>
        <w:t xml:space="preserve">at least </w:t>
      </w:r>
      <w:r w:rsidRPr="003056A4">
        <w:rPr>
          <w:rFonts w:ascii="Times New Roman" w:hAnsi="Times New Roman"/>
          <w:szCs w:val="24"/>
        </w:rPr>
        <w:t xml:space="preserve">an additional </w:t>
      </w:r>
      <w:r w:rsidR="000F6CEA" w:rsidRPr="003056A4">
        <w:rPr>
          <w:rFonts w:ascii="Times New Roman" w:hAnsi="Times New Roman"/>
          <w:szCs w:val="24"/>
        </w:rPr>
        <w:t>50</w:t>
      </w:r>
      <w:r w:rsidR="0055421F" w:rsidRPr="003056A4">
        <w:rPr>
          <w:rFonts w:ascii="Times New Roman" w:hAnsi="Times New Roman"/>
          <w:szCs w:val="24"/>
        </w:rPr>
        <w:t xml:space="preserve"> </w:t>
      </w:r>
      <w:r w:rsidRPr="003056A4">
        <w:rPr>
          <w:rFonts w:ascii="Times New Roman" w:hAnsi="Times New Roman"/>
          <w:szCs w:val="24"/>
        </w:rPr>
        <w:t xml:space="preserve">individuals </w:t>
      </w:r>
      <w:r w:rsidR="0055421F" w:rsidRPr="003056A4">
        <w:rPr>
          <w:rFonts w:ascii="Times New Roman" w:hAnsi="Times New Roman"/>
          <w:szCs w:val="24"/>
        </w:rPr>
        <w:t>in the Rhode Island Sheltered Workshop Target Population</w:t>
      </w:r>
      <w:r w:rsidRPr="003056A4">
        <w:rPr>
          <w:rFonts w:ascii="Times New Roman" w:hAnsi="Times New Roman"/>
          <w:szCs w:val="24"/>
        </w:rPr>
        <w:t>.</w:t>
      </w:r>
    </w:p>
    <w:p w:rsidR="006811E8" w:rsidRPr="003056A4" w:rsidRDefault="00FB0320" w:rsidP="00890EB1">
      <w:pPr>
        <w:pStyle w:val="ListParagraph"/>
        <w:numPr>
          <w:ilvl w:val="0"/>
          <w:numId w:val="29"/>
        </w:numPr>
        <w:spacing w:line="240" w:lineRule="auto"/>
        <w:rPr>
          <w:rFonts w:ascii="Times New Roman" w:hAnsi="Times New Roman"/>
          <w:szCs w:val="24"/>
        </w:rPr>
      </w:pPr>
      <w:r w:rsidRPr="003056A4">
        <w:rPr>
          <w:rFonts w:ascii="Times New Roman" w:hAnsi="Times New Roman"/>
          <w:szCs w:val="24"/>
        </w:rPr>
        <w:t>By January 1, 20</w:t>
      </w:r>
      <w:r w:rsidR="00AC32CC" w:rsidRPr="003056A4">
        <w:rPr>
          <w:rFonts w:ascii="Times New Roman" w:hAnsi="Times New Roman"/>
          <w:szCs w:val="24"/>
        </w:rPr>
        <w:t>20</w:t>
      </w:r>
      <w:r w:rsidRPr="003056A4">
        <w:rPr>
          <w:rFonts w:ascii="Times New Roman" w:hAnsi="Times New Roman"/>
          <w:szCs w:val="24"/>
        </w:rPr>
        <w:t>, the State will provide Supported Employment Placements to</w:t>
      </w:r>
      <w:r w:rsidR="00F7678D" w:rsidRPr="003056A4">
        <w:rPr>
          <w:rFonts w:ascii="Times New Roman" w:hAnsi="Times New Roman"/>
          <w:szCs w:val="24"/>
        </w:rPr>
        <w:t xml:space="preserve"> at least</w:t>
      </w:r>
      <w:r w:rsidRPr="003056A4">
        <w:rPr>
          <w:rFonts w:ascii="Times New Roman" w:hAnsi="Times New Roman"/>
          <w:szCs w:val="24"/>
        </w:rPr>
        <w:t xml:space="preserve"> an additional</w:t>
      </w:r>
      <w:r w:rsidR="0055421F" w:rsidRPr="003056A4">
        <w:rPr>
          <w:rFonts w:ascii="Times New Roman" w:hAnsi="Times New Roman"/>
          <w:szCs w:val="24"/>
        </w:rPr>
        <w:t xml:space="preserve"> 100 </w:t>
      </w:r>
      <w:r w:rsidRPr="003056A4">
        <w:rPr>
          <w:rFonts w:ascii="Times New Roman" w:hAnsi="Times New Roman"/>
          <w:szCs w:val="24"/>
        </w:rPr>
        <w:t xml:space="preserve">individuals </w:t>
      </w:r>
      <w:r w:rsidR="0055421F" w:rsidRPr="003056A4">
        <w:rPr>
          <w:rFonts w:ascii="Times New Roman" w:hAnsi="Times New Roman"/>
          <w:szCs w:val="24"/>
        </w:rPr>
        <w:t>in the Rhode Island Sheltered Workshop Target Population</w:t>
      </w:r>
      <w:r w:rsidRPr="003056A4">
        <w:rPr>
          <w:rFonts w:ascii="Times New Roman" w:hAnsi="Times New Roman"/>
          <w:szCs w:val="24"/>
        </w:rPr>
        <w:t>.</w:t>
      </w:r>
    </w:p>
    <w:p w:rsidR="006811E8" w:rsidRPr="003056A4" w:rsidRDefault="00FB0320" w:rsidP="00890EB1">
      <w:pPr>
        <w:pStyle w:val="ListParagraph"/>
        <w:numPr>
          <w:ilvl w:val="0"/>
          <w:numId w:val="29"/>
        </w:numPr>
        <w:spacing w:line="240" w:lineRule="auto"/>
        <w:rPr>
          <w:rFonts w:ascii="Times New Roman" w:hAnsi="Times New Roman"/>
          <w:szCs w:val="24"/>
        </w:rPr>
      </w:pPr>
      <w:r w:rsidRPr="003056A4">
        <w:rPr>
          <w:rFonts w:ascii="Times New Roman" w:hAnsi="Times New Roman"/>
          <w:szCs w:val="24"/>
        </w:rPr>
        <w:t>By January 1, 20</w:t>
      </w:r>
      <w:r w:rsidR="00AC32CC" w:rsidRPr="003056A4">
        <w:rPr>
          <w:rFonts w:ascii="Times New Roman" w:hAnsi="Times New Roman"/>
          <w:szCs w:val="24"/>
        </w:rPr>
        <w:t>21</w:t>
      </w:r>
      <w:r w:rsidRPr="003056A4">
        <w:rPr>
          <w:rFonts w:ascii="Times New Roman" w:hAnsi="Times New Roman"/>
          <w:szCs w:val="24"/>
        </w:rPr>
        <w:t xml:space="preserve">, the State will provide Supported Employment Placements to </w:t>
      </w:r>
      <w:r w:rsidR="00F7678D" w:rsidRPr="003056A4">
        <w:rPr>
          <w:rFonts w:ascii="Times New Roman" w:hAnsi="Times New Roman"/>
          <w:szCs w:val="24"/>
        </w:rPr>
        <w:t xml:space="preserve">at least </w:t>
      </w:r>
      <w:r w:rsidRPr="003056A4">
        <w:rPr>
          <w:rFonts w:ascii="Times New Roman" w:hAnsi="Times New Roman"/>
          <w:szCs w:val="24"/>
        </w:rPr>
        <w:t xml:space="preserve">an additional </w:t>
      </w:r>
      <w:r w:rsidR="0055421F" w:rsidRPr="003056A4">
        <w:rPr>
          <w:rFonts w:ascii="Times New Roman" w:hAnsi="Times New Roman"/>
          <w:szCs w:val="24"/>
        </w:rPr>
        <w:t xml:space="preserve">100 </w:t>
      </w:r>
      <w:r w:rsidRPr="003056A4">
        <w:rPr>
          <w:rFonts w:ascii="Times New Roman" w:hAnsi="Times New Roman"/>
          <w:szCs w:val="24"/>
        </w:rPr>
        <w:t xml:space="preserve">individuals </w:t>
      </w:r>
      <w:r w:rsidR="0055421F" w:rsidRPr="003056A4">
        <w:rPr>
          <w:rFonts w:ascii="Times New Roman" w:hAnsi="Times New Roman"/>
          <w:szCs w:val="24"/>
        </w:rPr>
        <w:t>in the Rhode Island Sheltered Workshop Target Population</w:t>
      </w:r>
      <w:r w:rsidRPr="003056A4">
        <w:rPr>
          <w:rFonts w:ascii="Times New Roman" w:hAnsi="Times New Roman"/>
          <w:szCs w:val="24"/>
        </w:rPr>
        <w:t>.</w:t>
      </w:r>
    </w:p>
    <w:p w:rsidR="006811E8" w:rsidRPr="003056A4" w:rsidRDefault="0055421F" w:rsidP="00890EB1">
      <w:pPr>
        <w:pStyle w:val="ListParagraph"/>
        <w:numPr>
          <w:ilvl w:val="0"/>
          <w:numId w:val="29"/>
        </w:numPr>
        <w:spacing w:line="240" w:lineRule="auto"/>
        <w:rPr>
          <w:rFonts w:ascii="Times New Roman" w:hAnsi="Times New Roman"/>
          <w:szCs w:val="24"/>
        </w:rPr>
      </w:pPr>
      <w:r w:rsidRPr="003056A4">
        <w:rPr>
          <w:rFonts w:ascii="Times New Roman" w:hAnsi="Times New Roman"/>
          <w:szCs w:val="24"/>
        </w:rPr>
        <w:lastRenderedPageBreak/>
        <w:t>By January 1, 20</w:t>
      </w:r>
      <w:r w:rsidR="00AC32CC" w:rsidRPr="003056A4">
        <w:rPr>
          <w:rFonts w:ascii="Times New Roman" w:hAnsi="Times New Roman"/>
          <w:szCs w:val="24"/>
        </w:rPr>
        <w:t>22</w:t>
      </w:r>
      <w:r w:rsidRPr="003056A4">
        <w:rPr>
          <w:rFonts w:ascii="Times New Roman" w:hAnsi="Times New Roman"/>
          <w:szCs w:val="24"/>
        </w:rPr>
        <w:t xml:space="preserve">, the State will provide Supported Employment Placements to </w:t>
      </w:r>
      <w:r w:rsidR="00F7678D" w:rsidRPr="003056A4">
        <w:rPr>
          <w:rFonts w:ascii="Times New Roman" w:hAnsi="Times New Roman"/>
          <w:szCs w:val="24"/>
        </w:rPr>
        <w:t xml:space="preserve">at least </w:t>
      </w:r>
      <w:r w:rsidRPr="003056A4">
        <w:rPr>
          <w:rFonts w:ascii="Times New Roman" w:hAnsi="Times New Roman"/>
          <w:szCs w:val="24"/>
        </w:rPr>
        <w:t>an additional 100 individuals in the Rhode Island Sheltered Workshop Target Population.</w:t>
      </w:r>
    </w:p>
    <w:p w:rsidR="00AC32CC" w:rsidRPr="003056A4" w:rsidRDefault="00AC32CC" w:rsidP="00890EB1">
      <w:pPr>
        <w:pStyle w:val="ListParagraph"/>
        <w:numPr>
          <w:ilvl w:val="0"/>
          <w:numId w:val="29"/>
        </w:numPr>
        <w:spacing w:line="240" w:lineRule="auto"/>
        <w:rPr>
          <w:rFonts w:ascii="Times New Roman" w:hAnsi="Times New Roman"/>
          <w:szCs w:val="24"/>
        </w:rPr>
      </w:pPr>
      <w:r w:rsidRPr="003056A4">
        <w:rPr>
          <w:rFonts w:ascii="Times New Roman" w:hAnsi="Times New Roman"/>
          <w:szCs w:val="24"/>
        </w:rPr>
        <w:t xml:space="preserve">By January 1, 2023, the State will provide Supported Employment Placements to </w:t>
      </w:r>
      <w:r w:rsidR="00F7678D" w:rsidRPr="003056A4">
        <w:rPr>
          <w:rFonts w:ascii="Times New Roman" w:hAnsi="Times New Roman"/>
          <w:szCs w:val="24"/>
        </w:rPr>
        <w:t xml:space="preserve">at least </w:t>
      </w:r>
      <w:r w:rsidRPr="003056A4">
        <w:rPr>
          <w:rFonts w:ascii="Times New Roman" w:hAnsi="Times New Roman"/>
          <w:szCs w:val="24"/>
        </w:rPr>
        <w:t xml:space="preserve">an additional 100 individuals in the Rhode Island Sheltered Workshop Target Population. </w:t>
      </w:r>
    </w:p>
    <w:p w:rsidR="00245AD9" w:rsidRPr="003056A4" w:rsidRDefault="00D30080" w:rsidP="00890EB1">
      <w:pPr>
        <w:pStyle w:val="ListParagraph"/>
        <w:numPr>
          <w:ilvl w:val="0"/>
          <w:numId w:val="29"/>
        </w:numPr>
        <w:spacing w:line="240" w:lineRule="auto"/>
        <w:rPr>
          <w:rFonts w:ascii="Times New Roman" w:hAnsi="Times New Roman"/>
          <w:szCs w:val="24"/>
        </w:rPr>
      </w:pPr>
      <w:r w:rsidRPr="003056A4">
        <w:rPr>
          <w:rFonts w:ascii="Times New Roman" w:hAnsi="Times New Roman"/>
          <w:szCs w:val="24"/>
        </w:rPr>
        <w:t>By January 1, 202</w:t>
      </w:r>
      <w:r w:rsidR="00AC32CC" w:rsidRPr="003056A4">
        <w:rPr>
          <w:rFonts w:ascii="Times New Roman" w:hAnsi="Times New Roman"/>
          <w:szCs w:val="24"/>
        </w:rPr>
        <w:t>4</w:t>
      </w:r>
      <w:r w:rsidRPr="003056A4">
        <w:rPr>
          <w:rFonts w:ascii="Times New Roman" w:hAnsi="Times New Roman"/>
          <w:szCs w:val="24"/>
        </w:rPr>
        <w:t xml:space="preserve">, the State will provide Supported Employment Placements to </w:t>
      </w:r>
      <w:r w:rsidR="007A7438" w:rsidRPr="003056A4">
        <w:rPr>
          <w:rFonts w:ascii="Times New Roman" w:hAnsi="Times New Roman"/>
          <w:szCs w:val="24"/>
        </w:rPr>
        <w:t xml:space="preserve">at least </w:t>
      </w:r>
      <w:r w:rsidRPr="003056A4">
        <w:rPr>
          <w:rFonts w:ascii="Times New Roman" w:hAnsi="Times New Roman"/>
          <w:szCs w:val="24"/>
        </w:rPr>
        <w:t xml:space="preserve">an additional </w:t>
      </w:r>
      <w:r w:rsidR="000F6CEA" w:rsidRPr="003056A4">
        <w:rPr>
          <w:rFonts w:ascii="Times New Roman" w:hAnsi="Times New Roman"/>
          <w:szCs w:val="24"/>
        </w:rPr>
        <w:t>100</w:t>
      </w:r>
      <w:r w:rsidR="007A7438" w:rsidRPr="003056A4">
        <w:rPr>
          <w:rFonts w:ascii="Times New Roman" w:hAnsi="Times New Roman"/>
          <w:szCs w:val="24"/>
        </w:rPr>
        <w:t xml:space="preserve"> </w:t>
      </w:r>
      <w:r w:rsidRPr="003056A4">
        <w:rPr>
          <w:rFonts w:ascii="Times New Roman" w:hAnsi="Times New Roman"/>
          <w:szCs w:val="24"/>
        </w:rPr>
        <w:t>individuals in the Rhode Island Sheltered Workshop Target Population.</w:t>
      </w:r>
    </w:p>
    <w:p w:rsidR="00245AD9" w:rsidRPr="003056A4" w:rsidRDefault="00245AD9" w:rsidP="00890EB1">
      <w:pPr>
        <w:pStyle w:val="ListParagraph"/>
        <w:numPr>
          <w:ilvl w:val="0"/>
          <w:numId w:val="28"/>
        </w:numPr>
        <w:spacing w:line="240" w:lineRule="auto"/>
        <w:rPr>
          <w:rFonts w:ascii="Times New Roman" w:hAnsi="Times New Roman"/>
          <w:szCs w:val="24"/>
        </w:rPr>
      </w:pPr>
      <w:r w:rsidRPr="003056A4">
        <w:rPr>
          <w:rFonts w:ascii="Times New Roman" w:hAnsi="Times New Roman"/>
          <w:szCs w:val="24"/>
        </w:rPr>
        <w:t>The State will provide Supported Employment Placements and</w:t>
      </w:r>
      <w:r w:rsidR="00FE2FD4" w:rsidRPr="003056A4">
        <w:rPr>
          <w:rFonts w:ascii="Times New Roman" w:hAnsi="Times New Roman"/>
          <w:szCs w:val="24"/>
        </w:rPr>
        <w:t xml:space="preserve"> </w:t>
      </w:r>
      <w:r w:rsidRPr="003056A4">
        <w:rPr>
          <w:rFonts w:ascii="Times New Roman" w:hAnsi="Times New Roman"/>
          <w:szCs w:val="24"/>
        </w:rPr>
        <w:t>Integrated Day Services, as described in Sections V</w:t>
      </w:r>
      <w:r w:rsidR="007A05D1">
        <w:rPr>
          <w:rFonts w:ascii="Times New Roman" w:hAnsi="Times New Roman"/>
          <w:szCs w:val="24"/>
        </w:rPr>
        <w:t>-</w:t>
      </w:r>
      <w:r w:rsidRPr="003056A4">
        <w:rPr>
          <w:rFonts w:ascii="Times New Roman" w:hAnsi="Times New Roman"/>
          <w:szCs w:val="24"/>
        </w:rPr>
        <w:t>VI, for individuals in the Rhode Island Day Target Population</w:t>
      </w:r>
      <w:r w:rsidR="005E5BCC" w:rsidRPr="003056A4">
        <w:rPr>
          <w:rFonts w:ascii="Times New Roman" w:hAnsi="Times New Roman"/>
          <w:szCs w:val="24"/>
        </w:rPr>
        <w:t xml:space="preserve">, </w:t>
      </w:r>
      <w:r w:rsidRPr="003056A4">
        <w:rPr>
          <w:rFonts w:ascii="Times New Roman" w:hAnsi="Times New Roman"/>
          <w:szCs w:val="24"/>
        </w:rPr>
        <w:t xml:space="preserve">according to the following schedule: </w:t>
      </w:r>
    </w:p>
    <w:p w:rsidR="00F60880" w:rsidRPr="003056A4" w:rsidRDefault="00245AD9" w:rsidP="00890EB1">
      <w:pPr>
        <w:pStyle w:val="ListParagraph"/>
        <w:numPr>
          <w:ilvl w:val="1"/>
          <w:numId w:val="28"/>
        </w:numPr>
        <w:spacing w:line="240" w:lineRule="auto"/>
        <w:ind w:left="1080"/>
        <w:rPr>
          <w:rFonts w:ascii="Times New Roman" w:hAnsi="Times New Roman"/>
          <w:szCs w:val="24"/>
        </w:rPr>
      </w:pPr>
      <w:r w:rsidRPr="003056A4">
        <w:rPr>
          <w:rFonts w:ascii="Times New Roman" w:hAnsi="Times New Roman"/>
          <w:szCs w:val="24"/>
        </w:rPr>
        <w:t>By January 1, 201</w:t>
      </w:r>
      <w:r w:rsidR="008D53EA" w:rsidRPr="003056A4">
        <w:rPr>
          <w:rFonts w:ascii="Times New Roman" w:hAnsi="Times New Roman"/>
          <w:szCs w:val="24"/>
        </w:rPr>
        <w:t>6</w:t>
      </w:r>
      <w:r w:rsidRPr="003056A4">
        <w:rPr>
          <w:rFonts w:ascii="Times New Roman" w:hAnsi="Times New Roman"/>
          <w:szCs w:val="24"/>
        </w:rPr>
        <w:t>, the State will provide Supported Employment Placements</w:t>
      </w:r>
      <w:r w:rsidR="00D30080" w:rsidRPr="003056A4">
        <w:rPr>
          <w:rFonts w:ascii="Times New Roman" w:hAnsi="Times New Roman"/>
          <w:szCs w:val="24"/>
        </w:rPr>
        <w:t xml:space="preserve"> </w:t>
      </w:r>
      <w:r w:rsidRPr="003056A4">
        <w:rPr>
          <w:rFonts w:ascii="Times New Roman" w:hAnsi="Times New Roman"/>
          <w:szCs w:val="24"/>
        </w:rPr>
        <w:t xml:space="preserve">to </w:t>
      </w:r>
      <w:r w:rsidR="00F7678D" w:rsidRPr="003056A4">
        <w:rPr>
          <w:rFonts w:ascii="Times New Roman" w:hAnsi="Times New Roman"/>
          <w:szCs w:val="24"/>
        </w:rPr>
        <w:t xml:space="preserve">at least </w:t>
      </w:r>
      <w:r w:rsidR="0013346C" w:rsidRPr="003056A4">
        <w:rPr>
          <w:rFonts w:ascii="Times New Roman" w:hAnsi="Times New Roman"/>
          <w:szCs w:val="24"/>
        </w:rPr>
        <w:t>25</w:t>
      </w:r>
      <w:r w:rsidRPr="003056A4">
        <w:rPr>
          <w:rFonts w:ascii="Times New Roman" w:hAnsi="Times New Roman"/>
          <w:szCs w:val="24"/>
        </w:rPr>
        <w:t xml:space="preserve"> individuals in the Rhode Island Day Target Population.</w:t>
      </w:r>
    </w:p>
    <w:p w:rsidR="00245AD9" w:rsidRPr="003056A4" w:rsidRDefault="00245AD9" w:rsidP="00890EB1">
      <w:pPr>
        <w:pStyle w:val="ListParagraph"/>
        <w:numPr>
          <w:ilvl w:val="1"/>
          <w:numId w:val="28"/>
        </w:numPr>
        <w:spacing w:line="240" w:lineRule="auto"/>
        <w:ind w:left="1080"/>
        <w:rPr>
          <w:rFonts w:ascii="Times New Roman" w:hAnsi="Times New Roman"/>
          <w:szCs w:val="24"/>
        </w:rPr>
      </w:pPr>
      <w:r w:rsidRPr="003056A4">
        <w:rPr>
          <w:rFonts w:ascii="Times New Roman" w:hAnsi="Times New Roman"/>
          <w:szCs w:val="24"/>
        </w:rPr>
        <w:t>By January 1, 201</w:t>
      </w:r>
      <w:r w:rsidR="008D53EA" w:rsidRPr="003056A4">
        <w:rPr>
          <w:rFonts w:ascii="Times New Roman" w:hAnsi="Times New Roman"/>
          <w:szCs w:val="24"/>
        </w:rPr>
        <w:t>7</w:t>
      </w:r>
      <w:r w:rsidRPr="003056A4">
        <w:rPr>
          <w:rFonts w:ascii="Times New Roman" w:hAnsi="Times New Roman"/>
          <w:szCs w:val="24"/>
        </w:rPr>
        <w:t>, the State will provide</w:t>
      </w:r>
      <w:r w:rsidR="0023367D" w:rsidRPr="003056A4">
        <w:rPr>
          <w:rFonts w:ascii="Times New Roman" w:hAnsi="Times New Roman"/>
          <w:szCs w:val="24"/>
        </w:rPr>
        <w:t xml:space="preserve"> </w:t>
      </w:r>
      <w:r w:rsidRPr="003056A4">
        <w:rPr>
          <w:rFonts w:ascii="Times New Roman" w:hAnsi="Times New Roman"/>
          <w:szCs w:val="24"/>
        </w:rPr>
        <w:t>Supported Employment Placement</w:t>
      </w:r>
      <w:r w:rsidR="006C147E" w:rsidRPr="003056A4">
        <w:rPr>
          <w:rFonts w:ascii="Times New Roman" w:hAnsi="Times New Roman"/>
          <w:szCs w:val="24"/>
        </w:rPr>
        <w:t>s</w:t>
      </w:r>
      <w:r w:rsidRPr="003056A4">
        <w:rPr>
          <w:rFonts w:ascii="Times New Roman" w:hAnsi="Times New Roman"/>
          <w:szCs w:val="24"/>
        </w:rPr>
        <w:t xml:space="preserve"> to </w:t>
      </w:r>
      <w:r w:rsidR="00F7678D" w:rsidRPr="003056A4">
        <w:rPr>
          <w:rFonts w:ascii="Times New Roman" w:hAnsi="Times New Roman"/>
          <w:szCs w:val="24"/>
        </w:rPr>
        <w:t xml:space="preserve">at least </w:t>
      </w:r>
      <w:r w:rsidRPr="003056A4">
        <w:rPr>
          <w:rFonts w:ascii="Times New Roman" w:hAnsi="Times New Roman"/>
          <w:szCs w:val="24"/>
        </w:rPr>
        <w:t xml:space="preserve">an additional </w:t>
      </w:r>
      <w:r w:rsidR="0013346C" w:rsidRPr="003056A4">
        <w:rPr>
          <w:rFonts w:ascii="Times New Roman" w:hAnsi="Times New Roman"/>
          <w:szCs w:val="24"/>
        </w:rPr>
        <w:t>25</w:t>
      </w:r>
      <w:r w:rsidRPr="003056A4">
        <w:rPr>
          <w:rFonts w:ascii="Times New Roman" w:hAnsi="Times New Roman"/>
          <w:szCs w:val="24"/>
        </w:rPr>
        <w:t xml:space="preserve"> individuals in the Rhode Island Day Target Population.</w:t>
      </w:r>
    </w:p>
    <w:p w:rsidR="00245AD9" w:rsidRPr="003056A4" w:rsidRDefault="00245AD9" w:rsidP="00890EB1">
      <w:pPr>
        <w:pStyle w:val="ListParagraph"/>
        <w:numPr>
          <w:ilvl w:val="1"/>
          <w:numId w:val="28"/>
        </w:numPr>
        <w:spacing w:line="240" w:lineRule="auto"/>
        <w:ind w:left="1080"/>
        <w:rPr>
          <w:rFonts w:ascii="Times New Roman" w:hAnsi="Times New Roman"/>
          <w:szCs w:val="24"/>
        </w:rPr>
      </w:pPr>
      <w:r w:rsidRPr="003056A4">
        <w:rPr>
          <w:rFonts w:ascii="Times New Roman" w:hAnsi="Times New Roman"/>
          <w:szCs w:val="24"/>
        </w:rPr>
        <w:t>By January 1, 201</w:t>
      </w:r>
      <w:r w:rsidR="008D53EA" w:rsidRPr="003056A4">
        <w:rPr>
          <w:rFonts w:ascii="Times New Roman" w:hAnsi="Times New Roman"/>
          <w:szCs w:val="24"/>
        </w:rPr>
        <w:t>8</w:t>
      </w:r>
      <w:r w:rsidRPr="003056A4">
        <w:rPr>
          <w:rFonts w:ascii="Times New Roman" w:hAnsi="Times New Roman"/>
          <w:szCs w:val="24"/>
        </w:rPr>
        <w:t>, the State will provide Supported Employment Placement</w:t>
      </w:r>
      <w:r w:rsidR="006C147E" w:rsidRPr="003056A4">
        <w:rPr>
          <w:rFonts w:ascii="Times New Roman" w:hAnsi="Times New Roman"/>
          <w:szCs w:val="24"/>
        </w:rPr>
        <w:t>s</w:t>
      </w:r>
      <w:r w:rsidR="00D30080" w:rsidRPr="003056A4">
        <w:rPr>
          <w:rFonts w:ascii="Times New Roman" w:hAnsi="Times New Roman"/>
          <w:szCs w:val="24"/>
        </w:rPr>
        <w:t xml:space="preserve"> </w:t>
      </w:r>
      <w:r w:rsidRPr="003056A4">
        <w:rPr>
          <w:rFonts w:ascii="Times New Roman" w:hAnsi="Times New Roman"/>
          <w:szCs w:val="24"/>
        </w:rPr>
        <w:t xml:space="preserve">to </w:t>
      </w:r>
      <w:r w:rsidR="00F7678D" w:rsidRPr="003056A4">
        <w:rPr>
          <w:rFonts w:ascii="Times New Roman" w:hAnsi="Times New Roman"/>
          <w:szCs w:val="24"/>
        </w:rPr>
        <w:t xml:space="preserve">at least </w:t>
      </w:r>
      <w:r w:rsidRPr="003056A4">
        <w:rPr>
          <w:rFonts w:ascii="Times New Roman" w:hAnsi="Times New Roman"/>
          <w:szCs w:val="24"/>
        </w:rPr>
        <w:t xml:space="preserve">an additional </w:t>
      </w:r>
      <w:r w:rsidR="0013346C" w:rsidRPr="003056A4">
        <w:rPr>
          <w:rFonts w:ascii="Times New Roman" w:hAnsi="Times New Roman"/>
          <w:szCs w:val="24"/>
        </w:rPr>
        <w:t>50</w:t>
      </w:r>
      <w:r w:rsidRPr="003056A4">
        <w:rPr>
          <w:rFonts w:ascii="Times New Roman" w:hAnsi="Times New Roman"/>
          <w:szCs w:val="24"/>
        </w:rPr>
        <w:t xml:space="preserve"> individuals in the Rhode Island Day Target Population.</w:t>
      </w:r>
    </w:p>
    <w:p w:rsidR="00245AD9" w:rsidRPr="003056A4" w:rsidRDefault="00245AD9" w:rsidP="00890EB1">
      <w:pPr>
        <w:pStyle w:val="ListParagraph"/>
        <w:numPr>
          <w:ilvl w:val="1"/>
          <w:numId w:val="28"/>
        </w:numPr>
        <w:spacing w:line="240" w:lineRule="auto"/>
        <w:ind w:left="1080"/>
        <w:rPr>
          <w:rFonts w:ascii="Times New Roman" w:hAnsi="Times New Roman"/>
          <w:szCs w:val="24"/>
        </w:rPr>
      </w:pPr>
      <w:r w:rsidRPr="003056A4">
        <w:rPr>
          <w:rFonts w:ascii="Times New Roman" w:hAnsi="Times New Roman"/>
          <w:szCs w:val="24"/>
        </w:rPr>
        <w:t>By January 1, 201</w:t>
      </w:r>
      <w:r w:rsidR="008D53EA" w:rsidRPr="003056A4">
        <w:rPr>
          <w:rFonts w:ascii="Times New Roman" w:hAnsi="Times New Roman"/>
          <w:szCs w:val="24"/>
        </w:rPr>
        <w:t>9</w:t>
      </w:r>
      <w:r w:rsidRPr="003056A4">
        <w:rPr>
          <w:rFonts w:ascii="Times New Roman" w:hAnsi="Times New Roman"/>
          <w:szCs w:val="24"/>
        </w:rPr>
        <w:t>, the State will provide Supported Employment Placement</w:t>
      </w:r>
      <w:r w:rsidR="006C147E" w:rsidRPr="003056A4">
        <w:rPr>
          <w:rFonts w:ascii="Times New Roman" w:hAnsi="Times New Roman"/>
          <w:szCs w:val="24"/>
        </w:rPr>
        <w:t>s</w:t>
      </w:r>
      <w:r w:rsidR="00D30080" w:rsidRPr="003056A4">
        <w:rPr>
          <w:rFonts w:ascii="Times New Roman" w:hAnsi="Times New Roman"/>
          <w:szCs w:val="24"/>
        </w:rPr>
        <w:t xml:space="preserve"> </w:t>
      </w:r>
      <w:r w:rsidRPr="003056A4">
        <w:rPr>
          <w:rFonts w:ascii="Times New Roman" w:hAnsi="Times New Roman"/>
          <w:szCs w:val="24"/>
        </w:rPr>
        <w:t xml:space="preserve">to </w:t>
      </w:r>
      <w:r w:rsidR="00F7678D" w:rsidRPr="003056A4">
        <w:rPr>
          <w:rFonts w:ascii="Times New Roman" w:hAnsi="Times New Roman"/>
          <w:szCs w:val="24"/>
        </w:rPr>
        <w:t xml:space="preserve">at least </w:t>
      </w:r>
      <w:r w:rsidRPr="003056A4">
        <w:rPr>
          <w:rFonts w:ascii="Times New Roman" w:hAnsi="Times New Roman"/>
          <w:szCs w:val="24"/>
        </w:rPr>
        <w:t xml:space="preserve">an additional </w:t>
      </w:r>
      <w:r w:rsidR="0013346C" w:rsidRPr="003056A4">
        <w:rPr>
          <w:rFonts w:ascii="Times New Roman" w:hAnsi="Times New Roman"/>
          <w:szCs w:val="24"/>
        </w:rPr>
        <w:t>50</w:t>
      </w:r>
      <w:r w:rsidRPr="003056A4">
        <w:rPr>
          <w:rFonts w:ascii="Times New Roman" w:hAnsi="Times New Roman"/>
          <w:szCs w:val="24"/>
        </w:rPr>
        <w:t xml:space="preserve"> individuals in the Rhode Island Day Target Population.</w:t>
      </w:r>
    </w:p>
    <w:p w:rsidR="00245AD9" w:rsidRPr="003056A4" w:rsidRDefault="00245AD9" w:rsidP="00890EB1">
      <w:pPr>
        <w:pStyle w:val="ListParagraph"/>
        <w:numPr>
          <w:ilvl w:val="1"/>
          <w:numId w:val="28"/>
        </w:numPr>
        <w:spacing w:line="240" w:lineRule="auto"/>
        <w:ind w:left="1080"/>
        <w:rPr>
          <w:rFonts w:ascii="Times New Roman" w:hAnsi="Times New Roman"/>
          <w:szCs w:val="24"/>
        </w:rPr>
      </w:pPr>
      <w:r w:rsidRPr="003056A4">
        <w:rPr>
          <w:rFonts w:ascii="Times New Roman" w:hAnsi="Times New Roman"/>
          <w:szCs w:val="24"/>
        </w:rPr>
        <w:t>By January 1, 20</w:t>
      </w:r>
      <w:r w:rsidR="008D53EA" w:rsidRPr="003056A4">
        <w:rPr>
          <w:rFonts w:ascii="Times New Roman" w:hAnsi="Times New Roman"/>
          <w:szCs w:val="24"/>
        </w:rPr>
        <w:t>20</w:t>
      </w:r>
      <w:r w:rsidRPr="003056A4">
        <w:rPr>
          <w:rFonts w:ascii="Times New Roman" w:hAnsi="Times New Roman"/>
          <w:szCs w:val="24"/>
        </w:rPr>
        <w:t>, the State will provide Supported Employment Placement</w:t>
      </w:r>
      <w:r w:rsidR="006C147E" w:rsidRPr="003056A4">
        <w:rPr>
          <w:rFonts w:ascii="Times New Roman" w:hAnsi="Times New Roman"/>
          <w:szCs w:val="24"/>
        </w:rPr>
        <w:t>s</w:t>
      </w:r>
      <w:r w:rsidR="00D30080" w:rsidRPr="003056A4">
        <w:rPr>
          <w:rFonts w:ascii="Times New Roman" w:hAnsi="Times New Roman"/>
          <w:szCs w:val="24"/>
        </w:rPr>
        <w:t xml:space="preserve"> </w:t>
      </w:r>
      <w:r w:rsidRPr="003056A4">
        <w:rPr>
          <w:rFonts w:ascii="Times New Roman" w:hAnsi="Times New Roman"/>
          <w:szCs w:val="24"/>
        </w:rPr>
        <w:t xml:space="preserve">to </w:t>
      </w:r>
      <w:r w:rsidR="00F7678D" w:rsidRPr="003056A4">
        <w:rPr>
          <w:rFonts w:ascii="Times New Roman" w:hAnsi="Times New Roman"/>
          <w:szCs w:val="24"/>
        </w:rPr>
        <w:t xml:space="preserve">at least </w:t>
      </w:r>
      <w:r w:rsidRPr="003056A4">
        <w:rPr>
          <w:rFonts w:ascii="Times New Roman" w:hAnsi="Times New Roman"/>
          <w:szCs w:val="24"/>
        </w:rPr>
        <w:t xml:space="preserve">an additional </w:t>
      </w:r>
      <w:r w:rsidR="0013346C" w:rsidRPr="003056A4">
        <w:rPr>
          <w:rFonts w:ascii="Times New Roman" w:hAnsi="Times New Roman"/>
          <w:szCs w:val="24"/>
        </w:rPr>
        <w:t>75</w:t>
      </w:r>
      <w:r w:rsidRPr="003056A4">
        <w:rPr>
          <w:rFonts w:ascii="Times New Roman" w:hAnsi="Times New Roman"/>
          <w:szCs w:val="24"/>
        </w:rPr>
        <w:t xml:space="preserve"> individuals in the Rhode Isl</w:t>
      </w:r>
      <w:r w:rsidR="005E5BCC" w:rsidRPr="003056A4">
        <w:rPr>
          <w:rFonts w:ascii="Times New Roman" w:hAnsi="Times New Roman"/>
          <w:szCs w:val="24"/>
        </w:rPr>
        <w:t>and Day</w:t>
      </w:r>
      <w:r w:rsidRPr="003056A4">
        <w:rPr>
          <w:rFonts w:ascii="Times New Roman" w:hAnsi="Times New Roman"/>
          <w:szCs w:val="24"/>
        </w:rPr>
        <w:t xml:space="preserve"> Target Population.</w:t>
      </w:r>
    </w:p>
    <w:p w:rsidR="00245AD9" w:rsidRPr="003056A4" w:rsidRDefault="00245AD9" w:rsidP="00890EB1">
      <w:pPr>
        <w:pStyle w:val="ListParagraph"/>
        <w:numPr>
          <w:ilvl w:val="1"/>
          <w:numId w:val="28"/>
        </w:numPr>
        <w:spacing w:line="240" w:lineRule="auto"/>
        <w:ind w:left="1080"/>
        <w:rPr>
          <w:rFonts w:ascii="Times New Roman" w:hAnsi="Times New Roman"/>
          <w:szCs w:val="24"/>
        </w:rPr>
      </w:pPr>
      <w:r w:rsidRPr="003056A4">
        <w:rPr>
          <w:rFonts w:ascii="Times New Roman" w:hAnsi="Times New Roman"/>
          <w:szCs w:val="24"/>
        </w:rPr>
        <w:t>By January 1, 20</w:t>
      </w:r>
      <w:r w:rsidR="008D53EA" w:rsidRPr="003056A4">
        <w:rPr>
          <w:rFonts w:ascii="Times New Roman" w:hAnsi="Times New Roman"/>
          <w:szCs w:val="24"/>
        </w:rPr>
        <w:t>21</w:t>
      </w:r>
      <w:r w:rsidRPr="003056A4">
        <w:rPr>
          <w:rFonts w:ascii="Times New Roman" w:hAnsi="Times New Roman"/>
          <w:szCs w:val="24"/>
        </w:rPr>
        <w:t>, the State will provide Suppor</w:t>
      </w:r>
      <w:r w:rsidR="005E5BCC" w:rsidRPr="003056A4">
        <w:rPr>
          <w:rFonts w:ascii="Times New Roman" w:hAnsi="Times New Roman"/>
          <w:szCs w:val="24"/>
        </w:rPr>
        <w:t>ted Employment Placement</w:t>
      </w:r>
      <w:r w:rsidR="006C147E" w:rsidRPr="003056A4">
        <w:rPr>
          <w:rFonts w:ascii="Times New Roman" w:hAnsi="Times New Roman"/>
          <w:szCs w:val="24"/>
        </w:rPr>
        <w:t>s</w:t>
      </w:r>
      <w:r w:rsidR="00D30080" w:rsidRPr="003056A4">
        <w:rPr>
          <w:rFonts w:ascii="Times New Roman" w:hAnsi="Times New Roman"/>
          <w:szCs w:val="24"/>
        </w:rPr>
        <w:t xml:space="preserve"> </w:t>
      </w:r>
      <w:r w:rsidR="005E5BCC" w:rsidRPr="003056A4">
        <w:rPr>
          <w:rFonts w:ascii="Times New Roman" w:hAnsi="Times New Roman"/>
          <w:szCs w:val="24"/>
        </w:rPr>
        <w:t xml:space="preserve">to </w:t>
      </w:r>
      <w:r w:rsidR="00F7678D" w:rsidRPr="003056A4">
        <w:rPr>
          <w:rFonts w:ascii="Times New Roman" w:hAnsi="Times New Roman"/>
          <w:szCs w:val="24"/>
        </w:rPr>
        <w:t xml:space="preserve">at least </w:t>
      </w:r>
      <w:r w:rsidR="005E5BCC" w:rsidRPr="003056A4">
        <w:rPr>
          <w:rFonts w:ascii="Times New Roman" w:hAnsi="Times New Roman"/>
          <w:szCs w:val="24"/>
        </w:rPr>
        <w:t>an</w:t>
      </w:r>
      <w:r w:rsidRPr="003056A4">
        <w:rPr>
          <w:rFonts w:ascii="Times New Roman" w:hAnsi="Times New Roman"/>
          <w:szCs w:val="24"/>
        </w:rPr>
        <w:t xml:space="preserve"> additional </w:t>
      </w:r>
      <w:r w:rsidR="00F56D53" w:rsidRPr="003056A4">
        <w:rPr>
          <w:rFonts w:ascii="Times New Roman" w:hAnsi="Times New Roman"/>
          <w:szCs w:val="24"/>
        </w:rPr>
        <w:t>100</w:t>
      </w:r>
      <w:r w:rsidRPr="003056A4">
        <w:rPr>
          <w:rFonts w:ascii="Times New Roman" w:hAnsi="Times New Roman"/>
          <w:szCs w:val="24"/>
        </w:rPr>
        <w:t xml:space="preserve"> individuals in the Rhode Island </w:t>
      </w:r>
      <w:r w:rsidR="005E5BCC" w:rsidRPr="003056A4">
        <w:rPr>
          <w:rFonts w:ascii="Times New Roman" w:hAnsi="Times New Roman"/>
          <w:szCs w:val="24"/>
        </w:rPr>
        <w:t xml:space="preserve">Day </w:t>
      </w:r>
      <w:r w:rsidRPr="003056A4">
        <w:rPr>
          <w:rFonts w:ascii="Times New Roman" w:hAnsi="Times New Roman"/>
          <w:szCs w:val="24"/>
        </w:rPr>
        <w:t>Target Population.</w:t>
      </w:r>
    </w:p>
    <w:p w:rsidR="00245AD9" w:rsidRPr="003056A4" w:rsidRDefault="00245AD9" w:rsidP="00890EB1">
      <w:pPr>
        <w:pStyle w:val="ListParagraph"/>
        <w:numPr>
          <w:ilvl w:val="1"/>
          <w:numId w:val="28"/>
        </w:numPr>
        <w:spacing w:line="240" w:lineRule="auto"/>
        <w:ind w:left="1080"/>
        <w:rPr>
          <w:rFonts w:ascii="Times New Roman" w:hAnsi="Times New Roman"/>
          <w:szCs w:val="24"/>
        </w:rPr>
      </w:pPr>
      <w:r w:rsidRPr="003056A4">
        <w:rPr>
          <w:rFonts w:ascii="Times New Roman" w:hAnsi="Times New Roman"/>
          <w:szCs w:val="24"/>
        </w:rPr>
        <w:t>By</w:t>
      </w:r>
      <w:r w:rsidR="00B95A9D" w:rsidRPr="003056A4">
        <w:rPr>
          <w:rFonts w:ascii="Times New Roman" w:hAnsi="Times New Roman"/>
          <w:szCs w:val="24"/>
        </w:rPr>
        <w:t xml:space="preserve"> January 1, 20</w:t>
      </w:r>
      <w:r w:rsidR="008D53EA" w:rsidRPr="003056A4">
        <w:rPr>
          <w:rFonts w:ascii="Times New Roman" w:hAnsi="Times New Roman"/>
          <w:szCs w:val="24"/>
        </w:rPr>
        <w:t>22</w:t>
      </w:r>
      <w:r w:rsidR="00B95A9D" w:rsidRPr="003056A4">
        <w:rPr>
          <w:rFonts w:ascii="Times New Roman" w:hAnsi="Times New Roman"/>
          <w:szCs w:val="24"/>
        </w:rPr>
        <w:t xml:space="preserve">, </w:t>
      </w:r>
      <w:r w:rsidRPr="003056A4">
        <w:rPr>
          <w:rFonts w:ascii="Times New Roman" w:hAnsi="Times New Roman"/>
          <w:szCs w:val="24"/>
        </w:rPr>
        <w:t>the State will provide Supported Employment</w:t>
      </w:r>
      <w:r w:rsidR="005E5BCC" w:rsidRPr="003056A4">
        <w:rPr>
          <w:rFonts w:ascii="Times New Roman" w:hAnsi="Times New Roman"/>
          <w:szCs w:val="24"/>
        </w:rPr>
        <w:t xml:space="preserve"> </w:t>
      </w:r>
      <w:r w:rsidRPr="003056A4">
        <w:rPr>
          <w:rFonts w:ascii="Times New Roman" w:hAnsi="Times New Roman"/>
          <w:szCs w:val="24"/>
        </w:rPr>
        <w:t>Placement</w:t>
      </w:r>
      <w:r w:rsidR="006C147E" w:rsidRPr="003056A4">
        <w:rPr>
          <w:rFonts w:ascii="Times New Roman" w:hAnsi="Times New Roman"/>
          <w:szCs w:val="24"/>
        </w:rPr>
        <w:t>s</w:t>
      </w:r>
      <w:r w:rsidR="00D30080" w:rsidRPr="003056A4">
        <w:rPr>
          <w:rFonts w:ascii="Times New Roman" w:hAnsi="Times New Roman"/>
          <w:szCs w:val="24"/>
        </w:rPr>
        <w:t xml:space="preserve"> </w:t>
      </w:r>
      <w:r w:rsidRPr="003056A4">
        <w:rPr>
          <w:rFonts w:ascii="Times New Roman" w:hAnsi="Times New Roman"/>
          <w:szCs w:val="24"/>
        </w:rPr>
        <w:t xml:space="preserve">to </w:t>
      </w:r>
      <w:r w:rsidR="00F7678D" w:rsidRPr="003056A4">
        <w:rPr>
          <w:rFonts w:ascii="Times New Roman" w:hAnsi="Times New Roman"/>
          <w:szCs w:val="24"/>
        </w:rPr>
        <w:t xml:space="preserve">at least </w:t>
      </w:r>
      <w:r w:rsidRPr="003056A4">
        <w:rPr>
          <w:rFonts w:ascii="Times New Roman" w:hAnsi="Times New Roman"/>
          <w:szCs w:val="24"/>
        </w:rPr>
        <w:t xml:space="preserve">an additional </w:t>
      </w:r>
      <w:r w:rsidR="0013346C" w:rsidRPr="003056A4">
        <w:rPr>
          <w:rFonts w:ascii="Times New Roman" w:hAnsi="Times New Roman"/>
          <w:szCs w:val="24"/>
        </w:rPr>
        <w:t>200</w:t>
      </w:r>
      <w:r w:rsidRPr="003056A4">
        <w:rPr>
          <w:rFonts w:ascii="Times New Roman" w:hAnsi="Times New Roman"/>
          <w:szCs w:val="24"/>
        </w:rPr>
        <w:t xml:space="preserve"> individuals in the Rhode Island </w:t>
      </w:r>
      <w:r w:rsidR="00633AE0" w:rsidRPr="003056A4">
        <w:rPr>
          <w:rFonts w:ascii="Times New Roman" w:hAnsi="Times New Roman"/>
          <w:szCs w:val="24"/>
        </w:rPr>
        <w:t xml:space="preserve">Day </w:t>
      </w:r>
      <w:r w:rsidRPr="003056A4">
        <w:rPr>
          <w:rFonts w:ascii="Times New Roman" w:hAnsi="Times New Roman"/>
          <w:szCs w:val="24"/>
        </w:rPr>
        <w:t>Target Population.</w:t>
      </w:r>
    </w:p>
    <w:p w:rsidR="00A34B74" w:rsidRPr="003056A4" w:rsidRDefault="00245AD9" w:rsidP="00890EB1">
      <w:pPr>
        <w:pStyle w:val="ListParagraph"/>
        <w:numPr>
          <w:ilvl w:val="1"/>
          <w:numId w:val="28"/>
        </w:numPr>
        <w:spacing w:line="240" w:lineRule="auto"/>
        <w:ind w:left="1080"/>
        <w:rPr>
          <w:rFonts w:ascii="Times New Roman" w:hAnsi="Times New Roman"/>
          <w:szCs w:val="24"/>
        </w:rPr>
      </w:pPr>
      <w:r w:rsidRPr="003056A4">
        <w:rPr>
          <w:rFonts w:ascii="Times New Roman" w:hAnsi="Times New Roman"/>
          <w:szCs w:val="24"/>
        </w:rPr>
        <w:t>By January 1, 20</w:t>
      </w:r>
      <w:r w:rsidR="008D53EA" w:rsidRPr="003056A4">
        <w:rPr>
          <w:rFonts w:ascii="Times New Roman" w:hAnsi="Times New Roman"/>
          <w:szCs w:val="24"/>
        </w:rPr>
        <w:t>23</w:t>
      </w:r>
      <w:r w:rsidRPr="003056A4">
        <w:rPr>
          <w:rFonts w:ascii="Times New Roman" w:hAnsi="Times New Roman"/>
          <w:szCs w:val="24"/>
        </w:rPr>
        <w:t>, the State will provide Supported Employment Placement</w:t>
      </w:r>
      <w:r w:rsidR="006C147E" w:rsidRPr="003056A4">
        <w:rPr>
          <w:rFonts w:ascii="Times New Roman" w:hAnsi="Times New Roman"/>
          <w:szCs w:val="24"/>
        </w:rPr>
        <w:t>s</w:t>
      </w:r>
      <w:r w:rsidR="00D30080" w:rsidRPr="003056A4">
        <w:rPr>
          <w:rFonts w:ascii="Times New Roman" w:hAnsi="Times New Roman"/>
          <w:szCs w:val="24"/>
        </w:rPr>
        <w:t xml:space="preserve"> </w:t>
      </w:r>
      <w:r w:rsidRPr="003056A4">
        <w:rPr>
          <w:rFonts w:ascii="Times New Roman" w:hAnsi="Times New Roman"/>
          <w:szCs w:val="24"/>
        </w:rPr>
        <w:t xml:space="preserve">to </w:t>
      </w:r>
      <w:r w:rsidR="00F7678D" w:rsidRPr="003056A4">
        <w:rPr>
          <w:rFonts w:ascii="Times New Roman" w:hAnsi="Times New Roman"/>
          <w:szCs w:val="24"/>
        </w:rPr>
        <w:t xml:space="preserve">at least </w:t>
      </w:r>
      <w:r w:rsidRPr="003056A4">
        <w:rPr>
          <w:rFonts w:ascii="Times New Roman" w:hAnsi="Times New Roman"/>
          <w:szCs w:val="24"/>
        </w:rPr>
        <w:t xml:space="preserve">an additional </w:t>
      </w:r>
      <w:r w:rsidR="0013346C" w:rsidRPr="003056A4">
        <w:rPr>
          <w:rFonts w:ascii="Times New Roman" w:hAnsi="Times New Roman"/>
          <w:szCs w:val="24"/>
        </w:rPr>
        <w:t>200</w:t>
      </w:r>
      <w:r w:rsidRPr="003056A4">
        <w:rPr>
          <w:rFonts w:ascii="Times New Roman" w:hAnsi="Times New Roman"/>
          <w:szCs w:val="24"/>
        </w:rPr>
        <w:t xml:space="preserve"> individuals in the Rhode Island </w:t>
      </w:r>
      <w:r w:rsidR="00633AE0" w:rsidRPr="003056A4">
        <w:rPr>
          <w:rFonts w:ascii="Times New Roman" w:hAnsi="Times New Roman"/>
          <w:szCs w:val="24"/>
        </w:rPr>
        <w:t xml:space="preserve">Day </w:t>
      </w:r>
      <w:r w:rsidRPr="003056A4">
        <w:rPr>
          <w:rFonts w:ascii="Times New Roman" w:hAnsi="Times New Roman"/>
          <w:szCs w:val="24"/>
        </w:rPr>
        <w:t>Target Population.</w:t>
      </w:r>
    </w:p>
    <w:p w:rsidR="00F56D53" w:rsidRPr="003056A4" w:rsidRDefault="00F56D53" w:rsidP="00890EB1">
      <w:pPr>
        <w:pStyle w:val="ListParagraph"/>
        <w:numPr>
          <w:ilvl w:val="1"/>
          <w:numId w:val="28"/>
        </w:numPr>
        <w:spacing w:line="240" w:lineRule="auto"/>
        <w:ind w:left="1080"/>
        <w:rPr>
          <w:rFonts w:ascii="Times New Roman" w:hAnsi="Times New Roman"/>
          <w:szCs w:val="24"/>
        </w:rPr>
      </w:pPr>
      <w:r w:rsidRPr="003056A4">
        <w:rPr>
          <w:rFonts w:ascii="Times New Roman" w:hAnsi="Times New Roman"/>
          <w:szCs w:val="24"/>
        </w:rPr>
        <w:t xml:space="preserve">By January 1, 2024, the State will provide Supported Employment Placements to </w:t>
      </w:r>
      <w:r w:rsidR="00F7678D" w:rsidRPr="003056A4">
        <w:rPr>
          <w:rFonts w:ascii="Times New Roman" w:hAnsi="Times New Roman"/>
          <w:szCs w:val="24"/>
        </w:rPr>
        <w:t xml:space="preserve">at least </w:t>
      </w:r>
      <w:r w:rsidRPr="003056A4">
        <w:rPr>
          <w:rFonts w:ascii="Times New Roman" w:hAnsi="Times New Roman"/>
          <w:szCs w:val="24"/>
        </w:rPr>
        <w:t xml:space="preserve">an additional </w:t>
      </w:r>
      <w:r w:rsidR="0013346C" w:rsidRPr="003056A4">
        <w:rPr>
          <w:rFonts w:ascii="Times New Roman" w:hAnsi="Times New Roman"/>
          <w:szCs w:val="24"/>
        </w:rPr>
        <w:t>225</w:t>
      </w:r>
      <w:r w:rsidRPr="003056A4">
        <w:rPr>
          <w:rFonts w:ascii="Times New Roman" w:hAnsi="Times New Roman"/>
          <w:szCs w:val="24"/>
        </w:rPr>
        <w:t xml:space="preserve"> individuals in the Rhode Island Day Target Population.</w:t>
      </w:r>
    </w:p>
    <w:p w:rsidR="006146A1" w:rsidRPr="003056A4" w:rsidRDefault="0013346C" w:rsidP="00890EB1">
      <w:pPr>
        <w:pStyle w:val="ListParagraph"/>
        <w:numPr>
          <w:ilvl w:val="0"/>
          <w:numId w:val="28"/>
        </w:numPr>
        <w:spacing w:line="240" w:lineRule="auto"/>
        <w:rPr>
          <w:rFonts w:ascii="Times New Roman" w:hAnsi="Times New Roman"/>
          <w:szCs w:val="24"/>
        </w:rPr>
      </w:pPr>
      <w:r w:rsidRPr="003056A4">
        <w:rPr>
          <w:rFonts w:ascii="Times New Roman" w:hAnsi="Times New Roman"/>
          <w:szCs w:val="24"/>
        </w:rPr>
        <w:t xml:space="preserve">The State will document for continuous review by the Monitor and in accord with Section </w:t>
      </w:r>
      <w:proofErr w:type="gramStart"/>
      <w:r w:rsidRPr="003056A4">
        <w:rPr>
          <w:rFonts w:ascii="Times New Roman" w:hAnsi="Times New Roman"/>
          <w:szCs w:val="24"/>
        </w:rPr>
        <w:t>XIX</w:t>
      </w:r>
      <w:r w:rsidR="006146A1" w:rsidRPr="003056A4">
        <w:rPr>
          <w:rFonts w:ascii="Times New Roman" w:hAnsi="Times New Roman"/>
          <w:szCs w:val="24"/>
        </w:rPr>
        <w:t>(</w:t>
      </w:r>
      <w:proofErr w:type="gramEnd"/>
      <w:r w:rsidR="006146A1" w:rsidRPr="003056A4">
        <w:rPr>
          <w:rFonts w:ascii="Times New Roman" w:hAnsi="Times New Roman"/>
          <w:szCs w:val="24"/>
        </w:rPr>
        <w:t>7)</w:t>
      </w:r>
      <w:r w:rsidRPr="003056A4">
        <w:rPr>
          <w:rFonts w:ascii="Times New Roman" w:hAnsi="Times New Roman"/>
          <w:szCs w:val="24"/>
        </w:rPr>
        <w:t xml:space="preserve">, Construction and Termination, </w:t>
      </w:r>
      <w:r w:rsidR="006146A1" w:rsidRPr="003056A4">
        <w:rPr>
          <w:rFonts w:ascii="Times New Roman" w:hAnsi="Times New Roman"/>
          <w:szCs w:val="24"/>
        </w:rPr>
        <w:t>its efforts in offering Supported Employment Placements and Integrated Day Services to individuals to fulfill its responsibilities under Section</w:t>
      </w:r>
      <w:r w:rsidR="00BC5404">
        <w:rPr>
          <w:rFonts w:ascii="Times New Roman" w:hAnsi="Times New Roman"/>
          <w:szCs w:val="24"/>
        </w:rPr>
        <w:t>s</w:t>
      </w:r>
      <w:r w:rsidR="006146A1" w:rsidRPr="003056A4">
        <w:rPr>
          <w:rFonts w:ascii="Times New Roman" w:hAnsi="Times New Roman"/>
          <w:szCs w:val="24"/>
        </w:rPr>
        <w:t xml:space="preserve"> IV(8)-(9). </w:t>
      </w:r>
    </w:p>
    <w:p w:rsidR="0013346C" w:rsidRPr="003056A4" w:rsidRDefault="006146A1" w:rsidP="00890EB1">
      <w:pPr>
        <w:pStyle w:val="ListParagraph"/>
        <w:numPr>
          <w:ilvl w:val="0"/>
          <w:numId w:val="28"/>
        </w:numPr>
        <w:spacing w:line="240" w:lineRule="auto"/>
        <w:rPr>
          <w:rFonts w:ascii="Times New Roman" w:hAnsi="Times New Roman"/>
          <w:szCs w:val="24"/>
        </w:rPr>
      </w:pPr>
      <w:r w:rsidRPr="003056A4">
        <w:rPr>
          <w:rFonts w:ascii="Times New Roman" w:hAnsi="Times New Roman"/>
          <w:szCs w:val="24"/>
        </w:rPr>
        <w:lastRenderedPageBreak/>
        <w:t xml:space="preserve">The individuals eligible for relief pursuant to Section IV(8) </w:t>
      </w:r>
      <w:r w:rsidR="007F0773" w:rsidRPr="003056A4">
        <w:rPr>
          <w:rFonts w:ascii="Times New Roman" w:hAnsi="Times New Roman"/>
          <w:szCs w:val="24"/>
        </w:rPr>
        <w:t xml:space="preserve">are not </w:t>
      </w:r>
      <w:r w:rsidRPr="003056A4">
        <w:rPr>
          <w:rFonts w:ascii="Times New Roman" w:hAnsi="Times New Roman"/>
          <w:szCs w:val="24"/>
        </w:rPr>
        <w:t>the same individuals eligible for relief pursuant to Section IV(9)</w:t>
      </w:r>
      <w:r w:rsidR="007F0773" w:rsidRPr="003056A4">
        <w:rPr>
          <w:rFonts w:ascii="Times New Roman" w:hAnsi="Times New Roman"/>
          <w:szCs w:val="24"/>
        </w:rPr>
        <w:t>; accordingly, no individual</w:t>
      </w:r>
      <w:r w:rsidRPr="003056A4">
        <w:rPr>
          <w:rFonts w:ascii="Times New Roman" w:hAnsi="Times New Roman"/>
          <w:szCs w:val="24"/>
        </w:rPr>
        <w:t xml:space="preserve"> can receive relief under both Section IV(8) and Section IV(9)</w:t>
      </w:r>
      <w:r w:rsidR="009B553E" w:rsidRPr="003056A4">
        <w:rPr>
          <w:rFonts w:ascii="Times New Roman" w:hAnsi="Times New Roman"/>
          <w:szCs w:val="24"/>
        </w:rPr>
        <w:t xml:space="preserve"> pursuant to this Consent Decree</w:t>
      </w:r>
      <w:r w:rsidRPr="003056A4">
        <w:rPr>
          <w:rFonts w:ascii="Times New Roman" w:hAnsi="Times New Roman"/>
          <w:szCs w:val="24"/>
        </w:rPr>
        <w:t xml:space="preserve">. </w:t>
      </w:r>
    </w:p>
    <w:p w:rsidR="00185555" w:rsidRPr="00912E26" w:rsidRDefault="000E3C16" w:rsidP="0076374D">
      <w:pPr>
        <w:pStyle w:val="Heading3"/>
        <w:ind w:left="360"/>
      </w:pPr>
      <w:r w:rsidRPr="003056A4">
        <w:t>SUPPORTED EMPLOYMENT SERVICES AND PLACEMENTS</w:t>
      </w:r>
    </w:p>
    <w:p w:rsidR="00684DD9" w:rsidRPr="003056A4" w:rsidDel="001A1B9C" w:rsidRDefault="000E3C16" w:rsidP="00890EB1">
      <w:pPr>
        <w:pStyle w:val="ListParagraph"/>
        <w:numPr>
          <w:ilvl w:val="0"/>
          <w:numId w:val="5"/>
        </w:numPr>
        <w:spacing w:line="240" w:lineRule="auto"/>
        <w:ind w:left="360"/>
        <w:rPr>
          <w:rFonts w:ascii="Times New Roman" w:hAnsi="Times New Roman"/>
          <w:szCs w:val="24"/>
        </w:rPr>
      </w:pPr>
      <w:r w:rsidRPr="003056A4">
        <w:rPr>
          <w:rFonts w:ascii="Times New Roman" w:hAnsi="Times New Roman"/>
          <w:szCs w:val="24"/>
        </w:rPr>
        <w:t>“Supported Employment Services” include the following community services and supports that the State shall make available to satisfy the requirements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w:t>
      </w:r>
    </w:p>
    <w:p w:rsidR="0015449A" w:rsidRPr="003056A4" w:rsidRDefault="00B80895" w:rsidP="00890EB1">
      <w:pPr>
        <w:pStyle w:val="ListParagraph"/>
        <w:numPr>
          <w:ilvl w:val="1"/>
          <w:numId w:val="5"/>
        </w:numPr>
        <w:spacing w:line="240" w:lineRule="auto"/>
        <w:ind w:left="720"/>
        <w:rPr>
          <w:rFonts w:ascii="Times New Roman" w:hAnsi="Times New Roman"/>
          <w:szCs w:val="24"/>
        </w:rPr>
      </w:pPr>
      <w:r w:rsidRPr="003056A4">
        <w:rPr>
          <w:rFonts w:ascii="Times New Roman" w:hAnsi="Times New Roman"/>
          <w:szCs w:val="24"/>
        </w:rPr>
        <w:t>Vocational and related services, such as job discovery and development, job-finding, job carving, job coaching, job training, job shadowing, co-worker and peer supports, re-employment support</w:t>
      </w:r>
      <w:r w:rsidR="00BC7D34" w:rsidRPr="003056A4">
        <w:rPr>
          <w:rFonts w:ascii="Times New Roman" w:hAnsi="Times New Roman"/>
          <w:szCs w:val="24"/>
        </w:rPr>
        <w:t>s, benefits counseling and transportation services</w:t>
      </w:r>
      <w:r w:rsidR="00C855C0" w:rsidRPr="003056A4">
        <w:rPr>
          <w:rFonts w:ascii="Times New Roman" w:hAnsi="Times New Roman"/>
          <w:szCs w:val="24"/>
        </w:rPr>
        <w:t>;</w:t>
      </w:r>
      <w:r w:rsidRPr="003056A4">
        <w:rPr>
          <w:rFonts w:ascii="Times New Roman" w:hAnsi="Times New Roman"/>
          <w:szCs w:val="24"/>
        </w:rPr>
        <w:t xml:space="preserve"> as well as those environmental modifications and environmental accessibility adaptations</w:t>
      </w:r>
      <w:r w:rsidR="00C855C0" w:rsidRPr="003056A4">
        <w:rPr>
          <w:rFonts w:ascii="Times New Roman" w:hAnsi="Times New Roman"/>
          <w:szCs w:val="24"/>
        </w:rPr>
        <w:t>;</w:t>
      </w:r>
      <w:r w:rsidRPr="003056A4">
        <w:rPr>
          <w:rFonts w:ascii="Times New Roman" w:hAnsi="Times New Roman"/>
          <w:szCs w:val="24"/>
        </w:rPr>
        <w:t xml:space="preserve"> behavioral supports; personal care services; case management services; assistive technology; social skills training; self exploration; career exploration;</w:t>
      </w:r>
      <w:r w:rsidR="00AA71DC" w:rsidRPr="003056A4">
        <w:rPr>
          <w:rFonts w:ascii="Times New Roman" w:hAnsi="Times New Roman"/>
          <w:szCs w:val="24"/>
        </w:rPr>
        <w:t xml:space="preserve"> </w:t>
      </w:r>
      <w:r w:rsidRPr="003056A4">
        <w:rPr>
          <w:rFonts w:ascii="Times New Roman" w:hAnsi="Times New Roman"/>
          <w:szCs w:val="24"/>
        </w:rPr>
        <w:t>career planning and management;</w:t>
      </w:r>
      <w:r w:rsidR="00AA71DC" w:rsidRPr="003056A4">
        <w:rPr>
          <w:rFonts w:ascii="Times New Roman" w:hAnsi="Times New Roman"/>
          <w:szCs w:val="24"/>
        </w:rPr>
        <w:t xml:space="preserve"> </w:t>
      </w:r>
      <w:r w:rsidRPr="003056A4">
        <w:rPr>
          <w:rFonts w:ascii="Times New Roman" w:hAnsi="Times New Roman"/>
          <w:szCs w:val="24"/>
        </w:rPr>
        <w:t>job customization; soft skill development; time management training; self-employment opportunities and supports; adaptive behavior and daily living skills training directly related to job placement and support necessary to allow individuals with I/DD to participate in a</w:t>
      </w:r>
      <w:r w:rsidR="00B01FB3" w:rsidRPr="003056A4">
        <w:rPr>
          <w:rFonts w:ascii="Times New Roman" w:hAnsi="Times New Roman"/>
          <w:szCs w:val="24"/>
        </w:rPr>
        <w:t xml:space="preserve"> competitive</w:t>
      </w:r>
      <w:r w:rsidRPr="003056A4">
        <w:rPr>
          <w:rFonts w:ascii="Times New Roman" w:hAnsi="Times New Roman"/>
          <w:szCs w:val="24"/>
        </w:rPr>
        <w:t xml:space="preserve"> integrated employment setting;</w:t>
      </w:r>
      <w:r w:rsidR="00BC7D34" w:rsidRPr="003056A4">
        <w:rPr>
          <w:rFonts w:ascii="Times New Roman" w:hAnsi="Times New Roman"/>
          <w:szCs w:val="24"/>
        </w:rPr>
        <w:t xml:space="preserve"> and</w:t>
      </w:r>
    </w:p>
    <w:p w:rsidR="00B34224" w:rsidRPr="003056A4" w:rsidRDefault="000E3C16" w:rsidP="00890EB1">
      <w:pPr>
        <w:pStyle w:val="ListParagraph"/>
        <w:numPr>
          <w:ilvl w:val="1"/>
          <w:numId w:val="5"/>
        </w:numPr>
        <w:spacing w:line="240" w:lineRule="auto"/>
        <w:ind w:left="720"/>
        <w:rPr>
          <w:rFonts w:ascii="Times New Roman" w:hAnsi="Times New Roman"/>
          <w:szCs w:val="24"/>
        </w:rPr>
      </w:pPr>
      <w:r w:rsidRPr="003056A4">
        <w:rPr>
          <w:rFonts w:ascii="Times New Roman" w:hAnsi="Times New Roman"/>
          <w:szCs w:val="24"/>
        </w:rPr>
        <w:t>In addition, for transition-age youth with I/DD, transitional services and supports, including: instruction</w:t>
      </w:r>
      <w:r w:rsidR="005C02FE" w:rsidRPr="003056A4">
        <w:rPr>
          <w:rFonts w:ascii="Times New Roman" w:hAnsi="Times New Roman"/>
          <w:szCs w:val="24"/>
        </w:rPr>
        <w:t>;</w:t>
      </w:r>
      <w:r w:rsidRPr="003056A4">
        <w:rPr>
          <w:rFonts w:ascii="Times New Roman" w:hAnsi="Times New Roman"/>
          <w:szCs w:val="24"/>
        </w:rPr>
        <w:t xml:space="preserve"> community experiences</w:t>
      </w:r>
      <w:r w:rsidR="005C02FE" w:rsidRPr="003056A4">
        <w:rPr>
          <w:rFonts w:ascii="Times New Roman" w:hAnsi="Times New Roman"/>
          <w:szCs w:val="24"/>
        </w:rPr>
        <w:t>;</w:t>
      </w:r>
      <w:r w:rsidRPr="003056A4">
        <w:rPr>
          <w:rFonts w:ascii="Times New Roman" w:hAnsi="Times New Roman"/>
          <w:szCs w:val="24"/>
        </w:rPr>
        <w:t xml:space="preserve"> the development of employment and other post school adult living objectives; school-based preparatory experiences; career preparation</w:t>
      </w:r>
      <w:r w:rsidR="005C02FE" w:rsidRPr="003056A4">
        <w:rPr>
          <w:rFonts w:ascii="Times New Roman" w:hAnsi="Times New Roman"/>
          <w:szCs w:val="24"/>
        </w:rPr>
        <w:t>;</w:t>
      </w:r>
      <w:r w:rsidRPr="003056A4">
        <w:rPr>
          <w:rFonts w:ascii="Times New Roman" w:hAnsi="Times New Roman"/>
          <w:szCs w:val="24"/>
        </w:rPr>
        <w:t xml:space="preserve"> and integrated work-based learning experiences such as site visits, job shadowing, soft skill and job skill development, internships, part-time employment, summer employment; youth development and leadership, including training in self-advocacy, self-determination and conflict resolution skills, peer and adult mentoring, and, where appropriate, daily living skills; </w:t>
      </w:r>
      <w:r w:rsidR="00167A26" w:rsidRPr="003056A4">
        <w:rPr>
          <w:rFonts w:ascii="Times New Roman" w:hAnsi="Times New Roman"/>
          <w:szCs w:val="24"/>
        </w:rPr>
        <w:t xml:space="preserve">and </w:t>
      </w:r>
      <w:r w:rsidRPr="003056A4">
        <w:rPr>
          <w:rFonts w:ascii="Times New Roman" w:hAnsi="Times New Roman"/>
          <w:szCs w:val="24"/>
        </w:rPr>
        <w:t xml:space="preserve">connecting activities, including exposure to post-school educational and community services, transportation, benefits planning, and assistive technology. </w:t>
      </w:r>
    </w:p>
    <w:p w:rsidR="0015449A" w:rsidRPr="003056A4" w:rsidRDefault="000E3C16" w:rsidP="00890EB1">
      <w:pPr>
        <w:pStyle w:val="ListParagraph"/>
        <w:numPr>
          <w:ilvl w:val="0"/>
          <w:numId w:val="5"/>
        </w:numPr>
        <w:spacing w:line="240" w:lineRule="auto"/>
        <w:ind w:left="360"/>
        <w:rPr>
          <w:rFonts w:ascii="Times New Roman" w:hAnsi="Times New Roman"/>
          <w:szCs w:val="24"/>
        </w:rPr>
      </w:pPr>
      <w:r w:rsidRPr="003056A4">
        <w:rPr>
          <w:rFonts w:ascii="Times New Roman" w:hAnsi="Times New Roman"/>
          <w:szCs w:val="24"/>
        </w:rPr>
        <w:t>Supported Employment Services shall be individualized and flexible, and shall be available as needed and desired</w:t>
      </w:r>
      <w:r w:rsidR="00476389">
        <w:rPr>
          <w:rFonts w:ascii="Times New Roman" w:hAnsi="Times New Roman"/>
          <w:szCs w:val="24"/>
        </w:rPr>
        <w:t xml:space="preserve"> by the individual</w:t>
      </w:r>
      <w:r w:rsidRPr="003056A4">
        <w:rPr>
          <w:rFonts w:ascii="Times New Roman" w:hAnsi="Times New Roman"/>
          <w:szCs w:val="24"/>
        </w:rPr>
        <w:t>, but shall not be mandated as a condition of working or receiving services in an integrated employment setting.</w:t>
      </w:r>
    </w:p>
    <w:p w:rsidR="0015449A" w:rsidRPr="003056A4" w:rsidRDefault="000E3C16" w:rsidP="00890EB1">
      <w:pPr>
        <w:pStyle w:val="ListParagraph"/>
        <w:numPr>
          <w:ilvl w:val="0"/>
          <w:numId w:val="5"/>
        </w:numPr>
        <w:spacing w:line="240" w:lineRule="auto"/>
        <w:ind w:left="360"/>
        <w:rPr>
          <w:rFonts w:ascii="Times New Roman" w:hAnsi="Times New Roman"/>
          <w:szCs w:val="24"/>
        </w:rPr>
      </w:pPr>
      <w:r w:rsidRPr="003056A4">
        <w:rPr>
          <w:rFonts w:ascii="Times New Roman" w:hAnsi="Times New Roman"/>
          <w:szCs w:val="24"/>
        </w:rPr>
        <w:t>Supported Employment Services shall be</w:t>
      </w:r>
      <w:r w:rsidR="00AA71DC" w:rsidRPr="003056A4">
        <w:rPr>
          <w:rFonts w:ascii="Times New Roman" w:hAnsi="Times New Roman"/>
          <w:szCs w:val="24"/>
        </w:rPr>
        <w:t xml:space="preserve"> </w:t>
      </w:r>
      <w:r w:rsidRPr="003056A4">
        <w:rPr>
          <w:rFonts w:ascii="Times New Roman" w:hAnsi="Times New Roman"/>
          <w:szCs w:val="24"/>
        </w:rPr>
        <w:t>provided in the amount, intensity, and duration necessary to place, maintain, and provide ongoing support, including ongoing professional development, to an individual in a Supported Employment Placement, as set forth below in Section</w:t>
      </w:r>
      <w:r w:rsidR="00BC5404">
        <w:rPr>
          <w:rFonts w:ascii="Times New Roman" w:hAnsi="Times New Roman"/>
          <w:szCs w:val="24"/>
        </w:rPr>
        <w:t xml:space="preserve">s </w:t>
      </w:r>
      <w:r w:rsidRPr="003056A4">
        <w:rPr>
          <w:rFonts w:ascii="Times New Roman" w:hAnsi="Times New Roman"/>
          <w:szCs w:val="24"/>
        </w:rPr>
        <w:t>V(</w:t>
      </w:r>
      <w:r w:rsidR="008332A2" w:rsidRPr="003056A4">
        <w:rPr>
          <w:rFonts w:ascii="Times New Roman" w:hAnsi="Times New Roman"/>
          <w:szCs w:val="24"/>
        </w:rPr>
        <w:t>D</w:t>
      </w:r>
      <w:r w:rsidRPr="003056A4">
        <w:rPr>
          <w:rFonts w:ascii="Times New Roman" w:hAnsi="Times New Roman"/>
          <w:szCs w:val="24"/>
        </w:rPr>
        <w:t>)-(</w:t>
      </w:r>
      <w:r w:rsidR="008332A2" w:rsidRPr="003056A4">
        <w:rPr>
          <w:rFonts w:ascii="Times New Roman" w:hAnsi="Times New Roman"/>
          <w:szCs w:val="24"/>
        </w:rPr>
        <w:t>E</w:t>
      </w:r>
      <w:r w:rsidRPr="003056A4">
        <w:rPr>
          <w:rFonts w:ascii="Times New Roman" w:hAnsi="Times New Roman"/>
          <w:szCs w:val="24"/>
        </w:rPr>
        <w:t>).</w:t>
      </w:r>
    </w:p>
    <w:p w:rsidR="00684DD9" w:rsidRPr="003056A4" w:rsidRDefault="000E3C16" w:rsidP="00890EB1">
      <w:pPr>
        <w:pStyle w:val="ListParagraph"/>
        <w:numPr>
          <w:ilvl w:val="0"/>
          <w:numId w:val="5"/>
        </w:numPr>
        <w:spacing w:line="240" w:lineRule="auto"/>
        <w:ind w:left="360"/>
        <w:rPr>
          <w:rFonts w:ascii="Times New Roman" w:hAnsi="Times New Roman"/>
          <w:szCs w:val="24"/>
        </w:rPr>
      </w:pPr>
      <w:r w:rsidRPr="003056A4">
        <w:rPr>
          <w:rFonts w:ascii="Times New Roman" w:hAnsi="Times New Roman"/>
          <w:szCs w:val="24"/>
        </w:rPr>
        <w:t>“Supported Employment Placement,” for the purposes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is defined as the provision of Supported Employment Services in an integrated employment setting:</w:t>
      </w:r>
    </w:p>
    <w:p w:rsidR="0015449A" w:rsidRPr="003056A4" w:rsidRDefault="000E3C16" w:rsidP="00890EB1">
      <w:pPr>
        <w:pStyle w:val="ListParagraph"/>
        <w:numPr>
          <w:ilvl w:val="0"/>
          <w:numId w:val="6"/>
        </w:numPr>
        <w:spacing w:line="240" w:lineRule="auto"/>
        <w:ind w:left="720"/>
        <w:rPr>
          <w:rFonts w:ascii="Times New Roman" w:hAnsi="Times New Roman"/>
          <w:szCs w:val="24"/>
        </w:rPr>
      </w:pPr>
      <w:r w:rsidRPr="003056A4">
        <w:rPr>
          <w:rFonts w:ascii="Times New Roman" w:hAnsi="Times New Roman"/>
          <w:szCs w:val="24"/>
        </w:rPr>
        <w:t>Where the individual is compensated at or above Rhode Island’s minimum wage, but not less than the customary wage and level of benefits paid by the employer for the same or similar work performed by individuals without disabilities;</w:t>
      </w:r>
      <w:r w:rsidR="00AA71DC" w:rsidRPr="003056A4">
        <w:rPr>
          <w:rFonts w:ascii="Times New Roman" w:hAnsi="Times New Roman"/>
          <w:szCs w:val="24"/>
        </w:rPr>
        <w:t xml:space="preserve"> </w:t>
      </w:r>
    </w:p>
    <w:p w:rsidR="0015449A" w:rsidRPr="003056A4" w:rsidRDefault="000E3C16" w:rsidP="00890EB1">
      <w:pPr>
        <w:pStyle w:val="ListParagraph"/>
        <w:numPr>
          <w:ilvl w:val="0"/>
          <w:numId w:val="6"/>
        </w:numPr>
        <w:spacing w:line="240" w:lineRule="auto"/>
        <w:ind w:left="720"/>
        <w:rPr>
          <w:rFonts w:ascii="Times New Roman" w:hAnsi="Times New Roman"/>
          <w:szCs w:val="24"/>
        </w:rPr>
      </w:pPr>
      <w:r w:rsidRPr="003056A4">
        <w:rPr>
          <w:rFonts w:ascii="Times New Roman" w:hAnsi="Times New Roman"/>
          <w:szCs w:val="24"/>
        </w:rPr>
        <w:t>Where the individual works the maximum number of hours consistent with his/her abilities</w:t>
      </w:r>
      <w:r w:rsidR="00D86623" w:rsidRPr="003056A4">
        <w:rPr>
          <w:rFonts w:ascii="Times New Roman" w:hAnsi="Times New Roman"/>
          <w:szCs w:val="24"/>
        </w:rPr>
        <w:t xml:space="preserve"> and preferences</w:t>
      </w:r>
      <w:r w:rsidRPr="003056A4">
        <w:rPr>
          <w:rFonts w:ascii="Times New Roman" w:hAnsi="Times New Roman"/>
          <w:szCs w:val="24"/>
        </w:rPr>
        <w:t xml:space="preserve">; </w:t>
      </w:r>
    </w:p>
    <w:p w:rsidR="0015449A" w:rsidRPr="003056A4" w:rsidRDefault="000E3C16" w:rsidP="00890EB1">
      <w:pPr>
        <w:pStyle w:val="ListParagraph"/>
        <w:numPr>
          <w:ilvl w:val="0"/>
          <w:numId w:val="6"/>
        </w:numPr>
        <w:spacing w:line="240" w:lineRule="auto"/>
        <w:ind w:left="720"/>
        <w:rPr>
          <w:rFonts w:ascii="Times New Roman" w:hAnsi="Times New Roman"/>
          <w:szCs w:val="24"/>
          <w:u w:val="single"/>
        </w:rPr>
      </w:pPr>
      <w:r w:rsidRPr="003056A4">
        <w:rPr>
          <w:rFonts w:ascii="Times New Roman" w:hAnsi="Times New Roman"/>
          <w:szCs w:val="24"/>
        </w:rPr>
        <w:lastRenderedPageBreak/>
        <w:t>That allows individuals with disabilities to interact with individuals without disabilities in an employment setting to the fullest extent possible for the individual; and</w:t>
      </w:r>
    </w:p>
    <w:p w:rsidR="00F410E2" w:rsidRPr="003056A4" w:rsidRDefault="000E3C16" w:rsidP="00890EB1">
      <w:pPr>
        <w:pStyle w:val="ListParagraph"/>
        <w:numPr>
          <w:ilvl w:val="0"/>
          <w:numId w:val="6"/>
        </w:numPr>
        <w:spacing w:line="240" w:lineRule="auto"/>
        <w:ind w:left="720"/>
        <w:rPr>
          <w:rFonts w:ascii="Times New Roman" w:hAnsi="Times New Roman"/>
          <w:szCs w:val="24"/>
          <w:u w:val="single"/>
        </w:rPr>
      </w:pPr>
      <w:r w:rsidRPr="003056A4">
        <w:rPr>
          <w:rFonts w:ascii="Times New Roman" w:hAnsi="Times New Roman"/>
          <w:szCs w:val="24"/>
        </w:rPr>
        <w:t xml:space="preserve">That offers individuals with disabilities the same opportunity as non-disabled individuals: </w:t>
      </w:r>
    </w:p>
    <w:p w:rsidR="0015449A" w:rsidRPr="003056A4" w:rsidRDefault="000E3C16" w:rsidP="00890EB1">
      <w:pPr>
        <w:pStyle w:val="ListParagraph"/>
        <w:numPr>
          <w:ilvl w:val="0"/>
          <w:numId w:val="4"/>
        </w:numPr>
        <w:spacing w:line="240" w:lineRule="auto"/>
        <w:rPr>
          <w:rFonts w:ascii="Times New Roman" w:hAnsi="Times New Roman"/>
          <w:szCs w:val="24"/>
          <w:u w:val="single"/>
        </w:rPr>
      </w:pPr>
      <w:r w:rsidRPr="003056A4">
        <w:rPr>
          <w:rFonts w:ascii="Times New Roman" w:hAnsi="Times New Roman"/>
          <w:szCs w:val="24"/>
        </w:rPr>
        <w:t xml:space="preserve">To access community opportunities at times, frequencies, and with persons of their choosing during appropriate times when the individual is not working, such as on breaks, during lunch, and before and after the work day; </w:t>
      </w:r>
    </w:p>
    <w:p w:rsidR="0015449A" w:rsidRPr="003056A4" w:rsidRDefault="000E3C16" w:rsidP="00890EB1">
      <w:pPr>
        <w:pStyle w:val="ListParagraph"/>
        <w:numPr>
          <w:ilvl w:val="0"/>
          <w:numId w:val="4"/>
        </w:numPr>
        <w:spacing w:line="240" w:lineRule="auto"/>
        <w:rPr>
          <w:rFonts w:ascii="Times New Roman" w:hAnsi="Times New Roman"/>
          <w:szCs w:val="24"/>
        </w:rPr>
      </w:pPr>
      <w:r w:rsidRPr="003056A4">
        <w:rPr>
          <w:rFonts w:ascii="Times New Roman" w:hAnsi="Times New Roman"/>
          <w:szCs w:val="24"/>
        </w:rPr>
        <w:t>For promotion and/or advancement opportunities; and</w:t>
      </w:r>
    </w:p>
    <w:p w:rsidR="00F410E2" w:rsidRPr="003056A4" w:rsidRDefault="000E3C16" w:rsidP="00890EB1">
      <w:pPr>
        <w:pStyle w:val="ListParagraph"/>
        <w:numPr>
          <w:ilvl w:val="0"/>
          <w:numId w:val="4"/>
        </w:numPr>
        <w:spacing w:line="240" w:lineRule="auto"/>
        <w:rPr>
          <w:rFonts w:ascii="Times New Roman" w:hAnsi="Times New Roman"/>
          <w:szCs w:val="24"/>
        </w:rPr>
      </w:pPr>
      <w:r w:rsidRPr="003056A4">
        <w:rPr>
          <w:rFonts w:ascii="Times New Roman" w:hAnsi="Times New Roman"/>
          <w:szCs w:val="24"/>
        </w:rPr>
        <w:t xml:space="preserve">To perform tasks or work activities </w:t>
      </w:r>
      <w:proofErr w:type="gramStart"/>
      <w:r w:rsidRPr="003056A4">
        <w:rPr>
          <w:rFonts w:ascii="Times New Roman" w:hAnsi="Times New Roman"/>
          <w:szCs w:val="24"/>
        </w:rPr>
        <w:t>that match</w:t>
      </w:r>
      <w:proofErr w:type="gramEnd"/>
      <w:r w:rsidRPr="003056A4">
        <w:rPr>
          <w:rFonts w:ascii="Times New Roman" w:hAnsi="Times New Roman"/>
          <w:szCs w:val="24"/>
        </w:rPr>
        <w:t xml:space="preserve"> the interests, preferences, and skills of the worker.</w:t>
      </w:r>
      <w:r w:rsidR="00AA71DC" w:rsidRPr="003056A4">
        <w:rPr>
          <w:rFonts w:ascii="Times New Roman" w:hAnsi="Times New Roman"/>
          <w:szCs w:val="24"/>
        </w:rPr>
        <w:t xml:space="preserve"> </w:t>
      </w:r>
    </w:p>
    <w:p w:rsidR="0015449A" w:rsidRPr="003056A4" w:rsidRDefault="000E3C16" w:rsidP="00890EB1">
      <w:pPr>
        <w:pStyle w:val="ListParagraph"/>
        <w:numPr>
          <w:ilvl w:val="0"/>
          <w:numId w:val="5"/>
        </w:numPr>
        <w:spacing w:line="240" w:lineRule="auto"/>
        <w:ind w:left="360"/>
        <w:rPr>
          <w:rFonts w:ascii="Times New Roman" w:hAnsi="Times New Roman"/>
          <w:szCs w:val="24"/>
          <w:u w:val="single"/>
        </w:rPr>
      </w:pPr>
      <w:r w:rsidRPr="003056A4">
        <w:rPr>
          <w:rFonts w:ascii="Times New Roman" w:hAnsi="Times New Roman"/>
          <w:szCs w:val="24"/>
        </w:rPr>
        <w:t>All Supported Employment Placements shall be based on an individual’s capabilities</w:t>
      </w:r>
      <w:r w:rsidR="008C69C9" w:rsidRPr="003056A4">
        <w:rPr>
          <w:rFonts w:ascii="Times New Roman" w:hAnsi="Times New Roman"/>
          <w:szCs w:val="24"/>
        </w:rPr>
        <w:t xml:space="preserve">, </w:t>
      </w:r>
      <w:r w:rsidRPr="003056A4">
        <w:rPr>
          <w:rFonts w:ascii="Times New Roman" w:hAnsi="Times New Roman"/>
          <w:szCs w:val="24"/>
        </w:rPr>
        <w:t>strengths</w:t>
      </w:r>
      <w:r w:rsidR="008C69C9" w:rsidRPr="003056A4">
        <w:rPr>
          <w:rFonts w:ascii="Times New Roman" w:hAnsi="Times New Roman"/>
          <w:szCs w:val="24"/>
        </w:rPr>
        <w:t>, and preferences,</w:t>
      </w:r>
      <w:r w:rsidRPr="003056A4">
        <w:rPr>
          <w:rFonts w:ascii="Times New Roman" w:hAnsi="Times New Roman"/>
          <w:szCs w:val="24"/>
        </w:rPr>
        <w:t xml:space="preserve"> and shall be individually tailored to each person and may include self-employment.</w:t>
      </w:r>
      <w:r w:rsidR="00AA71DC" w:rsidRPr="003056A4">
        <w:rPr>
          <w:rFonts w:ascii="Times New Roman" w:hAnsi="Times New Roman"/>
          <w:szCs w:val="24"/>
        </w:rPr>
        <w:t xml:space="preserve"> </w:t>
      </w:r>
      <w:r w:rsidRPr="003056A4">
        <w:rPr>
          <w:rFonts w:ascii="Times New Roman" w:hAnsi="Times New Roman"/>
          <w:szCs w:val="24"/>
        </w:rPr>
        <w:t>Working from an individual’s home as part of self-employment may be a Supported Employment Placement if made as an informed choice by the individual</w:t>
      </w:r>
      <w:r w:rsidR="008C69C9" w:rsidRPr="003056A4">
        <w:rPr>
          <w:rFonts w:ascii="Times New Roman" w:hAnsi="Times New Roman"/>
          <w:szCs w:val="24"/>
        </w:rPr>
        <w:t>, and is subject to review by the Monitor</w:t>
      </w:r>
      <w:r w:rsidRPr="003056A4">
        <w:rPr>
          <w:rFonts w:ascii="Times New Roman" w:hAnsi="Times New Roman"/>
          <w:szCs w:val="24"/>
        </w:rPr>
        <w:t>.</w:t>
      </w:r>
    </w:p>
    <w:p w:rsidR="0015449A" w:rsidRPr="003056A4" w:rsidRDefault="000E3C16" w:rsidP="00890EB1">
      <w:pPr>
        <w:pStyle w:val="ListParagraph"/>
        <w:numPr>
          <w:ilvl w:val="0"/>
          <w:numId w:val="5"/>
        </w:numPr>
        <w:spacing w:line="240" w:lineRule="auto"/>
        <w:ind w:left="360"/>
        <w:rPr>
          <w:rFonts w:ascii="Times New Roman" w:hAnsi="Times New Roman"/>
          <w:szCs w:val="24"/>
        </w:rPr>
      </w:pPr>
      <w:r w:rsidRPr="003056A4">
        <w:rPr>
          <w:rFonts w:ascii="Times New Roman" w:hAnsi="Times New Roman"/>
          <w:szCs w:val="24"/>
        </w:rPr>
        <w:t>The State</w:t>
      </w:r>
      <w:r w:rsidR="0071305F" w:rsidRPr="003056A4">
        <w:rPr>
          <w:rFonts w:ascii="Times New Roman" w:hAnsi="Times New Roman"/>
          <w:szCs w:val="24"/>
        </w:rPr>
        <w:t>, including BHDDH, ORS, and RIDE,</w:t>
      </w:r>
      <w:r w:rsidR="00AA71DC" w:rsidRPr="003056A4">
        <w:rPr>
          <w:rFonts w:ascii="Times New Roman" w:hAnsi="Times New Roman"/>
          <w:szCs w:val="24"/>
        </w:rPr>
        <w:t xml:space="preserve"> </w:t>
      </w:r>
      <w:r w:rsidRPr="003056A4">
        <w:rPr>
          <w:rFonts w:ascii="Times New Roman" w:hAnsi="Times New Roman"/>
          <w:szCs w:val="24"/>
        </w:rPr>
        <w:t>will establish and implement a policy</w:t>
      </w:r>
      <w:r w:rsidR="0071305F" w:rsidRPr="003056A4">
        <w:rPr>
          <w:rFonts w:ascii="Times New Roman" w:hAnsi="Times New Roman"/>
          <w:szCs w:val="24"/>
        </w:rPr>
        <w:t xml:space="preserve"> or policies</w:t>
      </w:r>
      <w:r w:rsidR="009A52DC" w:rsidRPr="003056A4" w:rsidDel="009A52DC">
        <w:rPr>
          <w:rFonts w:ascii="Times New Roman" w:hAnsi="Times New Roman"/>
          <w:szCs w:val="24"/>
        </w:rPr>
        <w:t xml:space="preserve"> </w:t>
      </w:r>
      <w:r w:rsidRPr="003056A4">
        <w:rPr>
          <w:rFonts w:ascii="Times New Roman" w:hAnsi="Times New Roman"/>
          <w:szCs w:val="24"/>
        </w:rPr>
        <w:t>that include the presumption that all individuals covered by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are capable of working in integrated employment settings. </w:t>
      </w:r>
    </w:p>
    <w:p w:rsidR="0015449A" w:rsidRPr="003056A4" w:rsidRDefault="000E3C16" w:rsidP="00890EB1">
      <w:pPr>
        <w:pStyle w:val="ListParagraph"/>
        <w:numPr>
          <w:ilvl w:val="0"/>
          <w:numId w:val="5"/>
        </w:numPr>
        <w:spacing w:line="240" w:lineRule="auto"/>
        <w:ind w:left="360"/>
        <w:rPr>
          <w:rFonts w:ascii="Times New Roman" w:hAnsi="Times New Roman"/>
          <w:szCs w:val="24"/>
          <w:u w:val="single"/>
        </w:rPr>
      </w:pPr>
      <w:r w:rsidRPr="003056A4">
        <w:rPr>
          <w:rFonts w:ascii="Times New Roman" w:hAnsi="Times New Roman"/>
          <w:szCs w:val="24"/>
        </w:rPr>
        <w:t>Supported Employment Placements made available under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c</w:t>
      </w:r>
      <w:r w:rsidR="00C35BB5">
        <w:rPr>
          <w:rFonts w:ascii="Times New Roman" w:hAnsi="Times New Roman"/>
          <w:szCs w:val="24"/>
        </w:rPr>
        <w:t>annot be in</w:t>
      </w:r>
      <w:r w:rsidR="00C2222E">
        <w:rPr>
          <w:rFonts w:ascii="Times New Roman" w:hAnsi="Times New Roman"/>
          <w:szCs w:val="24"/>
        </w:rPr>
        <w:t xml:space="preserve"> </w:t>
      </w:r>
      <w:r w:rsidRPr="003056A4">
        <w:rPr>
          <w:rFonts w:ascii="Times New Roman" w:hAnsi="Times New Roman"/>
          <w:szCs w:val="24"/>
        </w:rPr>
        <w:t xml:space="preserve">sheltered workshops, group enclaves, mobile work crews, time-limited work experiences (internships), or facility-based day programs. </w:t>
      </w:r>
    </w:p>
    <w:p w:rsidR="00C855C0" w:rsidRPr="003056A4" w:rsidRDefault="00A9413E" w:rsidP="00890EB1">
      <w:pPr>
        <w:pStyle w:val="ListParagraph"/>
        <w:numPr>
          <w:ilvl w:val="0"/>
          <w:numId w:val="5"/>
        </w:numPr>
        <w:spacing w:line="240" w:lineRule="auto"/>
        <w:ind w:left="360"/>
        <w:rPr>
          <w:rFonts w:ascii="Times New Roman" w:hAnsi="Times New Roman"/>
          <w:szCs w:val="24"/>
        </w:rPr>
      </w:pPr>
      <w:r w:rsidRPr="003056A4">
        <w:rPr>
          <w:rFonts w:ascii="Times New Roman" w:hAnsi="Times New Roman"/>
          <w:szCs w:val="24"/>
        </w:rPr>
        <w:t>Individuals may participate in employer-sponsored training programs or provider-subsidized trial work experiences in integrated settings, of a duration no longer than 4-</w:t>
      </w:r>
      <w:r w:rsidR="0042654E" w:rsidRPr="003056A4">
        <w:rPr>
          <w:rFonts w:ascii="Times New Roman" w:hAnsi="Times New Roman"/>
          <w:szCs w:val="24"/>
        </w:rPr>
        <w:t>8</w:t>
      </w:r>
      <w:r w:rsidRPr="003056A4">
        <w:rPr>
          <w:rFonts w:ascii="Times New Roman" w:hAnsi="Times New Roman"/>
          <w:szCs w:val="24"/>
        </w:rPr>
        <w:t xml:space="preserve"> weeks,</w:t>
      </w:r>
      <w:r w:rsidR="00AA71DC" w:rsidRPr="003056A4">
        <w:rPr>
          <w:rFonts w:ascii="Times New Roman" w:hAnsi="Times New Roman"/>
          <w:szCs w:val="24"/>
        </w:rPr>
        <w:t xml:space="preserve"> </w:t>
      </w:r>
      <w:r w:rsidRPr="003056A4">
        <w:rPr>
          <w:rFonts w:ascii="Times New Roman" w:hAnsi="Times New Roman"/>
          <w:szCs w:val="24"/>
        </w:rPr>
        <w:t>prior to placement in jobs that would qualify as a Placement under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w:t>
      </w:r>
      <w:r w:rsidR="00953770" w:rsidRPr="003056A4">
        <w:rPr>
          <w:rFonts w:ascii="Times New Roman" w:hAnsi="Times New Roman"/>
          <w:szCs w:val="24"/>
        </w:rPr>
        <w:t xml:space="preserve">Employment compensated by any entity other than the employer (e.g., employment in which the provider pays or subsidizes the individual’s wages) will not qualify as a Placement under this Consent Decree. In cases in which an individual leaves a position in which he or she has been placed under this Consent Decree </w:t>
      </w:r>
      <w:r w:rsidR="00C86280" w:rsidRPr="003056A4">
        <w:rPr>
          <w:rFonts w:ascii="Times New Roman" w:hAnsi="Times New Roman"/>
          <w:szCs w:val="24"/>
        </w:rPr>
        <w:t xml:space="preserve">and returns to the same </w:t>
      </w:r>
      <w:r w:rsidR="00257B72" w:rsidRPr="003056A4">
        <w:rPr>
          <w:rFonts w:ascii="Times New Roman" w:hAnsi="Times New Roman"/>
          <w:szCs w:val="24"/>
        </w:rPr>
        <w:t>P</w:t>
      </w:r>
      <w:r w:rsidR="00C86280" w:rsidRPr="003056A4">
        <w:rPr>
          <w:rFonts w:ascii="Times New Roman" w:hAnsi="Times New Roman"/>
          <w:szCs w:val="24"/>
        </w:rPr>
        <w:t xml:space="preserve">lacement after an absence, or is placed in a different position, such secondary </w:t>
      </w:r>
      <w:r w:rsidR="00D20021" w:rsidRPr="003056A4">
        <w:rPr>
          <w:rFonts w:ascii="Times New Roman" w:hAnsi="Times New Roman"/>
          <w:szCs w:val="24"/>
        </w:rPr>
        <w:t>P</w:t>
      </w:r>
      <w:r w:rsidR="00C86280" w:rsidRPr="003056A4">
        <w:rPr>
          <w:rFonts w:ascii="Times New Roman" w:hAnsi="Times New Roman"/>
          <w:szCs w:val="24"/>
        </w:rPr>
        <w:t>lacement shall qualify as re-employment support</w:t>
      </w:r>
      <w:r w:rsidR="00953770" w:rsidRPr="003056A4">
        <w:rPr>
          <w:rFonts w:ascii="Times New Roman" w:hAnsi="Times New Roman"/>
          <w:szCs w:val="24"/>
        </w:rPr>
        <w:t xml:space="preserve">, as set forth in Section </w:t>
      </w:r>
      <w:proofErr w:type="gramStart"/>
      <w:r w:rsidR="00953770" w:rsidRPr="003056A4">
        <w:rPr>
          <w:rFonts w:ascii="Times New Roman" w:hAnsi="Times New Roman"/>
          <w:szCs w:val="24"/>
        </w:rPr>
        <w:t>V(</w:t>
      </w:r>
      <w:proofErr w:type="gramEnd"/>
      <w:r w:rsidR="00F074E9" w:rsidRPr="003056A4">
        <w:rPr>
          <w:rFonts w:ascii="Times New Roman" w:hAnsi="Times New Roman"/>
          <w:szCs w:val="24"/>
        </w:rPr>
        <w:t>A</w:t>
      </w:r>
      <w:r w:rsidR="00953770" w:rsidRPr="003056A4">
        <w:rPr>
          <w:rFonts w:ascii="Times New Roman" w:hAnsi="Times New Roman"/>
          <w:szCs w:val="24"/>
        </w:rPr>
        <w:t xml:space="preserve">)(1), but shall not qualify as an additional Placement under this Consent Decree. </w:t>
      </w:r>
    </w:p>
    <w:p w:rsidR="0015449A" w:rsidRPr="003056A4" w:rsidRDefault="000E3C16" w:rsidP="00890EB1">
      <w:pPr>
        <w:pStyle w:val="ListParagraph"/>
        <w:numPr>
          <w:ilvl w:val="0"/>
          <w:numId w:val="5"/>
        </w:numPr>
        <w:spacing w:line="240" w:lineRule="auto"/>
        <w:ind w:left="360"/>
        <w:rPr>
          <w:rFonts w:ascii="Times New Roman" w:hAnsi="Times New Roman"/>
          <w:szCs w:val="24"/>
        </w:rPr>
      </w:pPr>
      <w:r w:rsidRPr="003056A4">
        <w:rPr>
          <w:rFonts w:ascii="Times New Roman" w:hAnsi="Times New Roman"/>
          <w:szCs w:val="24"/>
        </w:rPr>
        <w:t>All individuals who receive a Supported Employment Placement under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shall work the maximum number of hours consistent with their abilities and have access to integrated day services in sufficient amount, duration, and intensity to complement their employment and to provide them with an ISP that affords them the opportunity to participate in integrated settings at times when they are not working during a normative 40</w:t>
      </w:r>
      <w:r w:rsidR="00D964CC" w:rsidRPr="003056A4">
        <w:rPr>
          <w:rFonts w:ascii="Times New Roman" w:hAnsi="Times New Roman"/>
          <w:szCs w:val="24"/>
        </w:rPr>
        <w:t>-</w:t>
      </w:r>
      <w:r w:rsidRPr="003056A4">
        <w:rPr>
          <w:rFonts w:ascii="Times New Roman" w:hAnsi="Times New Roman"/>
          <w:szCs w:val="24"/>
        </w:rPr>
        <w:t xml:space="preserve">hour work week. </w:t>
      </w:r>
    </w:p>
    <w:p w:rsidR="005E5BCC" w:rsidRPr="003056A4" w:rsidRDefault="00E95B4C" w:rsidP="00890EB1">
      <w:pPr>
        <w:pStyle w:val="ListParagraph"/>
        <w:numPr>
          <w:ilvl w:val="0"/>
          <w:numId w:val="5"/>
        </w:numPr>
        <w:spacing w:line="240" w:lineRule="auto"/>
        <w:ind w:left="360"/>
        <w:rPr>
          <w:rFonts w:ascii="Times New Roman" w:hAnsi="Times New Roman"/>
          <w:szCs w:val="24"/>
        </w:rPr>
      </w:pPr>
      <w:r w:rsidRPr="003056A4">
        <w:rPr>
          <w:rFonts w:ascii="Times New Roman" w:hAnsi="Times New Roman"/>
          <w:szCs w:val="24"/>
        </w:rPr>
        <w:t>By May 1, 2016</w:t>
      </w:r>
      <w:r w:rsidR="005E5BCC" w:rsidRPr="003056A4">
        <w:rPr>
          <w:rFonts w:ascii="Times New Roman" w:hAnsi="Times New Roman"/>
          <w:szCs w:val="24"/>
        </w:rPr>
        <w:t>,</w:t>
      </w:r>
      <w:r w:rsidR="00C9791C" w:rsidRPr="003056A4">
        <w:rPr>
          <w:rFonts w:ascii="Times New Roman" w:hAnsi="Times New Roman"/>
          <w:szCs w:val="24"/>
        </w:rPr>
        <w:t xml:space="preserve"> and thereafter,</w:t>
      </w:r>
      <w:r w:rsidR="005E5BCC" w:rsidRPr="003056A4">
        <w:rPr>
          <w:rFonts w:ascii="Times New Roman" w:hAnsi="Times New Roman"/>
          <w:szCs w:val="24"/>
        </w:rPr>
        <w:t xml:space="preserve"> all individuals in the </w:t>
      </w:r>
      <w:r w:rsidR="00153A46" w:rsidRPr="003056A4">
        <w:rPr>
          <w:rFonts w:ascii="Times New Roman" w:hAnsi="Times New Roman"/>
          <w:szCs w:val="24"/>
        </w:rPr>
        <w:t xml:space="preserve">Rhode Island Youth Exit Target Population that receive a Supported Employment Placement shall average, as determined by </w:t>
      </w:r>
      <w:r w:rsidR="00153A46" w:rsidRPr="003056A4">
        <w:rPr>
          <w:rFonts w:ascii="Times New Roman" w:hAnsi="Times New Roman"/>
          <w:szCs w:val="24"/>
        </w:rPr>
        <w:lastRenderedPageBreak/>
        <w:t>a point</w:t>
      </w:r>
      <w:r w:rsidR="005C02FE" w:rsidRPr="003056A4">
        <w:rPr>
          <w:rFonts w:ascii="Times New Roman" w:hAnsi="Times New Roman"/>
          <w:szCs w:val="24"/>
        </w:rPr>
        <w:t>-</w:t>
      </w:r>
      <w:r w:rsidR="00153A46" w:rsidRPr="003056A4">
        <w:rPr>
          <w:rFonts w:ascii="Times New Roman" w:hAnsi="Times New Roman"/>
          <w:szCs w:val="24"/>
        </w:rPr>
        <w:t>in</w:t>
      </w:r>
      <w:r w:rsidR="005C02FE" w:rsidRPr="003056A4">
        <w:rPr>
          <w:rFonts w:ascii="Times New Roman" w:hAnsi="Times New Roman"/>
          <w:szCs w:val="24"/>
        </w:rPr>
        <w:t>-</w:t>
      </w:r>
      <w:r w:rsidR="00153A46" w:rsidRPr="003056A4">
        <w:rPr>
          <w:rFonts w:ascii="Times New Roman" w:hAnsi="Times New Roman"/>
          <w:szCs w:val="24"/>
        </w:rPr>
        <w:t>time survey, work in an integrated employment setting for at least 20 hours per week.</w:t>
      </w:r>
      <w:r w:rsidR="007917F1" w:rsidRPr="003056A4">
        <w:rPr>
          <w:rFonts w:ascii="Times New Roman" w:hAnsi="Times New Roman"/>
          <w:szCs w:val="24"/>
        </w:rPr>
        <w:t xml:space="preserve"> </w:t>
      </w:r>
    </w:p>
    <w:p w:rsidR="00F60880" w:rsidRPr="003056A4" w:rsidRDefault="008C13CF" w:rsidP="00890EB1">
      <w:pPr>
        <w:pStyle w:val="ListParagraph"/>
        <w:numPr>
          <w:ilvl w:val="0"/>
          <w:numId w:val="5"/>
        </w:numPr>
        <w:spacing w:line="240" w:lineRule="auto"/>
        <w:ind w:left="360"/>
        <w:rPr>
          <w:rFonts w:ascii="Times New Roman" w:eastAsiaTheme="minorEastAsia" w:hAnsi="Times New Roman" w:cstheme="minorBidi"/>
          <w:szCs w:val="24"/>
        </w:rPr>
      </w:pPr>
      <w:r w:rsidRPr="003056A4">
        <w:rPr>
          <w:rFonts w:ascii="Times New Roman" w:hAnsi="Times New Roman"/>
          <w:szCs w:val="24"/>
        </w:rPr>
        <w:t xml:space="preserve">By May 1, 2018, </w:t>
      </w:r>
      <w:r w:rsidR="00C9791C" w:rsidRPr="003056A4">
        <w:rPr>
          <w:rFonts w:ascii="Times New Roman" w:hAnsi="Times New Roman"/>
          <w:szCs w:val="24"/>
        </w:rPr>
        <w:t xml:space="preserve">and thereafter, </w:t>
      </w:r>
      <w:r w:rsidRPr="003056A4">
        <w:rPr>
          <w:rFonts w:ascii="Times New Roman" w:hAnsi="Times New Roman"/>
          <w:szCs w:val="24"/>
        </w:rPr>
        <w:t xml:space="preserve">all individuals in the Rhode Island </w:t>
      </w:r>
      <w:r w:rsidR="00C0465A" w:rsidRPr="003056A4">
        <w:rPr>
          <w:rFonts w:ascii="Times New Roman" w:hAnsi="Times New Roman"/>
          <w:szCs w:val="24"/>
        </w:rPr>
        <w:t xml:space="preserve">Sheltered Workshop and Rhode Island </w:t>
      </w:r>
      <w:r w:rsidRPr="003056A4">
        <w:rPr>
          <w:rFonts w:ascii="Times New Roman" w:hAnsi="Times New Roman"/>
          <w:szCs w:val="24"/>
        </w:rPr>
        <w:t>Day Target Population</w:t>
      </w:r>
      <w:r w:rsidR="00C0465A" w:rsidRPr="003056A4">
        <w:rPr>
          <w:rFonts w:ascii="Times New Roman" w:hAnsi="Times New Roman"/>
          <w:szCs w:val="24"/>
        </w:rPr>
        <w:t>s</w:t>
      </w:r>
      <w:r w:rsidRPr="003056A4">
        <w:rPr>
          <w:rFonts w:ascii="Times New Roman" w:hAnsi="Times New Roman"/>
          <w:szCs w:val="24"/>
        </w:rPr>
        <w:t xml:space="preserve"> that receive a Supported Employment Placement shall average, as determined by a point in time survey, work in an integrated employment setting for at least 20 hours per week.</w:t>
      </w:r>
    </w:p>
    <w:p w:rsidR="00392BEC" w:rsidRPr="003056A4" w:rsidRDefault="000E3C16" w:rsidP="00890EB1">
      <w:pPr>
        <w:pStyle w:val="ListParagraph"/>
        <w:numPr>
          <w:ilvl w:val="0"/>
          <w:numId w:val="5"/>
        </w:numPr>
        <w:spacing w:line="240" w:lineRule="auto"/>
        <w:ind w:left="360"/>
        <w:rPr>
          <w:rFonts w:ascii="Times New Roman" w:hAnsi="Times New Roman"/>
          <w:szCs w:val="24"/>
        </w:rPr>
      </w:pPr>
      <w:r w:rsidRPr="003056A4">
        <w:rPr>
          <w:rFonts w:ascii="Times New Roman" w:hAnsi="Times New Roman"/>
          <w:szCs w:val="24"/>
        </w:rPr>
        <w:t xml:space="preserve">Any individual eligible for a Supported Employment Placement, but who makes an informed choice for placement in a </w:t>
      </w:r>
      <w:r w:rsidR="008B77DC" w:rsidRPr="003056A4">
        <w:rPr>
          <w:rFonts w:ascii="Times New Roman" w:hAnsi="Times New Roman"/>
          <w:szCs w:val="24"/>
        </w:rPr>
        <w:t>facility-based work setting</w:t>
      </w:r>
      <w:r w:rsidRPr="003056A4">
        <w:rPr>
          <w:rFonts w:ascii="Times New Roman" w:hAnsi="Times New Roman"/>
          <w:szCs w:val="24"/>
        </w:rPr>
        <w:t xml:space="preserve">, group enclave, mobile work crew, time-limited work experience (internship), or facility-based day program, or other segregated setting may seek a variance allowing such placement. Variances may only be granted after an individual has: </w:t>
      </w:r>
    </w:p>
    <w:p w:rsidR="00392BEC" w:rsidRPr="003056A4" w:rsidRDefault="000E3C16" w:rsidP="00890EB1">
      <w:pPr>
        <w:pStyle w:val="ListParagraph"/>
        <w:numPr>
          <w:ilvl w:val="1"/>
          <w:numId w:val="5"/>
        </w:numPr>
        <w:spacing w:line="240" w:lineRule="auto"/>
        <w:ind w:left="720"/>
        <w:rPr>
          <w:rFonts w:ascii="Times New Roman" w:hAnsi="Times New Roman"/>
          <w:szCs w:val="24"/>
        </w:rPr>
      </w:pPr>
      <w:r w:rsidRPr="003056A4">
        <w:rPr>
          <w:rFonts w:ascii="Times New Roman" w:hAnsi="Times New Roman"/>
          <w:szCs w:val="24"/>
        </w:rPr>
        <w:t>Participated in at least one vocational or situational assessment, as defined in Section</w:t>
      </w:r>
      <w:r w:rsidR="003D3239">
        <w:rPr>
          <w:rFonts w:ascii="Times New Roman" w:hAnsi="Times New Roman"/>
          <w:szCs w:val="24"/>
        </w:rPr>
        <w:t>s</w:t>
      </w:r>
      <w:r w:rsidRPr="003056A4">
        <w:rPr>
          <w:rFonts w:ascii="Times New Roman" w:hAnsi="Times New Roman"/>
          <w:szCs w:val="24"/>
        </w:rPr>
        <w:t xml:space="preserve"> II</w:t>
      </w:r>
      <w:r w:rsidR="003D3239">
        <w:rPr>
          <w:rFonts w:ascii="Times New Roman" w:hAnsi="Times New Roman"/>
          <w:szCs w:val="24"/>
        </w:rPr>
        <w:t>(11) and (16)</w:t>
      </w:r>
      <w:r w:rsidRPr="003056A4">
        <w:rPr>
          <w:rFonts w:ascii="Times New Roman" w:hAnsi="Times New Roman"/>
          <w:szCs w:val="24"/>
        </w:rPr>
        <w:t xml:space="preserve">; </w:t>
      </w:r>
    </w:p>
    <w:p w:rsidR="00392BEC" w:rsidRPr="003056A4" w:rsidRDefault="000E3C16" w:rsidP="00890EB1">
      <w:pPr>
        <w:pStyle w:val="ListParagraph"/>
        <w:numPr>
          <w:ilvl w:val="1"/>
          <w:numId w:val="5"/>
        </w:numPr>
        <w:spacing w:line="240" w:lineRule="auto"/>
        <w:ind w:left="720"/>
        <w:rPr>
          <w:rFonts w:ascii="Times New Roman" w:hAnsi="Times New Roman"/>
          <w:szCs w:val="24"/>
        </w:rPr>
      </w:pPr>
      <w:r w:rsidRPr="003056A4">
        <w:rPr>
          <w:rFonts w:ascii="Times New Roman" w:hAnsi="Times New Roman"/>
          <w:szCs w:val="24"/>
        </w:rPr>
        <w:t>Completed one trial work experience, as defined in Section II</w:t>
      </w:r>
      <w:r w:rsidR="003D3239">
        <w:rPr>
          <w:rFonts w:ascii="Times New Roman" w:hAnsi="Times New Roman"/>
          <w:szCs w:val="24"/>
        </w:rPr>
        <w:t>(15)</w:t>
      </w:r>
      <w:r w:rsidRPr="003056A4">
        <w:rPr>
          <w:rFonts w:ascii="Times New Roman" w:hAnsi="Times New Roman"/>
          <w:szCs w:val="24"/>
        </w:rPr>
        <w:t xml:space="preserve">; </w:t>
      </w:r>
    </w:p>
    <w:p w:rsidR="00392BEC" w:rsidRPr="003056A4" w:rsidRDefault="000E3C16" w:rsidP="00890EB1">
      <w:pPr>
        <w:pStyle w:val="ListParagraph"/>
        <w:numPr>
          <w:ilvl w:val="1"/>
          <w:numId w:val="5"/>
        </w:numPr>
        <w:tabs>
          <w:tab w:val="left" w:pos="1323"/>
        </w:tabs>
        <w:spacing w:line="240" w:lineRule="auto"/>
        <w:ind w:left="720"/>
        <w:rPr>
          <w:rFonts w:ascii="Times New Roman" w:hAnsi="Times New Roman"/>
          <w:szCs w:val="24"/>
        </w:rPr>
      </w:pPr>
      <w:r w:rsidRPr="003056A4">
        <w:rPr>
          <w:rFonts w:ascii="Times New Roman" w:hAnsi="Times New Roman"/>
          <w:szCs w:val="24"/>
        </w:rPr>
        <w:t>Received the outreach, education, and support services described in Section X; and</w:t>
      </w:r>
    </w:p>
    <w:p w:rsidR="00392BEC" w:rsidRPr="003056A4" w:rsidRDefault="000E3C16" w:rsidP="00890EB1">
      <w:pPr>
        <w:pStyle w:val="ListParagraph"/>
        <w:numPr>
          <w:ilvl w:val="1"/>
          <w:numId w:val="5"/>
        </w:numPr>
        <w:spacing w:line="240" w:lineRule="auto"/>
        <w:ind w:left="720"/>
        <w:rPr>
          <w:rFonts w:ascii="Times New Roman" w:hAnsi="Times New Roman"/>
          <w:szCs w:val="24"/>
        </w:rPr>
      </w:pPr>
      <w:r w:rsidRPr="003056A4">
        <w:rPr>
          <w:rFonts w:ascii="Times New Roman" w:hAnsi="Times New Roman"/>
          <w:szCs w:val="24"/>
        </w:rPr>
        <w:t xml:space="preserve">Received a benefits counseling consultation, as described in Section </w:t>
      </w:r>
      <w:proofErr w:type="gramStart"/>
      <w:r w:rsidRPr="003056A4">
        <w:rPr>
          <w:rFonts w:ascii="Times New Roman" w:hAnsi="Times New Roman"/>
          <w:szCs w:val="24"/>
        </w:rPr>
        <w:t>IV(</w:t>
      </w:r>
      <w:proofErr w:type="gramEnd"/>
      <w:r w:rsidR="00F60880" w:rsidRPr="003056A4">
        <w:rPr>
          <w:rFonts w:ascii="Times New Roman" w:hAnsi="Times New Roman"/>
          <w:szCs w:val="24"/>
        </w:rPr>
        <w:t>6</w:t>
      </w:r>
      <w:r w:rsidRPr="003056A4">
        <w:rPr>
          <w:rFonts w:ascii="Times New Roman" w:hAnsi="Times New Roman"/>
          <w:szCs w:val="24"/>
        </w:rPr>
        <w:t>).</w:t>
      </w:r>
    </w:p>
    <w:p w:rsidR="00E16249" w:rsidRPr="003056A4" w:rsidRDefault="000E3C16" w:rsidP="00890EB1">
      <w:pPr>
        <w:pStyle w:val="ListParagraph"/>
        <w:numPr>
          <w:ilvl w:val="0"/>
          <w:numId w:val="5"/>
        </w:numPr>
        <w:spacing w:line="240" w:lineRule="auto"/>
        <w:ind w:left="360"/>
        <w:contextualSpacing/>
        <w:rPr>
          <w:rFonts w:ascii="Times New Roman" w:hAnsi="Times New Roman"/>
          <w:szCs w:val="24"/>
        </w:rPr>
      </w:pPr>
      <w:r w:rsidRPr="003056A4">
        <w:rPr>
          <w:rFonts w:ascii="Times New Roman" w:hAnsi="Times New Roman"/>
          <w:szCs w:val="24"/>
        </w:rPr>
        <w:t>If a variance is granted, the individual must be reassessed by a qualified professional, and the revised employment goal reevaluated, within 180 days, and annually thereafter, for the individual to have the meaningful opportunity to choose to receive Supported Employment Services in an integrated work setting. The Parties</w:t>
      </w:r>
      <w:r w:rsidR="009A52DC" w:rsidRPr="003056A4">
        <w:rPr>
          <w:rFonts w:ascii="Times New Roman" w:hAnsi="Times New Roman"/>
          <w:szCs w:val="24"/>
        </w:rPr>
        <w:t xml:space="preserve"> and the Monitor</w:t>
      </w:r>
      <w:r w:rsidRPr="003056A4">
        <w:rPr>
          <w:rFonts w:ascii="Times New Roman" w:hAnsi="Times New Roman"/>
          <w:szCs w:val="24"/>
        </w:rPr>
        <w:t xml:space="preserve"> shall create a process that governs the variance process within 30 days of entering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w:t>
      </w:r>
      <w:r w:rsidR="007917F1" w:rsidRPr="003056A4">
        <w:rPr>
          <w:rFonts w:ascii="Times New Roman" w:hAnsi="Times New Roman"/>
          <w:szCs w:val="24"/>
        </w:rPr>
        <w:t xml:space="preserve"> </w:t>
      </w:r>
    </w:p>
    <w:p w:rsidR="00CA35B8" w:rsidRPr="003056A4" w:rsidRDefault="00CA35B8" w:rsidP="00CA35B8">
      <w:pPr>
        <w:pStyle w:val="ListParagraph"/>
        <w:spacing w:line="240" w:lineRule="auto"/>
        <w:ind w:left="360"/>
        <w:contextualSpacing/>
        <w:rPr>
          <w:rFonts w:ascii="Times New Roman" w:hAnsi="Times New Roman"/>
          <w:szCs w:val="24"/>
        </w:rPr>
      </w:pPr>
    </w:p>
    <w:p w:rsidR="00582EFE" w:rsidRPr="003056A4" w:rsidRDefault="00CA35B8" w:rsidP="00890EB1">
      <w:pPr>
        <w:pStyle w:val="ListParagraph"/>
        <w:numPr>
          <w:ilvl w:val="0"/>
          <w:numId w:val="5"/>
        </w:numPr>
        <w:spacing w:line="240" w:lineRule="auto"/>
        <w:ind w:left="360"/>
        <w:contextualSpacing/>
        <w:rPr>
          <w:rFonts w:ascii="Times New Roman" w:hAnsi="Times New Roman"/>
          <w:szCs w:val="24"/>
        </w:rPr>
      </w:pPr>
      <w:r w:rsidRPr="003056A4">
        <w:rPr>
          <w:rFonts w:ascii="Times New Roman" w:hAnsi="Times New Roman"/>
          <w:szCs w:val="24"/>
        </w:rPr>
        <w:t>Individuals who seek a variance from this Consent Decree, but who are unable to participate</w:t>
      </w:r>
      <w:r w:rsidR="00167A26" w:rsidRPr="003056A4">
        <w:rPr>
          <w:rFonts w:ascii="Times New Roman" w:hAnsi="Times New Roman"/>
          <w:szCs w:val="24"/>
        </w:rPr>
        <w:t xml:space="preserve"> </w:t>
      </w:r>
      <w:r w:rsidRPr="003056A4">
        <w:rPr>
          <w:rFonts w:ascii="Times New Roman" w:hAnsi="Times New Roman"/>
          <w:szCs w:val="24"/>
        </w:rPr>
        <w:t xml:space="preserve">in a trial work experience, pursuant to Section </w:t>
      </w:r>
      <w:proofErr w:type="gramStart"/>
      <w:r w:rsidRPr="003056A4">
        <w:rPr>
          <w:rFonts w:ascii="Times New Roman" w:hAnsi="Times New Roman"/>
          <w:szCs w:val="24"/>
        </w:rPr>
        <w:t>V(</w:t>
      </w:r>
      <w:proofErr w:type="gramEnd"/>
      <w:r w:rsidRPr="003056A4">
        <w:rPr>
          <w:rFonts w:ascii="Times New Roman" w:hAnsi="Times New Roman"/>
          <w:szCs w:val="24"/>
        </w:rPr>
        <w:t>L), due to a documented medical condition that poses an immediate and serious threat to their health or safety</w:t>
      </w:r>
      <w:r w:rsidR="000C4D2C" w:rsidRPr="003056A4">
        <w:rPr>
          <w:rFonts w:ascii="Times New Roman" w:hAnsi="Times New Roman"/>
          <w:szCs w:val="24"/>
        </w:rPr>
        <w:t>, or the health or safety of others,</w:t>
      </w:r>
      <w:r w:rsidRPr="003056A4">
        <w:rPr>
          <w:rFonts w:ascii="Times New Roman" w:hAnsi="Times New Roman"/>
          <w:szCs w:val="24"/>
        </w:rPr>
        <w:t xml:space="preserve"> should they participate in a trial work experience, may submit documentation of such a condition to the Monitor to seek exemption from Section V(L)(2). Exemptions from trial work experiences will be subject to the Monitor’s approval.  </w:t>
      </w:r>
    </w:p>
    <w:p w:rsidR="00167A26" w:rsidRDefault="00167A26" w:rsidP="00582EFE">
      <w:pPr>
        <w:pStyle w:val="ListParagraph"/>
        <w:spacing w:line="240" w:lineRule="auto"/>
        <w:ind w:left="360"/>
        <w:contextualSpacing/>
        <w:rPr>
          <w:rFonts w:ascii="Times New Roman" w:hAnsi="Times New Roman"/>
          <w:szCs w:val="24"/>
        </w:rPr>
      </w:pPr>
    </w:p>
    <w:p w:rsidR="00582EFE" w:rsidRDefault="00582EFE" w:rsidP="00890EB1">
      <w:pPr>
        <w:pStyle w:val="ListParagraph"/>
        <w:numPr>
          <w:ilvl w:val="0"/>
          <w:numId w:val="5"/>
        </w:numPr>
        <w:spacing w:after="0" w:line="240" w:lineRule="auto"/>
        <w:ind w:left="360"/>
        <w:contextualSpacing/>
        <w:rPr>
          <w:rFonts w:ascii="Times New Roman" w:hAnsi="Times New Roman"/>
          <w:szCs w:val="24"/>
        </w:rPr>
      </w:pPr>
      <w:r>
        <w:rPr>
          <w:rFonts w:ascii="Times New Roman" w:hAnsi="Times New Roman"/>
          <w:szCs w:val="24"/>
        </w:rPr>
        <w:t xml:space="preserve">The </w:t>
      </w:r>
      <w:r w:rsidRPr="00582EFE">
        <w:rPr>
          <w:rFonts w:ascii="Times New Roman" w:hAnsi="Times New Roman"/>
          <w:szCs w:val="24"/>
        </w:rPr>
        <w:t xml:space="preserve">State will ensure that individuals currently in sheltered workshops who receive a variance pursuant to Section </w:t>
      </w:r>
      <w:proofErr w:type="gramStart"/>
      <w:r w:rsidRPr="00582EFE">
        <w:rPr>
          <w:rFonts w:ascii="Times New Roman" w:hAnsi="Times New Roman"/>
          <w:szCs w:val="24"/>
        </w:rPr>
        <w:t>V(</w:t>
      </w:r>
      <w:proofErr w:type="gramEnd"/>
      <w:r w:rsidRPr="00582EFE">
        <w:rPr>
          <w:rFonts w:ascii="Times New Roman" w:hAnsi="Times New Roman"/>
          <w:szCs w:val="24"/>
        </w:rPr>
        <w:t>M) will continue to receive employment services.</w:t>
      </w:r>
    </w:p>
    <w:p w:rsidR="00CA35B8" w:rsidRPr="00582EFE" w:rsidRDefault="00CA35B8" w:rsidP="00582EFE">
      <w:pPr>
        <w:spacing w:after="0" w:line="240" w:lineRule="auto"/>
        <w:contextualSpacing/>
        <w:rPr>
          <w:szCs w:val="24"/>
        </w:rPr>
      </w:pPr>
    </w:p>
    <w:p w:rsidR="00F410E2" w:rsidRPr="00912E26" w:rsidRDefault="000E3C16" w:rsidP="0076374D">
      <w:pPr>
        <w:pStyle w:val="Heading3"/>
        <w:ind w:left="360"/>
      </w:pPr>
      <w:r w:rsidRPr="003056A4">
        <w:t>INTEGRATED DAY SERVICES</w:t>
      </w:r>
      <w:r w:rsidR="00027AA9" w:rsidRPr="003056A4">
        <w:t xml:space="preserve"> AND PLACEMENTS</w:t>
      </w:r>
    </w:p>
    <w:p w:rsidR="005612C3" w:rsidRPr="003056A4" w:rsidRDefault="000E3C16" w:rsidP="00890EB1">
      <w:pPr>
        <w:pStyle w:val="ListParagraph"/>
        <w:numPr>
          <w:ilvl w:val="0"/>
          <w:numId w:val="27"/>
        </w:numPr>
        <w:spacing w:line="240" w:lineRule="auto"/>
        <w:rPr>
          <w:rFonts w:ascii="Times New Roman" w:hAnsi="Times New Roman"/>
          <w:szCs w:val="24"/>
        </w:rPr>
      </w:pPr>
      <w:r w:rsidRPr="003056A4">
        <w:rPr>
          <w:rFonts w:ascii="Times New Roman" w:hAnsi="Times New Roman"/>
          <w:szCs w:val="24"/>
        </w:rPr>
        <w:t xml:space="preserve">“Integrated Day Services” include the </w:t>
      </w:r>
      <w:r w:rsidR="00C0585C" w:rsidRPr="003056A4">
        <w:rPr>
          <w:rFonts w:ascii="Times New Roman" w:hAnsi="Times New Roman"/>
          <w:szCs w:val="24"/>
        </w:rPr>
        <w:t xml:space="preserve">appropriate </w:t>
      </w:r>
      <w:r w:rsidRPr="003056A4">
        <w:rPr>
          <w:rFonts w:ascii="Times New Roman" w:hAnsi="Times New Roman"/>
          <w:szCs w:val="24"/>
        </w:rPr>
        <w:t>services and supports</w:t>
      </w:r>
      <w:r w:rsidR="00F60880" w:rsidRPr="003056A4">
        <w:rPr>
          <w:rFonts w:ascii="Times New Roman" w:hAnsi="Times New Roman"/>
          <w:szCs w:val="24"/>
        </w:rPr>
        <w:t xml:space="preserve"> </w:t>
      </w:r>
      <w:r w:rsidR="00C0585C" w:rsidRPr="003056A4">
        <w:rPr>
          <w:rFonts w:ascii="Times New Roman" w:hAnsi="Times New Roman"/>
          <w:szCs w:val="24"/>
        </w:rPr>
        <w:t>necessary to allow individuals with I/DD to participate in and gain membership in mainstream</w:t>
      </w:r>
      <w:r w:rsidRPr="003056A4">
        <w:rPr>
          <w:rFonts w:ascii="Times New Roman" w:hAnsi="Times New Roman"/>
          <w:szCs w:val="24"/>
        </w:rPr>
        <w:t xml:space="preserve"> community-based recreational, social, educational, cultural, and athletic activities, including community volunteer activities and training activities, as well as other non-facility based activities of a person’s choosing that are provided in integrated settings during the day with the appropriate services and supports.</w:t>
      </w:r>
      <w:r w:rsidR="00B409F9" w:rsidRPr="003056A4">
        <w:rPr>
          <w:rFonts w:ascii="Times New Roman" w:hAnsi="Times New Roman"/>
          <w:szCs w:val="24"/>
        </w:rPr>
        <w:t xml:space="preserve"> </w:t>
      </w:r>
    </w:p>
    <w:p w:rsidR="005612C3" w:rsidRPr="003056A4" w:rsidRDefault="000E3C16" w:rsidP="00890EB1">
      <w:pPr>
        <w:pStyle w:val="ListParagraph"/>
        <w:numPr>
          <w:ilvl w:val="0"/>
          <w:numId w:val="27"/>
        </w:numPr>
        <w:spacing w:line="240" w:lineRule="auto"/>
        <w:rPr>
          <w:rFonts w:ascii="Times New Roman" w:hAnsi="Times New Roman"/>
          <w:szCs w:val="24"/>
        </w:rPr>
      </w:pPr>
      <w:r w:rsidRPr="003056A4">
        <w:rPr>
          <w:rFonts w:ascii="Times New Roman" w:hAnsi="Times New Roman"/>
          <w:szCs w:val="24"/>
        </w:rPr>
        <w:lastRenderedPageBreak/>
        <w:t xml:space="preserve">Integrated Day Services will be provided to all individuals in the </w:t>
      </w:r>
      <w:r w:rsidR="00153A46" w:rsidRPr="003056A4">
        <w:rPr>
          <w:rFonts w:ascii="Times New Roman" w:hAnsi="Times New Roman"/>
          <w:szCs w:val="24"/>
        </w:rPr>
        <w:t>Rhode Island Sheltered Workshop</w:t>
      </w:r>
      <w:r w:rsidR="00BF3520" w:rsidRPr="003056A4">
        <w:rPr>
          <w:rFonts w:ascii="Times New Roman" w:hAnsi="Times New Roman"/>
          <w:szCs w:val="24"/>
        </w:rPr>
        <w:t xml:space="preserve">, </w:t>
      </w:r>
      <w:r w:rsidR="00153A46" w:rsidRPr="003056A4">
        <w:rPr>
          <w:rFonts w:ascii="Times New Roman" w:hAnsi="Times New Roman"/>
          <w:szCs w:val="24"/>
        </w:rPr>
        <w:t>Rhode Island Youth Exit</w:t>
      </w:r>
      <w:r w:rsidR="00BF3520" w:rsidRPr="003056A4">
        <w:rPr>
          <w:rFonts w:ascii="Times New Roman" w:hAnsi="Times New Roman"/>
          <w:szCs w:val="24"/>
        </w:rPr>
        <w:t>,</w:t>
      </w:r>
      <w:r w:rsidR="00153A46" w:rsidRPr="003056A4">
        <w:rPr>
          <w:rFonts w:ascii="Times New Roman" w:hAnsi="Times New Roman"/>
          <w:szCs w:val="24"/>
        </w:rPr>
        <w:t xml:space="preserve"> </w:t>
      </w:r>
      <w:r w:rsidR="00BF3520" w:rsidRPr="003056A4">
        <w:rPr>
          <w:rFonts w:ascii="Times New Roman" w:hAnsi="Times New Roman"/>
          <w:szCs w:val="24"/>
        </w:rPr>
        <w:t xml:space="preserve">and Rhode Island Day </w:t>
      </w:r>
      <w:r w:rsidR="00153A46" w:rsidRPr="003056A4">
        <w:rPr>
          <w:rFonts w:ascii="Times New Roman" w:hAnsi="Times New Roman"/>
          <w:szCs w:val="24"/>
        </w:rPr>
        <w:t>Target Populations</w:t>
      </w:r>
      <w:r w:rsidR="00BF3520" w:rsidRPr="003056A4">
        <w:rPr>
          <w:rFonts w:ascii="Times New Roman" w:hAnsi="Times New Roman"/>
          <w:szCs w:val="24"/>
        </w:rPr>
        <w:t xml:space="preserve"> </w:t>
      </w:r>
      <w:r w:rsidR="00633AE0" w:rsidRPr="003056A4">
        <w:rPr>
          <w:rFonts w:ascii="Times New Roman" w:hAnsi="Times New Roman"/>
          <w:szCs w:val="24"/>
        </w:rPr>
        <w:t xml:space="preserve">who </w:t>
      </w:r>
      <w:r w:rsidR="00BF3520" w:rsidRPr="003056A4">
        <w:rPr>
          <w:rFonts w:ascii="Times New Roman" w:hAnsi="Times New Roman"/>
          <w:szCs w:val="24"/>
        </w:rPr>
        <w:t>receive</w:t>
      </w:r>
      <w:r w:rsidR="00633AE0" w:rsidRPr="003056A4">
        <w:rPr>
          <w:rFonts w:ascii="Times New Roman" w:hAnsi="Times New Roman"/>
          <w:szCs w:val="24"/>
        </w:rPr>
        <w:t xml:space="preserve"> a Supported Employment Placement, </w:t>
      </w:r>
      <w:r w:rsidRPr="003056A4">
        <w:rPr>
          <w:rFonts w:ascii="Times New Roman" w:hAnsi="Times New Roman"/>
          <w:szCs w:val="24"/>
        </w:rPr>
        <w:t>for the remainder of all time set forth in an individual’s ISP in a 40</w:t>
      </w:r>
      <w:r w:rsidR="00F60880" w:rsidRPr="003056A4">
        <w:rPr>
          <w:rFonts w:ascii="Times New Roman" w:hAnsi="Times New Roman"/>
          <w:szCs w:val="24"/>
        </w:rPr>
        <w:t>-</w:t>
      </w:r>
      <w:r w:rsidRPr="003056A4">
        <w:rPr>
          <w:rFonts w:ascii="Times New Roman" w:hAnsi="Times New Roman"/>
          <w:szCs w:val="24"/>
        </w:rPr>
        <w:t xml:space="preserve">hour work week in which such individuals are not in school or supported employment. Integrated day settings must: </w:t>
      </w:r>
    </w:p>
    <w:p w:rsidR="000E3C16" w:rsidRPr="003056A4" w:rsidRDefault="000E3C16" w:rsidP="00890EB1">
      <w:pPr>
        <w:pStyle w:val="ListParagraph"/>
        <w:numPr>
          <w:ilvl w:val="0"/>
          <w:numId w:val="8"/>
        </w:numPr>
        <w:spacing w:line="240" w:lineRule="auto"/>
        <w:ind w:left="720"/>
        <w:rPr>
          <w:rFonts w:ascii="Times New Roman" w:hAnsi="Times New Roman"/>
          <w:szCs w:val="24"/>
          <w:u w:val="single"/>
        </w:rPr>
      </w:pPr>
      <w:r w:rsidRPr="003056A4">
        <w:rPr>
          <w:rFonts w:ascii="Times New Roman" w:hAnsi="Times New Roman"/>
          <w:szCs w:val="24"/>
        </w:rPr>
        <w:t xml:space="preserve">Allow individuals with disabilities the opportunity to interact with individuals without disabilities in a community setting to the fullest extent possible for the individual; </w:t>
      </w:r>
      <w:r w:rsidR="0015449A" w:rsidRPr="003056A4">
        <w:rPr>
          <w:rFonts w:ascii="Times New Roman" w:hAnsi="Times New Roman"/>
          <w:szCs w:val="24"/>
        </w:rPr>
        <w:t>and</w:t>
      </w:r>
    </w:p>
    <w:p w:rsidR="000E3C16" w:rsidRPr="003056A4" w:rsidRDefault="000E3C16" w:rsidP="00890EB1">
      <w:pPr>
        <w:pStyle w:val="ListParagraph"/>
        <w:numPr>
          <w:ilvl w:val="0"/>
          <w:numId w:val="8"/>
        </w:numPr>
        <w:spacing w:line="240" w:lineRule="auto"/>
        <w:ind w:left="720"/>
        <w:rPr>
          <w:rFonts w:ascii="Times New Roman" w:hAnsi="Times New Roman"/>
          <w:szCs w:val="24"/>
          <w:u w:val="single"/>
        </w:rPr>
      </w:pPr>
      <w:r w:rsidRPr="003056A4">
        <w:rPr>
          <w:rFonts w:ascii="Times New Roman" w:hAnsi="Times New Roman"/>
          <w:szCs w:val="24"/>
        </w:rPr>
        <w:t xml:space="preserve">Offer individuals with disabilities the same opportunity as non-disabled individuals: </w:t>
      </w:r>
    </w:p>
    <w:p w:rsidR="000E3C16" w:rsidRPr="003056A4" w:rsidRDefault="000E3C16" w:rsidP="00890EB1">
      <w:pPr>
        <w:pStyle w:val="ListParagraph"/>
        <w:numPr>
          <w:ilvl w:val="0"/>
          <w:numId w:val="16"/>
        </w:numPr>
        <w:spacing w:line="240" w:lineRule="auto"/>
        <w:ind w:left="1080"/>
        <w:rPr>
          <w:rFonts w:ascii="Times New Roman" w:hAnsi="Times New Roman"/>
          <w:szCs w:val="24"/>
          <w:u w:val="single"/>
        </w:rPr>
      </w:pPr>
      <w:r w:rsidRPr="003056A4">
        <w:rPr>
          <w:rFonts w:ascii="Times New Roman" w:hAnsi="Times New Roman"/>
          <w:szCs w:val="24"/>
        </w:rPr>
        <w:t>To engage in non-work activities that match the interests, preferences, and goals of the participant; and</w:t>
      </w:r>
      <w:r w:rsidR="00AA71DC" w:rsidRPr="003056A4">
        <w:rPr>
          <w:rFonts w:ascii="Times New Roman" w:hAnsi="Times New Roman"/>
          <w:szCs w:val="24"/>
        </w:rPr>
        <w:t xml:space="preserve"> </w:t>
      </w:r>
    </w:p>
    <w:p w:rsidR="000E3C16" w:rsidRPr="003056A4" w:rsidRDefault="000E3C16" w:rsidP="00890EB1">
      <w:pPr>
        <w:pStyle w:val="ListParagraph"/>
        <w:numPr>
          <w:ilvl w:val="0"/>
          <w:numId w:val="16"/>
        </w:numPr>
        <w:spacing w:line="240" w:lineRule="auto"/>
        <w:ind w:left="1080"/>
        <w:rPr>
          <w:rFonts w:ascii="Times New Roman" w:hAnsi="Times New Roman"/>
          <w:szCs w:val="24"/>
          <w:u w:val="single"/>
        </w:rPr>
      </w:pPr>
      <w:r w:rsidRPr="003056A4">
        <w:rPr>
          <w:rFonts w:ascii="Times New Roman" w:hAnsi="Times New Roman"/>
          <w:szCs w:val="24"/>
        </w:rPr>
        <w:t xml:space="preserve">To do so at times, frequencies, and with persons of their choosing during the day, when an individual is not working or receiving residential care or educational services. </w:t>
      </w:r>
    </w:p>
    <w:p w:rsidR="0015449A" w:rsidRPr="003056A4" w:rsidRDefault="000E3C16" w:rsidP="00890EB1">
      <w:pPr>
        <w:pStyle w:val="ListParagraph"/>
        <w:numPr>
          <w:ilvl w:val="0"/>
          <w:numId w:val="8"/>
        </w:numPr>
        <w:spacing w:line="240" w:lineRule="auto"/>
        <w:ind w:left="720"/>
        <w:rPr>
          <w:rFonts w:ascii="Times New Roman" w:hAnsi="Times New Roman"/>
          <w:szCs w:val="24"/>
        </w:rPr>
      </w:pPr>
      <w:r w:rsidRPr="003056A4">
        <w:rPr>
          <w:rFonts w:ascii="Times New Roman" w:hAnsi="Times New Roman"/>
          <w:szCs w:val="24"/>
        </w:rPr>
        <w:t xml:space="preserve">Integrated Day Services shall be individualized, flexible, purposeful, and productive daytime activities; shall be individually tailored to a person’s interests, abilities, and goals; and shall afford individuals the services and supports necessary to interact with non-disabled individuals to the fullest extent possible during the day. </w:t>
      </w:r>
    </w:p>
    <w:p w:rsidR="0015449A" w:rsidRPr="003056A4" w:rsidRDefault="000E3C16" w:rsidP="00890EB1">
      <w:pPr>
        <w:pStyle w:val="ListParagraph"/>
        <w:numPr>
          <w:ilvl w:val="0"/>
          <w:numId w:val="8"/>
        </w:numPr>
        <w:spacing w:line="240" w:lineRule="auto"/>
        <w:ind w:left="720"/>
        <w:rPr>
          <w:rFonts w:ascii="Times New Roman" w:hAnsi="Times New Roman"/>
          <w:szCs w:val="24"/>
        </w:rPr>
      </w:pPr>
      <w:r w:rsidRPr="003056A4">
        <w:rPr>
          <w:rFonts w:ascii="Times New Roman" w:hAnsi="Times New Roman"/>
          <w:szCs w:val="24"/>
        </w:rPr>
        <w:t xml:space="preserve">Integrated Day Services must </w:t>
      </w:r>
      <w:r w:rsidR="00C467A4" w:rsidRPr="003056A4">
        <w:rPr>
          <w:rFonts w:ascii="Times New Roman" w:hAnsi="Times New Roman"/>
          <w:szCs w:val="24"/>
        </w:rPr>
        <w:t xml:space="preserve">be individually selected and designed by the service recipient through person-centered planning and </w:t>
      </w:r>
      <w:r w:rsidRPr="003056A4">
        <w:rPr>
          <w:rFonts w:ascii="Times New Roman" w:hAnsi="Times New Roman"/>
          <w:szCs w:val="24"/>
        </w:rPr>
        <w:t xml:space="preserve">include </w:t>
      </w:r>
      <w:r w:rsidR="00056376" w:rsidRPr="003056A4">
        <w:rPr>
          <w:rFonts w:ascii="Times New Roman" w:hAnsi="Times New Roman"/>
          <w:szCs w:val="24"/>
        </w:rPr>
        <w:t xml:space="preserve">the services and supports necessary to allow individuals to participate in </w:t>
      </w:r>
      <w:r w:rsidRPr="003056A4">
        <w:rPr>
          <w:rFonts w:ascii="Times New Roman" w:hAnsi="Times New Roman"/>
          <w:szCs w:val="24"/>
        </w:rPr>
        <w:t>an array of group and non-group</w:t>
      </w:r>
      <w:r w:rsidR="00056376" w:rsidRPr="003056A4">
        <w:rPr>
          <w:rFonts w:ascii="Times New Roman" w:hAnsi="Times New Roman"/>
          <w:szCs w:val="24"/>
        </w:rPr>
        <w:t>, structured and unstructured,</w:t>
      </w:r>
      <w:r w:rsidRPr="003056A4">
        <w:rPr>
          <w:rFonts w:ascii="Times New Roman" w:hAnsi="Times New Roman"/>
          <w:szCs w:val="24"/>
        </w:rPr>
        <w:t xml:space="preserve"> activities and </w:t>
      </w:r>
      <w:r w:rsidR="00056376" w:rsidRPr="003056A4">
        <w:rPr>
          <w:rFonts w:ascii="Times New Roman" w:hAnsi="Times New Roman"/>
          <w:szCs w:val="24"/>
        </w:rPr>
        <w:t xml:space="preserve">to </w:t>
      </w:r>
      <w:r w:rsidRPr="003056A4">
        <w:rPr>
          <w:rFonts w:ascii="Times New Roman" w:hAnsi="Times New Roman"/>
          <w:szCs w:val="24"/>
        </w:rPr>
        <w:t>facilitate meaningful choice by individuals with I/DD between group and non-group activities</w:t>
      </w:r>
      <w:r w:rsidR="00056376" w:rsidRPr="003056A4">
        <w:rPr>
          <w:rFonts w:ascii="Times New Roman" w:hAnsi="Times New Roman"/>
          <w:szCs w:val="24"/>
        </w:rPr>
        <w:t xml:space="preserve"> and structured and unstructured activities</w:t>
      </w:r>
      <w:r w:rsidRPr="003056A4">
        <w:rPr>
          <w:rFonts w:ascii="Times New Roman" w:hAnsi="Times New Roman"/>
          <w:szCs w:val="24"/>
        </w:rPr>
        <w:t>.</w:t>
      </w:r>
      <w:r w:rsidR="005F06AC" w:rsidRPr="003056A4">
        <w:rPr>
          <w:rFonts w:ascii="Times New Roman" w:hAnsi="Times New Roman"/>
          <w:szCs w:val="24"/>
        </w:rPr>
        <w:t xml:space="preserve"> </w:t>
      </w:r>
    </w:p>
    <w:p w:rsidR="008553FC" w:rsidRPr="003056A4" w:rsidRDefault="000E3C16" w:rsidP="00890EB1">
      <w:pPr>
        <w:pStyle w:val="ListParagraph"/>
        <w:numPr>
          <w:ilvl w:val="0"/>
          <w:numId w:val="8"/>
        </w:numPr>
        <w:spacing w:line="240" w:lineRule="auto"/>
        <w:ind w:left="720"/>
        <w:rPr>
          <w:rFonts w:ascii="Times New Roman" w:hAnsi="Times New Roman"/>
          <w:szCs w:val="24"/>
        </w:rPr>
      </w:pPr>
      <w:r w:rsidRPr="003056A4">
        <w:rPr>
          <w:rFonts w:ascii="Times New Roman" w:hAnsi="Times New Roman"/>
          <w:szCs w:val="24"/>
        </w:rPr>
        <w:t>Integrated Day Services shall not be services provided as part of a sheltered workshop, day services, group home, or residential service provider’s on-site program.</w:t>
      </w:r>
      <w:r w:rsidR="00AA71DC" w:rsidRPr="003056A4">
        <w:rPr>
          <w:rFonts w:ascii="Times New Roman" w:hAnsi="Times New Roman"/>
          <w:szCs w:val="24"/>
        </w:rPr>
        <w:t xml:space="preserve"> </w:t>
      </w:r>
    </w:p>
    <w:p w:rsidR="00C467A4" w:rsidRPr="003056A4" w:rsidRDefault="00773178" w:rsidP="00890EB1">
      <w:pPr>
        <w:pStyle w:val="ListParagraph"/>
        <w:numPr>
          <w:ilvl w:val="0"/>
          <w:numId w:val="8"/>
        </w:numPr>
        <w:spacing w:line="240" w:lineRule="auto"/>
        <w:ind w:left="720"/>
        <w:rPr>
          <w:rFonts w:ascii="Times New Roman" w:hAnsi="Times New Roman"/>
          <w:szCs w:val="24"/>
        </w:rPr>
      </w:pPr>
      <w:r w:rsidRPr="003056A4">
        <w:rPr>
          <w:rFonts w:ascii="Times New Roman" w:hAnsi="Times New Roman"/>
          <w:szCs w:val="24"/>
        </w:rPr>
        <w:t>For working</w:t>
      </w:r>
      <w:r w:rsidR="00CA5B68" w:rsidRPr="003056A4">
        <w:rPr>
          <w:rFonts w:ascii="Times New Roman" w:hAnsi="Times New Roman"/>
          <w:szCs w:val="24"/>
        </w:rPr>
        <w:t>-</w:t>
      </w:r>
      <w:r w:rsidRPr="003056A4">
        <w:rPr>
          <w:rFonts w:ascii="Times New Roman" w:hAnsi="Times New Roman"/>
          <w:szCs w:val="24"/>
        </w:rPr>
        <w:t xml:space="preserve">age adults with I/DD, </w:t>
      </w:r>
      <w:r w:rsidR="00935DEB" w:rsidRPr="003056A4">
        <w:rPr>
          <w:rFonts w:ascii="Times New Roman" w:hAnsi="Times New Roman"/>
          <w:szCs w:val="24"/>
        </w:rPr>
        <w:t>I</w:t>
      </w:r>
      <w:r w:rsidRPr="003056A4">
        <w:rPr>
          <w:rFonts w:ascii="Times New Roman" w:hAnsi="Times New Roman"/>
          <w:szCs w:val="24"/>
        </w:rPr>
        <w:t xml:space="preserve">ntegrated </w:t>
      </w:r>
      <w:r w:rsidR="00935DEB" w:rsidRPr="003056A4">
        <w:rPr>
          <w:rFonts w:ascii="Times New Roman" w:hAnsi="Times New Roman"/>
          <w:szCs w:val="24"/>
        </w:rPr>
        <w:t>D</w:t>
      </w:r>
      <w:r w:rsidRPr="003056A4">
        <w:rPr>
          <w:rFonts w:ascii="Times New Roman" w:hAnsi="Times New Roman"/>
          <w:szCs w:val="24"/>
        </w:rPr>
        <w:t xml:space="preserve">ay </w:t>
      </w:r>
      <w:r w:rsidR="00935DEB" w:rsidRPr="003056A4">
        <w:rPr>
          <w:rFonts w:ascii="Times New Roman" w:hAnsi="Times New Roman"/>
          <w:szCs w:val="24"/>
        </w:rPr>
        <w:t>S</w:t>
      </w:r>
      <w:r w:rsidRPr="003056A4">
        <w:rPr>
          <w:rFonts w:ascii="Times New Roman" w:hAnsi="Times New Roman"/>
          <w:szCs w:val="24"/>
        </w:rPr>
        <w:t>ervices must complement</w:t>
      </w:r>
      <w:r w:rsidR="004A4384" w:rsidRPr="003056A4">
        <w:rPr>
          <w:rFonts w:ascii="Times New Roman" w:hAnsi="Times New Roman"/>
          <w:szCs w:val="24"/>
        </w:rPr>
        <w:t>, supplement,</w:t>
      </w:r>
      <w:r w:rsidRPr="003056A4">
        <w:rPr>
          <w:rFonts w:ascii="Times New Roman" w:hAnsi="Times New Roman"/>
          <w:szCs w:val="24"/>
        </w:rPr>
        <w:t xml:space="preserve"> and promote integrated employment outcomes</w:t>
      </w:r>
      <w:r w:rsidR="004A4384" w:rsidRPr="003056A4">
        <w:rPr>
          <w:rFonts w:ascii="Times New Roman" w:hAnsi="Times New Roman"/>
          <w:szCs w:val="24"/>
        </w:rPr>
        <w:t xml:space="preserve"> by aiding the development of social capital, including broad personal and professional networks, and individuals’ active participation and membership in integrated settings. Integrated </w:t>
      </w:r>
      <w:r w:rsidR="00935DEB" w:rsidRPr="003056A4">
        <w:rPr>
          <w:rFonts w:ascii="Times New Roman" w:hAnsi="Times New Roman"/>
          <w:szCs w:val="24"/>
        </w:rPr>
        <w:t>D</w:t>
      </w:r>
      <w:r w:rsidR="004A4384" w:rsidRPr="003056A4">
        <w:rPr>
          <w:rFonts w:ascii="Times New Roman" w:hAnsi="Times New Roman"/>
          <w:szCs w:val="24"/>
        </w:rPr>
        <w:t xml:space="preserve">ay </w:t>
      </w:r>
      <w:r w:rsidR="00935DEB" w:rsidRPr="003056A4">
        <w:rPr>
          <w:rFonts w:ascii="Times New Roman" w:hAnsi="Times New Roman"/>
          <w:szCs w:val="24"/>
        </w:rPr>
        <w:t>S</w:t>
      </w:r>
      <w:r w:rsidR="004A4384" w:rsidRPr="003056A4">
        <w:rPr>
          <w:rFonts w:ascii="Times New Roman" w:hAnsi="Times New Roman"/>
          <w:szCs w:val="24"/>
        </w:rPr>
        <w:t>ervices for working</w:t>
      </w:r>
      <w:r w:rsidR="00CA5B68" w:rsidRPr="003056A4">
        <w:rPr>
          <w:rFonts w:ascii="Times New Roman" w:hAnsi="Times New Roman"/>
          <w:szCs w:val="24"/>
        </w:rPr>
        <w:t>-</w:t>
      </w:r>
      <w:r w:rsidR="004A4384" w:rsidRPr="003056A4">
        <w:rPr>
          <w:rFonts w:ascii="Times New Roman" w:hAnsi="Times New Roman"/>
          <w:szCs w:val="24"/>
        </w:rPr>
        <w:t>age adults with I</w:t>
      </w:r>
      <w:r w:rsidR="00AD0B03" w:rsidRPr="003056A4">
        <w:rPr>
          <w:rFonts w:ascii="Times New Roman" w:hAnsi="Times New Roman"/>
          <w:szCs w:val="24"/>
        </w:rPr>
        <w:t>/DD must include</w:t>
      </w:r>
      <w:r w:rsidR="00EC295E" w:rsidRPr="003056A4">
        <w:rPr>
          <w:rFonts w:ascii="Times New Roman" w:hAnsi="Times New Roman"/>
          <w:szCs w:val="24"/>
        </w:rPr>
        <w:t xml:space="preserve"> an adequate </w:t>
      </w:r>
      <w:r w:rsidR="00256C15" w:rsidRPr="003056A4">
        <w:rPr>
          <w:rFonts w:ascii="Times New Roman" w:hAnsi="Times New Roman"/>
          <w:szCs w:val="24"/>
        </w:rPr>
        <w:t>mix of leisure, employment-related, and daily life activities</w:t>
      </w:r>
      <w:r w:rsidR="003730A7" w:rsidRPr="003056A4">
        <w:rPr>
          <w:rFonts w:ascii="Times New Roman" w:hAnsi="Times New Roman"/>
          <w:szCs w:val="24"/>
        </w:rPr>
        <w:t xml:space="preserve"> </w:t>
      </w:r>
      <w:r w:rsidR="00F86B3E" w:rsidRPr="003056A4">
        <w:rPr>
          <w:rFonts w:ascii="Times New Roman" w:hAnsi="Times New Roman"/>
          <w:szCs w:val="24"/>
        </w:rPr>
        <w:t xml:space="preserve">that </w:t>
      </w:r>
      <w:r w:rsidR="00935DEB" w:rsidRPr="003056A4">
        <w:rPr>
          <w:rFonts w:ascii="Times New Roman" w:hAnsi="Times New Roman"/>
          <w:szCs w:val="24"/>
        </w:rPr>
        <w:t>are</w:t>
      </w:r>
      <w:r w:rsidR="00F86B3E" w:rsidRPr="003056A4">
        <w:rPr>
          <w:rFonts w:ascii="Times New Roman" w:hAnsi="Times New Roman"/>
          <w:szCs w:val="24"/>
        </w:rPr>
        <w:t xml:space="preserve"> comparable </w:t>
      </w:r>
      <w:r w:rsidR="003730A7" w:rsidRPr="003056A4">
        <w:rPr>
          <w:rFonts w:ascii="Times New Roman" w:hAnsi="Times New Roman"/>
          <w:szCs w:val="24"/>
        </w:rPr>
        <w:t xml:space="preserve">to </w:t>
      </w:r>
      <w:r w:rsidR="00EC295E" w:rsidRPr="003056A4">
        <w:rPr>
          <w:rFonts w:ascii="Times New Roman" w:hAnsi="Times New Roman"/>
          <w:szCs w:val="24"/>
        </w:rPr>
        <w:t xml:space="preserve">those </w:t>
      </w:r>
      <w:r w:rsidR="00F86B3E" w:rsidRPr="003056A4">
        <w:rPr>
          <w:rFonts w:ascii="Times New Roman" w:hAnsi="Times New Roman"/>
          <w:szCs w:val="24"/>
        </w:rPr>
        <w:t xml:space="preserve">activities </w:t>
      </w:r>
      <w:r w:rsidR="00EC295E" w:rsidRPr="003056A4">
        <w:rPr>
          <w:rFonts w:ascii="Times New Roman" w:hAnsi="Times New Roman"/>
          <w:szCs w:val="24"/>
        </w:rPr>
        <w:t xml:space="preserve">engaged in by </w:t>
      </w:r>
      <w:r w:rsidR="00F86B3E" w:rsidRPr="003056A4">
        <w:rPr>
          <w:rFonts w:ascii="Times New Roman" w:hAnsi="Times New Roman"/>
          <w:szCs w:val="24"/>
        </w:rPr>
        <w:t>working-age</w:t>
      </w:r>
      <w:r w:rsidR="00CA5B68" w:rsidRPr="003056A4">
        <w:rPr>
          <w:rFonts w:ascii="Times New Roman" w:hAnsi="Times New Roman"/>
          <w:szCs w:val="24"/>
        </w:rPr>
        <w:t xml:space="preserve"> </w:t>
      </w:r>
      <w:r w:rsidR="003730A7" w:rsidRPr="003056A4">
        <w:rPr>
          <w:rFonts w:ascii="Times New Roman" w:hAnsi="Times New Roman"/>
          <w:szCs w:val="24"/>
        </w:rPr>
        <w:t>non-disabled peers</w:t>
      </w:r>
      <w:r w:rsidR="00256C15" w:rsidRPr="003056A4">
        <w:rPr>
          <w:rFonts w:ascii="Times New Roman" w:hAnsi="Times New Roman"/>
          <w:szCs w:val="24"/>
        </w:rPr>
        <w:t xml:space="preserve">, and will include the availability of paid and natural supports. </w:t>
      </w:r>
    </w:p>
    <w:p w:rsidR="007277C1" w:rsidRPr="003056A4" w:rsidRDefault="003730A7" w:rsidP="00890EB1">
      <w:pPr>
        <w:pStyle w:val="ListParagraph"/>
        <w:numPr>
          <w:ilvl w:val="0"/>
          <w:numId w:val="8"/>
        </w:numPr>
        <w:spacing w:line="240" w:lineRule="auto"/>
        <w:ind w:left="720"/>
        <w:rPr>
          <w:rFonts w:ascii="Times New Roman" w:hAnsi="Times New Roman"/>
          <w:szCs w:val="24"/>
        </w:rPr>
      </w:pPr>
      <w:r w:rsidRPr="003056A4">
        <w:rPr>
          <w:rFonts w:ascii="Times New Roman" w:hAnsi="Times New Roman"/>
          <w:szCs w:val="24"/>
        </w:rPr>
        <w:t>R</w:t>
      </w:r>
      <w:r w:rsidR="0045705A" w:rsidRPr="003056A4">
        <w:rPr>
          <w:rFonts w:ascii="Times New Roman" w:hAnsi="Times New Roman"/>
          <w:szCs w:val="24"/>
        </w:rPr>
        <w:t>etirement</w:t>
      </w:r>
      <w:r w:rsidR="008B1AB8" w:rsidRPr="003056A4">
        <w:rPr>
          <w:rFonts w:ascii="Times New Roman" w:hAnsi="Times New Roman"/>
          <w:szCs w:val="24"/>
        </w:rPr>
        <w:t>-</w:t>
      </w:r>
      <w:r w:rsidR="0045705A" w:rsidRPr="003056A4">
        <w:rPr>
          <w:rFonts w:ascii="Times New Roman" w:hAnsi="Times New Roman"/>
          <w:szCs w:val="24"/>
        </w:rPr>
        <w:t xml:space="preserve">age adults with </w:t>
      </w:r>
      <w:proofErr w:type="gramStart"/>
      <w:r w:rsidR="0045705A" w:rsidRPr="003056A4">
        <w:rPr>
          <w:rFonts w:ascii="Times New Roman" w:hAnsi="Times New Roman"/>
          <w:szCs w:val="24"/>
        </w:rPr>
        <w:t>I/DD</w:t>
      </w:r>
      <w:proofErr w:type="gramEnd"/>
      <w:r w:rsidRPr="003056A4">
        <w:rPr>
          <w:rFonts w:ascii="Times New Roman" w:hAnsi="Times New Roman"/>
          <w:szCs w:val="24"/>
        </w:rPr>
        <w:t xml:space="preserve"> who are eligible for </w:t>
      </w:r>
      <w:r w:rsidR="00CA5B68" w:rsidRPr="003056A4">
        <w:rPr>
          <w:rFonts w:ascii="Times New Roman" w:hAnsi="Times New Roman"/>
          <w:szCs w:val="24"/>
        </w:rPr>
        <w:t>I</w:t>
      </w:r>
      <w:r w:rsidRPr="003056A4">
        <w:rPr>
          <w:rFonts w:ascii="Times New Roman" w:hAnsi="Times New Roman"/>
          <w:szCs w:val="24"/>
        </w:rPr>
        <w:t xml:space="preserve">ntegrated </w:t>
      </w:r>
      <w:r w:rsidR="00CA5B68" w:rsidRPr="003056A4">
        <w:rPr>
          <w:rFonts w:ascii="Times New Roman" w:hAnsi="Times New Roman"/>
          <w:szCs w:val="24"/>
        </w:rPr>
        <w:t>D</w:t>
      </w:r>
      <w:r w:rsidRPr="003056A4">
        <w:rPr>
          <w:rFonts w:ascii="Times New Roman" w:hAnsi="Times New Roman"/>
          <w:szCs w:val="24"/>
        </w:rPr>
        <w:t xml:space="preserve">ay </w:t>
      </w:r>
      <w:r w:rsidR="00CA5B68" w:rsidRPr="003056A4">
        <w:rPr>
          <w:rFonts w:ascii="Times New Roman" w:hAnsi="Times New Roman"/>
          <w:szCs w:val="24"/>
        </w:rPr>
        <w:t>S</w:t>
      </w:r>
      <w:r w:rsidRPr="003056A4">
        <w:rPr>
          <w:rFonts w:ascii="Times New Roman" w:hAnsi="Times New Roman"/>
          <w:szCs w:val="24"/>
        </w:rPr>
        <w:t>ervice</w:t>
      </w:r>
      <w:r w:rsidR="00EC295E" w:rsidRPr="003056A4">
        <w:rPr>
          <w:rFonts w:ascii="Times New Roman" w:hAnsi="Times New Roman"/>
          <w:szCs w:val="24"/>
        </w:rPr>
        <w:t>s</w:t>
      </w:r>
      <w:r w:rsidRPr="003056A4">
        <w:rPr>
          <w:rFonts w:ascii="Times New Roman" w:hAnsi="Times New Roman"/>
          <w:szCs w:val="24"/>
        </w:rPr>
        <w:t xml:space="preserve"> will have access to supported retirement activities, including </w:t>
      </w:r>
      <w:r w:rsidR="00EC295E" w:rsidRPr="003056A4">
        <w:rPr>
          <w:rFonts w:ascii="Times New Roman" w:hAnsi="Times New Roman"/>
          <w:szCs w:val="24"/>
        </w:rPr>
        <w:t xml:space="preserve">a mix of leisure, meaningful senior-related activities, and daily life activities </w:t>
      </w:r>
      <w:r w:rsidR="00F86B3E" w:rsidRPr="003056A4">
        <w:rPr>
          <w:rFonts w:ascii="Times New Roman" w:hAnsi="Times New Roman"/>
          <w:szCs w:val="24"/>
        </w:rPr>
        <w:t xml:space="preserve">that </w:t>
      </w:r>
      <w:r w:rsidR="00CA5B68" w:rsidRPr="003056A4">
        <w:rPr>
          <w:rFonts w:ascii="Times New Roman" w:hAnsi="Times New Roman"/>
          <w:szCs w:val="24"/>
        </w:rPr>
        <w:t>are</w:t>
      </w:r>
      <w:r w:rsidR="00F86B3E" w:rsidRPr="003056A4">
        <w:rPr>
          <w:rFonts w:ascii="Times New Roman" w:hAnsi="Times New Roman"/>
          <w:szCs w:val="24"/>
        </w:rPr>
        <w:t xml:space="preserve"> comparable </w:t>
      </w:r>
      <w:r w:rsidR="00EC295E" w:rsidRPr="003056A4">
        <w:rPr>
          <w:rFonts w:ascii="Times New Roman" w:hAnsi="Times New Roman"/>
          <w:szCs w:val="24"/>
        </w:rPr>
        <w:t xml:space="preserve">to those </w:t>
      </w:r>
      <w:r w:rsidR="00F86B3E" w:rsidRPr="003056A4">
        <w:rPr>
          <w:rFonts w:ascii="Times New Roman" w:hAnsi="Times New Roman"/>
          <w:szCs w:val="24"/>
        </w:rPr>
        <w:t xml:space="preserve">activities </w:t>
      </w:r>
      <w:r w:rsidR="00EC295E" w:rsidRPr="003056A4">
        <w:rPr>
          <w:rFonts w:ascii="Times New Roman" w:hAnsi="Times New Roman"/>
          <w:szCs w:val="24"/>
        </w:rPr>
        <w:t>engaged in by retirement</w:t>
      </w:r>
      <w:r w:rsidR="008B1AB8" w:rsidRPr="003056A4">
        <w:rPr>
          <w:rFonts w:ascii="Times New Roman" w:hAnsi="Times New Roman"/>
          <w:szCs w:val="24"/>
        </w:rPr>
        <w:t>-</w:t>
      </w:r>
      <w:r w:rsidR="00EC295E" w:rsidRPr="003056A4">
        <w:rPr>
          <w:rFonts w:ascii="Times New Roman" w:hAnsi="Times New Roman"/>
          <w:szCs w:val="24"/>
        </w:rPr>
        <w:t>age non-disabled peers, and will include the availability of paid and natural supports.</w:t>
      </w:r>
      <w:r w:rsidR="007917F1" w:rsidRPr="003056A4">
        <w:rPr>
          <w:rFonts w:ascii="Times New Roman" w:hAnsi="Times New Roman"/>
          <w:szCs w:val="24"/>
        </w:rPr>
        <w:t xml:space="preserve"> </w:t>
      </w:r>
    </w:p>
    <w:p w:rsidR="00B95A9D" w:rsidRPr="003056A4" w:rsidRDefault="00B409F9" w:rsidP="00890EB1">
      <w:pPr>
        <w:pStyle w:val="ListParagraph"/>
        <w:numPr>
          <w:ilvl w:val="0"/>
          <w:numId w:val="8"/>
        </w:numPr>
        <w:spacing w:line="240" w:lineRule="auto"/>
        <w:ind w:left="720"/>
        <w:rPr>
          <w:rFonts w:ascii="Times New Roman" w:hAnsi="Times New Roman"/>
          <w:szCs w:val="24"/>
        </w:rPr>
      </w:pPr>
      <w:r w:rsidRPr="003056A4">
        <w:rPr>
          <w:rFonts w:ascii="Times New Roman" w:hAnsi="Times New Roman"/>
          <w:szCs w:val="24"/>
        </w:rPr>
        <w:lastRenderedPageBreak/>
        <w:t>Individuals in the Rhode Island Day Program Target Populati</w:t>
      </w:r>
      <w:r w:rsidR="00EE4EAF" w:rsidRPr="003056A4">
        <w:rPr>
          <w:rFonts w:ascii="Times New Roman" w:hAnsi="Times New Roman"/>
          <w:szCs w:val="24"/>
        </w:rPr>
        <w:t>on may select an Integrated Day-</w:t>
      </w:r>
      <w:r w:rsidR="00EB1434" w:rsidRPr="003056A4">
        <w:rPr>
          <w:rFonts w:ascii="Times New Roman" w:hAnsi="Times New Roman"/>
          <w:szCs w:val="24"/>
        </w:rPr>
        <w:t xml:space="preserve">Only </w:t>
      </w:r>
      <w:r w:rsidRPr="003056A4">
        <w:rPr>
          <w:rFonts w:ascii="Times New Roman" w:hAnsi="Times New Roman"/>
          <w:szCs w:val="24"/>
        </w:rPr>
        <w:t xml:space="preserve">Placement in lieu of a Supported Employment Placement. </w:t>
      </w:r>
      <w:r w:rsidR="00B95A9D" w:rsidRPr="003056A4">
        <w:rPr>
          <w:rFonts w:ascii="Times New Roman" w:hAnsi="Times New Roman"/>
          <w:szCs w:val="24"/>
        </w:rPr>
        <w:t>An “Integrated Day</w:t>
      </w:r>
      <w:r w:rsidR="00EE4EAF" w:rsidRPr="003056A4">
        <w:rPr>
          <w:rFonts w:ascii="Times New Roman" w:hAnsi="Times New Roman"/>
          <w:szCs w:val="24"/>
        </w:rPr>
        <w:t>-</w:t>
      </w:r>
      <w:r w:rsidR="00EB1434" w:rsidRPr="003056A4">
        <w:rPr>
          <w:rFonts w:ascii="Times New Roman" w:hAnsi="Times New Roman"/>
          <w:szCs w:val="24"/>
        </w:rPr>
        <w:t>Only</w:t>
      </w:r>
      <w:r w:rsidR="00B95A9D" w:rsidRPr="003056A4">
        <w:rPr>
          <w:rFonts w:ascii="Times New Roman" w:hAnsi="Times New Roman"/>
          <w:szCs w:val="24"/>
        </w:rPr>
        <w:t xml:space="preserve"> P</w:t>
      </w:r>
      <w:r w:rsidR="00884B72" w:rsidRPr="003056A4">
        <w:rPr>
          <w:rFonts w:ascii="Times New Roman" w:hAnsi="Times New Roman"/>
          <w:szCs w:val="24"/>
        </w:rPr>
        <w:t>lacement</w:t>
      </w:r>
      <w:r w:rsidR="00B95A9D" w:rsidRPr="003056A4">
        <w:rPr>
          <w:rFonts w:ascii="Times New Roman" w:hAnsi="Times New Roman"/>
          <w:szCs w:val="24"/>
        </w:rPr>
        <w:t>,</w:t>
      </w:r>
      <w:r w:rsidR="00884B72" w:rsidRPr="003056A4">
        <w:rPr>
          <w:rFonts w:ascii="Times New Roman" w:hAnsi="Times New Roman"/>
          <w:szCs w:val="24"/>
        </w:rPr>
        <w:t xml:space="preserve">” </w:t>
      </w:r>
      <w:r w:rsidR="00E95B4C" w:rsidRPr="003056A4">
        <w:rPr>
          <w:rFonts w:ascii="Times New Roman" w:hAnsi="Times New Roman"/>
          <w:szCs w:val="24"/>
        </w:rPr>
        <w:t>for the purposes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633AE0" w:rsidRPr="003056A4">
        <w:rPr>
          <w:rFonts w:ascii="Times New Roman" w:hAnsi="Times New Roman"/>
          <w:szCs w:val="24"/>
        </w:rPr>
        <w:t>,</w:t>
      </w:r>
      <w:r w:rsidR="00E95B4C" w:rsidRPr="003056A4">
        <w:rPr>
          <w:rFonts w:ascii="Times New Roman" w:hAnsi="Times New Roman"/>
          <w:szCs w:val="24"/>
        </w:rPr>
        <w:t xml:space="preserve"> is the provision of Integrated Day Services in an integrated </w:t>
      </w:r>
      <w:r w:rsidR="00721806" w:rsidRPr="003056A4">
        <w:rPr>
          <w:rFonts w:ascii="Times New Roman" w:hAnsi="Times New Roman"/>
          <w:szCs w:val="24"/>
        </w:rPr>
        <w:t xml:space="preserve">non-work </w:t>
      </w:r>
      <w:r w:rsidR="00E95B4C" w:rsidRPr="003056A4">
        <w:rPr>
          <w:rFonts w:ascii="Times New Roman" w:hAnsi="Times New Roman"/>
          <w:szCs w:val="24"/>
        </w:rPr>
        <w:t xml:space="preserve">setting </w:t>
      </w:r>
      <w:r w:rsidR="008C13CF" w:rsidRPr="003056A4">
        <w:rPr>
          <w:rFonts w:ascii="Times New Roman" w:hAnsi="Times New Roman"/>
          <w:szCs w:val="24"/>
        </w:rPr>
        <w:t>to a person who has made the informed choice</w:t>
      </w:r>
      <w:r w:rsidR="00A35D44" w:rsidRPr="003056A4">
        <w:rPr>
          <w:rFonts w:ascii="Times New Roman" w:hAnsi="Times New Roman"/>
          <w:szCs w:val="24"/>
        </w:rPr>
        <w:t xml:space="preserve"> not to participate in</w:t>
      </w:r>
      <w:r w:rsidR="00A42D4C" w:rsidRPr="003056A4">
        <w:rPr>
          <w:rFonts w:ascii="Times New Roman" w:hAnsi="Times New Roman"/>
          <w:szCs w:val="24"/>
        </w:rPr>
        <w:t xml:space="preserve"> an</w:t>
      </w:r>
      <w:r w:rsidR="00A35D44" w:rsidRPr="003056A4">
        <w:rPr>
          <w:rFonts w:ascii="Times New Roman" w:hAnsi="Times New Roman"/>
          <w:szCs w:val="24"/>
        </w:rPr>
        <w:t xml:space="preserve"> int</w:t>
      </w:r>
      <w:r w:rsidR="008C13CF" w:rsidRPr="003056A4">
        <w:rPr>
          <w:rFonts w:ascii="Times New Roman" w:hAnsi="Times New Roman"/>
          <w:szCs w:val="24"/>
        </w:rPr>
        <w:t xml:space="preserve">egrated employment setting, </w:t>
      </w:r>
      <w:r w:rsidR="00E95B4C" w:rsidRPr="003056A4">
        <w:rPr>
          <w:rFonts w:ascii="Times New Roman" w:hAnsi="Times New Roman"/>
          <w:szCs w:val="24"/>
        </w:rPr>
        <w:t>where the placement</w:t>
      </w:r>
      <w:r w:rsidR="00884B72" w:rsidRPr="003056A4">
        <w:rPr>
          <w:rFonts w:ascii="Times New Roman" w:hAnsi="Times New Roman"/>
          <w:szCs w:val="24"/>
        </w:rPr>
        <w:t xml:space="preserve"> is individually</w:t>
      </w:r>
      <w:r w:rsidR="00E95B4C" w:rsidRPr="003056A4">
        <w:rPr>
          <w:rFonts w:ascii="Times New Roman" w:hAnsi="Times New Roman"/>
          <w:szCs w:val="24"/>
        </w:rPr>
        <w:t xml:space="preserve"> tailored to a person’s </w:t>
      </w:r>
      <w:r w:rsidR="00884B72" w:rsidRPr="003056A4">
        <w:rPr>
          <w:rFonts w:ascii="Times New Roman" w:hAnsi="Times New Roman"/>
          <w:szCs w:val="24"/>
        </w:rPr>
        <w:t>interest</w:t>
      </w:r>
      <w:r w:rsidR="00F95C32" w:rsidRPr="003056A4">
        <w:rPr>
          <w:rFonts w:ascii="Times New Roman" w:hAnsi="Times New Roman"/>
          <w:szCs w:val="24"/>
        </w:rPr>
        <w:t xml:space="preserve">s, abilities, and goals </w:t>
      </w:r>
      <w:r w:rsidR="00292F2F" w:rsidRPr="003056A4">
        <w:rPr>
          <w:rFonts w:ascii="Times New Roman" w:hAnsi="Times New Roman"/>
          <w:szCs w:val="24"/>
        </w:rPr>
        <w:t>pertaining</w:t>
      </w:r>
      <w:r w:rsidR="00F95C32" w:rsidRPr="003056A4">
        <w:rPr>
          <w:rFonts w:ascii="Times New Roman" w:hAnsi="Times New Roman"/>
          <w:szCs w:val="24"/>
        </w:rPr>
        <w:t xml:space="preserve"> to</w:t>
      </w:r>
      <w:r w:rsidR="00884B72" w:rsidRPr="003056A4">
        <w:rPr>
          <w:rFonts w:ascii="Times New Roman" w:hAnsi="Times New Roman"/>
          <w:szCs w:val="24"/>
        </w:rPr>
        <w:t xml:space="preserve"> productive and meaningful </w:t>
      </w:r>
      <w:r w:rsidR="00B95A9D" w:rsidRPr="003056A4">
        <w:rPr>
          <w:rFonts w:ascii="Times New Roman" w:hAnsi="Times New Roman"/>
          <w:szCs w:val="24"/>
        </w:rPr>
        <w:t xml:space="preserve">day-time </w:t>
      </w:r>
      <w:r w:rsidR="00884B72" w:rsidRPr="003056A4">
        <w:rPr>
          <w:rFonts w:ascii="Times New Roman" w:hAnsi="Times New Roman"/>
          <w:szCs w:val="24"/>
        </w:rPr>
        <w:t xml:space="preserve">activities in the </w:t>
      </w:r>
      <w:r w:rsidR="00E95B4C" w:rsidRPr="003056A4">
        <w:rPr>
          <w:rFonts w:ascii="Times New Roman" w:hAnsi="Times New Roman"/>
          <w:szCs w:val="24"/>
        </w:rPr>
        <w:t>community</w:t>
      </w:r>
      <w:r w:rsidR="00B95A9D" w:rsidRPr="003056A4">
        <w:rPr>
          <w:rFonts w:ascii="Times New Roman" w:hAnsi="Times New Roman"/>
          <w:szCs w:val="24"/>
        </w:rPr>
        <w:t xml:space="preserve">, and where integrated day services </w:t>
      </w:r>
      <w:r w:rsidR="00E95B4C" w:rsidRPr="003056A4">
        <w:rPr>
          <w:rFonts w:ascii="Times New Roman" w:hAnsi="Times New Roman"/>
          <w:szCs w:val="24"/>
        </w:rPr>
        <w:t xml:space="preserve">allow </w:t>
      </w:r>
      <w:r w:rsidR="00B95A9D" w:rsidRPr="003056A4">
        <w:rPr>
          <w:rFonts w:ascii="Times New Roman" w:hAnsi="Times New Roman"/>
          <w:szCs w:val="24"/>
        </w:rPr>
        <w:t xml:space="preserve">an individual </w:t>
      </w:r>
      <w:r w:rsidR="00884B72" w:rsidRPr="003056A4">
        <w:rPr>
          <w:rFonts w:ascii="Times New Roman" w:hAnsi="Times New Roman"/>
          <w:szCs w:val="24"/>
        </w:rPr>
        <w:t xml:space="preserve">to interact with non-disabled individuals </w:t>
      </w:r>
      <w:r w:rsidR="00A35D44" w:rsidRPr="003056A4">
        <w:rPr>
          <w:rFonts w:ascii="Times New Roman" w:hAnsi="Times New Roman"/>
          <w:szCs w:val="24"/>
        </w:rPr>
        <w:t xml:space="preserve">in integrated day settings for the maximum number of hours </w:t>
      </w:r>
      <w:r w:rsidR="00884B72" w:rsidRPr="003056A4">
        <w:rPr>
          <w:rFonts w:ascii="Times New Roman" w:hAnsi="Times New Roman"/>
          <w:szCs w:val="24"/>
        </w:rPr>
        <w:t>possible</w:t>
      </w:r>
      <w:r w:rsidR="00D657BF" w:rsidRPr="003056A4">
        <w:rPr>
          <w:rFonts w:ascii="Times New Roman" w:hAnsi="Times New Roman"/>
          <w:szCs w:val="24"/>
        </w:rPr>
        <w:t xml:space="preserve"> for the individual</w:t>
      </w:r>
      <w:r w:rsidR="00FE2FD4" w:rsidRPr="003056A4">
        <w:rPr>
          <w:rFonts w:ascii="Times New Roman" w:hAnsi="Times New Roman"/>
          <w:szCs w:val="24"/>
        </w:rPr>
        <w:t xml:space="preserve"> during the day</w:t>
      </w:r>
      <w:r w:rsidR="00C83AC8" w:rsidRPr="003056A4">
        <w:rPr>
          <w:rFonts w:ascii="Times New Roman" w:hAnsi="Times New Roman"/>
          <w:szCs w:val="24"/>
        </w:rPr>
        <w:t>, as set forth in an individual’s ISP</w:t>
      </w:r>
      <w:r w:rsidR="00884B72" w:rsidRPr="003056A4">
        <w:rPr>
          <w:rFonts w:ascii="Times New Roman" w:hAnsi="Times New Roman"/>
          <w:szCs w:val="24"/>
        </w:rPr>
        <w:t>.</w:t>
      </w:r>
      <w:r w:rsidRPr="003056A4">
        <w:rPr>
          <w:rFonts w:ascii="Times New Roman" w:hAnsi="Times New Roman"/>
          <w:szCs w:val="24"/>
        </w:rPr>
        <w:t xml:space="preserve"> Individuals in the Rhode Island Day Program Target Populati</w:t>
      </w:r>
      <w:r w:rsidR="00EE4EAF" w:rsidRPr="003056A4">
        <w:rPr>
          <w:rFonts w:ascii="Times New Roman" w:hAnsi="Times New Roman"/>
          <w:szCs w:val="24"/>
        </w:rPr>
        <w:t>on may select an Integrated Day-</w:t>
      </w:r>
      <w:r w:rsidR="00EB1434" w:rsidRPr="003056A4">
        <w:rPr>
          <w:rFonts w:ascii="Times New Roman" w:hAnsi="Times New Roman"/>
          <w:szCs w:val="24"/>
        </w:rPr>
        <w:t xml:space="preserve">Only </w:t>
      </w:r>
      <w:r w:rsidRPr="003056A4">
        <w:rPr>
          <w:rFonts w:ascii="Times New Roman" w:hAnsi="Times New Roman"/>
          <w:szCs w:val="24"/>
        </w:rPr>
        <w:t>Placement</w:t>
      </w:r>
      <w:r w:rsidR="00E95B4C" w:rsidRPr="003056A4">
        <w:rPr>
          <w:rFonts w:ascii="Times New Roman" w:hAnsi="Times New Roman"/>
          <w:szCs w:val="24"/>
        </w:rPr>
        <w:t xml:space="preserve"> </w:t>
      </w:r>
      <w:r w:rsidR="00B95A9D" w:rsidRPr="003056A4">
        <w:rPr>
          <w:rFonts w:ascii="Times New Roman" w:hAnsi="Times New Roman"/>
          <w:szCs w:val="24"/>
        </w:rPr>
        <w:t xml:space="preserve">only </w:t>
      </w:r>
      <w:r w:rsidR="00E95B4C" w:rsidRPr="003056A4">
        <w:rPr>
          <w:rFonts w:ascii="Times New Roman" w:hAnsi="Times New Roman"/>
          <w:szCs w:val="24"/>
        </w:rPr>
        <w:t>after being fully informed of</w:t>
      </w:r>
      <w:r w:rsidR="00AA71DC" w:rsidRPr="003056A4">
        <w:rPr>
          <w:rFonts w:ascii="Times New Roman" w:hAnsi="Times New Roman"/>
          <w:szCs w:val="24"/>
        </w:rPr>
        <w:t xml:space="preserve"> </w:t>
      </w:r>
      <w:r w:rsidR="00E95B4C" w:rsidRPr="003056A4">
        <w:rPr>
          <w:rFonts w:ascii="Times New Roman" w:hAnsi="Times New Roman"/>
          <w:szCs w:val="24"/>
        </w:rPr>
        <w:t>their eligibil</w:t>
      </w:r>
      <w:r w:rsidR="00B95A9D" w:rsidRPr="003056A4">
        <w:rPr>
          <w:rFonts w:ascii="Times New Roman" w:hAnsi="Times New Roman"/>
          <w:szCs w:val="24"/>
        </w:rPr>
        <w:t>ity for a Supported Employment P</w:t>
      </w:r>
      <w:r w:rsidR="00E95B4C" w:rsidRPr="003056A4">
        <w:rPr>
          <w:rFonts w:ascii="Times New Roman" w:hAnsi="Times New Roman"/>
          <w:szCs w:val="24"/>
        </w:rPr>
        <w:t xml:space="preserve">lacement and </w:t>
      </w:r>
      <w:r w:rsidR="00B95A9D" w:rsidRPr="003056A4">
        <w:rPr>
          <w:rFonts w:ascii="Times New Roman" w:hAnsi="Times New Roman"/>
          <w:szCs w:val="24"/>
        </w:rPr>
        <w:t xml:space="preserve">if they have: </w:t>
      </w:r>
    </w:p>
    <w:p w:rsidR="00F60880" w:rsidRPr="003056A4" w:rsidRDefault="00530052" w:rsidP="00890EB1">
      <w:pPr>
        <w:pStyle w:val="ListParagraph"/>
        <w:numPr>
          <w:ilvl w:val="1"/>
          <w:numId w:val="34"/>
        </w:numPr>
        <w:tabs>
          <w:tab w:val="left" w:pos="1323"/>
        </w:tabs>
        <w:spacing w:line="240" w:lineRule="auto"/>
        <w:ind w:left="1080"/>
        <w:rPr>
          <w:rFonts w:ascii="Times New Roman" w:hAnsi="Times New Roman"/>
          <w:szCs w:val="24"/>
        </w:rPr>
      </w:pPr>
      <w:r w:rsidRPr="003056A4">
        <w:rPr>
          <w:rFonts w:ascii="Times New Roman" w:hAnsi="Times New Roman"/>
          <w:szCs w:val="24"/>
        </w:rPr>
        <w:t xml:space="preserve">Received </w:t>
      </w:r>
      <w:r w:rsidR="00FA1134" w:rsidRPr="003056A4">
        <w:rPr>
          <w:rFonts w:ascii="Times New Roman" w:hAnsi="Times New Roman"/>
          <w:szCs w:val="24"/>
        </w:rPr>
        <w:t xml:space="preserve">information about and </w:t>
      </w:r>
      <w:r w:rsidRPr="003056A4">
        <w:rPr>
          <w:rFonts w:ascii="Times New Roman" w:hAnsi="Times New Roman"/>
          <w:szCs w:val="24"/>
        </w:rPr>
        <w:t>the opportunity to participate</w:t>
      </w:r>
      <w:r w:rsidR="00BC55AF" w:rsidRPr="003056A4">
        <w:rPr>
          <w:rFonts w:ascii="Times New Roman" w:hAnsi="Times New Roman"/>
          <w:szCs w:val="24"/>
        </w:rPr>
        <w:t>, should they desire to,</w:t>
      </w:r>
      <w:r w:rsidRPr="003056A4">
        <w:rPr>
          <w:rFonts w:ascii="Times New Roman" w:hAnsi="Times New Roman"/>
          <w:szCs w:val="24"/>
        </w:rPr>
        <w:t xml:space="preserve"> in</w:t>
      </w:r>
      <w:r w:rsidR="00BC55AF" w:rsidRPr="003056A4">
        <w:rPr>
          <w:rFonts w:ascii="Times New Roman" w:hAnsi="Times New Roman"/>
          <w:szCs w:val="24"/>
        </w:rPr>
        <w:t>: (1)</w:t>
      </w:r>
      <w:r w:rsidRPr="003056A4">
        <w:rPr>
          <w:rFonts w:ascii="Times New Roman" w:hAnsi="Times New Roman"/>
          <w:szCs w:val="24"/>
        </w:rPr>
        <w:t xml:space="preserve"> at least one vocational or situational assessment, as defined in Section</w:t>
      </w:r>
      <w:r w:rsidR="003D3239">
        <w:rPr>
          <w:rFonts w:ascii="Times New Roman" w:hAnsi="Times New Roman"/>
          <w:szCs w:val="24"/>
        </w:rPr>
        <w:t>s</w:t>
      </w:r>
      <w:r w:rsidRPr="003056A4">
        <w:rPr>
          <w:rFonts w:ascii="Times New Roman" w:hAnsi="Times New Roman"/>
          <w:szCs w:val="24"/>
        </w:rPr>
        <w:t xml:space="preserve"> II</w:t>
      </w:r>
      <w:r w:rsidR="003D3239">
        <w:rPr>
          <w:rFonts w:ascii="Times New Roman" w:hAnsi="Times New Roman"/>
          <w:szCs w:val="24"/>
        </w:rPr>
        <w:t>(11) and (16)</w:t>
      </w:r>
      <w:r w:rsidRPr="003056A4">
        <w:rPr>
          <w:rFonts w:ascii="Times New Roman" w:hAnsi="Times New Roman"/>
          <w:szCs w:val="24"/>
        </w:rPr>
        <w:t xml:space="preserve">; </w:t>
      </w:r>
      <w:r w:rsidR="00BC55AF" w:rsidRPr="003056A4">
        <w:rPr>
          <w:rFonts w:ascii="Times New Roman" w:hAnsi="Times New Roman"/>
          <w:szCs w:val="24"/>
        </w:rPr>
        <w:t>and (2) one trial work experience, as defined in Section II</w:t>
      </w:r>
      <w:r w:rsidR="003D3239">
        <w:rPr>
          <w:rFonts w:ascii="Times New Roman" w:hAnsi="Times New Roman"/>
          <w:szCs w:val="24"/>
        </w:rPr>
        <w:t>(15)</w:t>
      </w:r>
      <w:r w:rsidR="00BC55AF" w:rsidRPr="003056A4">
        <w:rPr>
          <w:rFonts w:ascii="Times New Roman" w:hAnsi="Times New Roman"/>
          <w:szCs w:val="24"/>
        </w:rPr>
        <w:t xml:space="preserve">; </w:t>
      </w:r>
    </w:p>
    <w:p w:rsidR="00F60880" w:rsidRPr="003056A4" w:rsidRDefault="00B95A9D" w:rsidP="00890EB1">
      <w:pPr>
        <w:pStyle w:val="ListParagraph"/>
        <w:numPr>
          <w:ilvl w:val="1"/>
          <w:numId w:val="34"/>
        </w:numPr>
        <w:spacing w:line="240" w:lineRule="auto"/>
        <w:ind w:left="1080"/>
        <w:rPr>
          <w:rFonts w:ascii="Times New Roman" w:hAnsi="Times New Roman"/>
          <w:szCs w:val="24"/>
        </w:rPr>
      </w:pPr>
      <w:r w:rsidRPr="003056A4">
        <w:rPr>
          <w:rFonts w:ascii="Times New Roman" w:hAnsi="Times New Roman"/>
          <w:szCs w:val="24"/>
        </w:rPr>
        <w:t>Received the outreach, education, and support services described in Section X; and</w:t>
      </w:r>
    </w:p>
    <w:p w:rsidR="00F60880" w:rsidRPr="003056A4" w:rsidRDefault="00B95A9D" w:rsidP="00890EB1">
      <w:pPr>
        <w:pStyle w:val="ListParagraph"/>
        <w:numPr>
          <w:ilvl w:val="1"/>
          <w:numId w:val="34"/>
        </w:numPr>
        <w:spacing w:line="240" w:lineRule="auto"/>
        <w:ind w:left="1080"/>
        <w:rPr>
          <w:rFonts w:ascii="Times New Roman" w:hAnsi="Times New Roman"/>
          <w:szCs w:val="24"/>
        </w:rPr>
      </w:pPr>
      <w:r w:rsidRPr="003056A4">
        <w:rPr>
          <w:rFonts w:ascii="Times New Roman" w:hAnsi="Times New Roman"/>
          <w:szCs w:val="24"/>
        </w:rPr>
        <w:t xml:space="preserve">Received a benefits counseling consultation, as described in Section </w:t>
      </w:r>
      <w:proofErr w:type="gramStart"/>
      <w:r w:rsidRPr="003056A4">
        <w:rPr>
          <w:rFonts w:ascii="Times New Roman" w:hAnsi="Times New Roman"/>
          <w:szCs w:val="24"/>
        </w:rPr>
        <w:t>IV(</w:t>
      </w:r>
      <w:proofErr w:type="gramEnd"/>
      <w:r w:rsidR="00D964CC" w:rsidRPr="003056A4">
        <w:rPr>
          <w:rFonts w:ascii="Times New Roman" w:hAnsi="Times New Roman"/>
          <w:szCs w:val="24"/>
        </w:rPr>
        <w:t>6</w:t>
      </w:r>
      <w:r w:rsidRPr="003056A4">
        <w:rPr>
          <w:rFonts w:ascii="Times New Roman" w:hAnsi="Times New Roman"/>
          <w:szCs w:val="24"/>
        </w:rPr>
        <w:t>).</w:t>
      </w:r>
    </w:p>
    <w:p w:rsidR="00F60880" w:rsidRPr="003056A4" w:rsidRDefault="008C13CF" w:rsidP="00890EB1">
      <w:pPr>
        <w:pStyle w:val="ListParagraph"/>
        <w:numPr>
          <w:ilvl w:val="0"/>
          <w:numId w:val="8"/>
        </w:numPr>
        <w:spacing w:line="240" w:lineRule="auto"/>
        <w:ind w:left="720"/>
        <w:contextualSpacing/>
        <w:rPr>
          <w:rFonts w:ascii="Times New Roman" w:hAnsi="Times New Roman"/>
          <w:szCs w:val="24"/>
        </w:rPr>
      </w:pPr>
      <w:r w:rsidRPr="003056A4">
        <w:rPr>
          <w:rFonts w:ascii="Times New Roman" w:hAnsi="Times New Roman"/>
          <w:szCs w:val="24"/>
        </w:rPr>
        <w:t xml:space="preserve">If an individual </w:t>
      </w:r>
      <w:r w:rsidR="00721806" w:rsidRPr="003056A4">
        <w:rPr>
          <w:rFonts w:ascii="Times New Roman" w:hAnsi="Times New Roman"/>
          <w:szCs w:val="24"/>
        </w:rPr>
        <w:t>chooses</w:t>
      </w:r>
      <w:r w:rsidR="00EE4EAF" w:rsidRPr="003056A4">
        <w:rPr>
          <w:rFonts w:ascii="Times New Roman" w:hAnsi="Times New Roman"/>
          <w:szCs w:val="24"/>
        </w:rPr>
        <w:t xml:space="preserve"> an Integrated Day-</w:t>
      </w:r>
      <w:r w:rsidR="00EB1434" w:rsidRPr="003056A4">
        <w:rPr>
          <w:rFonts w:ascii="Times New Roman" w:hAnsi="Times New Roman"/>
          <w:szCs w:val="24"/>
        </w:rPr>
        <w:t xml:space="preserve">Only </w:t>
      </w:r>
      <w:r w:rsidRPr="003056A4">
        <w:rPr>
          <w:rFonts w:ascii="Times New Roman" w:hAnsi="Times New Roman"/>
          <w:szCs w:val="24"/>
        </w:rPr>
        <w:t xml:space="preserve">Placement, the individual must be reassessed by a qualified professional, and the revised employment goal reevaluated, within 180 days, and annually thereafter, for the individual to have the meaningful opportunity to choose to receive Supported Employment Services in an integrated work setting. </w:t>
      </w:r>
    </w:p>
    <w:p w:rsidR="00AF1F47" w:rsidRPr="003056A4" w:rsidRDefault="00AF1F47" w:rsidP="00AF1F47">
      <w:pPr>
        <w:pStyle w:val="ListParagraph"/>
        <w:spacing w:line="240" w:lineRule="auto"/>
        <w:ind w:left="367"/>
        <w:contextualSpacing/>
        <w:rPr>
          <w:rFonts w:ascii="Times New Roman" w:hAnsi="Times New Roman"/>
          <w:szCs w:val="24"/>
        </w:rPr>
      </w:pPr>
    </w:p>
    <w:p w:rsidR="00F60880" w:rsidRPr="003056A4" w:rsidRDefault="00BF3520" w:rsidP="00890EB1">
      <w:pPr>
        <w:pStyle w:val="ListParagraph"/>
        <w:numPr>
          <w:ilvl w:val="0"/>
          <w:numId w:val="8"/>
        </w:numPr>
        <w:spacing w:line="240" w:lineRule="auto"/>
        <w:ind w:left="720"/>
        <w:contextualSpacing/>
        <w:rPr>
          <w:rFonts w:ascii="Times New Roman" w:hAnsi="Times New Roman"/>
          <w:szCs w:val="24"/>
        </w:rPr>
      </w:pPr>
      <w:r w:rsidRPr="003056A4">
        <w:rPr>
          <w:rFonts w:ascii="Times New Roman" w:hAnsi="Times New Roman"/>
          <w:szCs w:val="24"/>
        </w:rPr>
        <w:t xml:space="preserve">For individuals in the Rhode Island Day Target Population who do not select to receive a Supported Employment Placement, they </w:t>
      </w:r>
      <w:r w:rsidR="00027AA9" w:rsidRPr="003056A4">
        <w:rPr>
          <w:rFonts w:ascii="Times New Roman" w:hAnsi="Times New Roman"/>
          <w:szCs w:val="24"/>
        </w:rPr>
        <w:t>must be offered</w:t>
      </w:r>
      <w:r w:rsidR="00F60880" w:rsidRPr="003056A4">
        <w:rPr>
          <w:rFonts w:ascii="Times New Roman" w:hAnsi="Times New Roman"/>
          <w:szCs w:val="24"/>
        </w:rPr>
        <w:t xml:space="preserve"> </w:t>
      </w:r>
      <w:r w:rsidRPr="003056A4">
        <w:rPr>
          <w:rFonts w:ascii="Times New Roman" w:hAnsi="Times New Roman"/>
          <w:szCs w:val="24"/>
        </w:rPr>
        <w:t>integrated day services</w:t>
      </w:r>
      <w:r w:rsidR="00EE4EAF" w:rsidRPr="003056A4">
        <w:rPr>
          <w:rFonts w:ascii="Times New Roman" w:hAnsi="Times New Roman"/>
          <w:szCs w:val="24"/>
        </w:rPr>
        <w:t xml:space="preserve"> in an Integrated Day-</w:t>
      </w:r>
      <w:r w:rsidR="00EB1434" w:rsidRPr="003056A4">
        <w:rPr>
          <w:rFonts w:ascii="Times New Roman" w:hAnsi="Times New Roman"/>
          <w:szCs w:val="24"/>
        </w:rPr>
        <w:t xml:space="preserve">Only </w:t>
      </w:r>
      <w:r w:rsidR="00FE2FD4" w:rsidRPr="003056A4">
        <w:rPr>
          <w:rFonts w:ascii="Times New Roman" w:hAnsi="Times New Roman"/>
          <w:szCs w:val="24"/>
        </w:rPr>
        <w:t>Placement</w:t>
      </w:r>
      <w:r w:rsidRPr="003056A4">
        <w:rPr>
          <w:rFonts w:ascii="Times New Roman" w:hAnsi="Times New Roman"/>
          <w:szCs w:val="24"/>
        </w:rPr>
        <w:t xml:space="preserve"> for all time set forth in an individual’s ISP in a 40</w:t>
      </w:r>
      <w:r w:rsidR="00F60880" w:rsidRPr="003056A4">
        <w:rPr>
          <w:rFonts w:ascii="Times New Roman" w:hAnsi="Times New Roman"/>
          <w:szCs w:val="24"/>
        </w:rPr>
        <w:t>-</w:t>
      </w:r>
      <w:r w:rsidRPr="003056A4">
        <w:rPr>
          <w:rFonts w:ascii="Times New Roman" w:hAnsi="Times New Roman"/>
          <w:szCs w:val="24"/>
        </w:rPr>
        <w:t>hour work week.</w:t>
      </w:r>
    </w:p>
    <w:p w:rsidR="008C13CF" w:rsidRPr="003056A4" w:rsidRDefault="008C13CF" w:rsidP="008C13CF">
      <w:pPr>
        <w:pStyle w:val="ListParagraph"/>
        <w:spacing w:line="240" w:lineRule="auto"/>
        <w:ind w:left="367"/>
        <w:contextualSpacing/>
        <w:rPr>
          <w:rFonts w:ascii="Times New Roman" w:hAnsi="Times New Roman"/>
          <w:szCs w:val="24"/>
        </w:rPr>
      </w:pPr>
    </w:p>
    <w:p w:rsidR="00876E3D" w:rsidRDefault="000E3C16" w:rsidP="0076374D">
      <w:pPr>
        <w:pStyle w:val="Heading3"/>
        <w:ind w:left="360"/>
      </w:pPr>
      <w:r w:rsidRPr="003056A4">
        <w:t xml:space="preserve">CAREER DEVELOPMENT PLANNING </w:t>
      </w:r>
    </w:p>
    <w:p w:rsidR="00F60880" w:rsidRPr="003056A4" w:rsidRDefault="0023511B" w:rsidP="00890EB1">
      <w:pPr>
        <w:numPr>
          <w:ilvl w:val="0"/>
          <w:numId w:val="7"/>
        </w:numPr>
        <w:spacing w:after="0" w:line="240" w:lineRule="auto"/>
        <w:ind w:left="720"/>
        <w:rPr>
          <w:rFonts w:cs="Times New Roman"/>
          <w:szCs w:val="24"/>
        </w:rPr>
      </w:pPr>
      <w:r w:rsidRPr="003056A4">
        <w:rPr>
          <w:rFonts w:cs="Times New Roman"/>
          <w:szCs w:val="24"/>
        </w:rPr>
        <w:t>By</w:t>
      </w:r>
      <w:r w:rsidR="00FD4BBF" w:rsidRPr="003056A4">
        <w:rPr>
          <w:rFonts w:cs="Times New Roman"/>
          <w:szCs w:val="24"/>
        </w:rPr>
        <w:t xml:space="preserve"> </w:t>
      </w:r>
      <w:r w:rsidR="00027AA9" w:rsidRPr="003056A4">
        <w:rPr>
          <w:rFonts w:cs="Times New Roman"/>
          <w:szCs w:val="24"/>
        </w:rPr>
        <w:t>January 1, 2015</w:t>
      </w:r>
      <w:r w:rsidRPr="003056A4">
        <w:rPr>
          <w:rFonts w:cs="Times New Roman"/>
          <w:szCs w:val="24"/>
        </w:rPr>
        <w:t xml:space="preserve">, the State shall adopt and implement policies and procedures for developing career development plans for each individual in the Rhode Island Sheltered Workshop, Rhode Island Day, and Rhode Island Youth Exit Target Populations. </w:t>
      </w:r>
      <w:r w:rsidR="000E3C16" w:rsidRPr="003056A4">
        <w:rPr>
          <w:rFonts w:cs="Times New Roman"/>
          <w:szCs w:val="24"/>
        </w:rPr>
        <w:t>The policies will include a presumption that all individuals covered by this</w:t>
      </w:r>
      <w:r w:rsidR="007917F1" w:rsidRPr="003056A4">
        <w:rPr>
          <w:rFonts w:cs="Times New Roman"/>
          <w:szCs w:val="24"/>
        </w:rPr>
        <w:t xml:space="preserve"> </w:t>
      </w:r>
      <w:r w:rsidR="00301659" w:rsidRPr="003056A4">
        <w:rPr>
          <w:rFonts w:cs="Times New Roman"/>
          <w:szCs w:val="24"/>
        </w:rPr>
        <w:t>Consent Decree</w:t>
      </w:r>
      <w:r w:rsidR="000E3C16" w:rsidRPr="003056A4">
        <w:rPr>
          <w:rFonts w:cs="Times New Roman"/>
          <w:szCs w:val="24"/>
        </w:rPr>
        <w:t xml:space="preserve"> are capable of working in an integrated employment setting and that a rapid search process for employment should be implemented for individuals eligible for Supported Employment Services under this</w:t>
      </w:r>
      <w:r w:rsidR="007917F1" w:rsidRPr="003056A4">
        <w:rPr>
          <w:rFonts w:cs="Times New Roman"/>
          <w:szCs w:val="24"/>
        </w:rPr>
        <w:t xml:space="preserve"> </w:t>
      </w:r>
      <w:r w:rsidR="00301659" w:rsidRPr="003056A4">
        <w:rPr>
          <w:rFonts w:cs="Times New Roman"/>
          <w:szCs w:val="24"/>
        </w:rPr>
        <w:t>Consent Decree</w:t>
      </w:r>
      <w:r w:rsidR="000E3C16" w:rsidRPr="003056A4">
        <w:rPr>
          <w:rFonts w:cs="Times New Roman"/>
          <w:szCs w:val="24"/>
        </w:rPr>
        <w:t>.</w:t>
      </w:r>
      <w:r w:rsidR="00AA71DC" w:rsidRPr="003056A4">
        <w:rPr>
          <w:rFonts w:cs="Times New Roman"/>
          <w:szCs w:val="24"/>
        </w:rPr>
        <w:t xml:space="preserve"> </w:t>
      </w:r>
      <w:r w:rsidR="000E3C16" w:rsidRPr="003056A4">
        <w:rPr>
          <w:rFonts w:cs="Times New Roman"/>
          <w:szCs w:val="24"/>
        </w:rPr>
        <w:t>The policies will also include the presumption that all individuals covered by this</w:t>
      </w:r>
      <w:r w:rsidR="007917F1" w:rsidRPr="003056A4">
        <w:rPr>
          <w:rFonts w:cs="Times New Roman"/>
          <w:szCs w:val="24"/>
        </w:rPr>
        <w:t xml:space="preserve"> </w:t>
      </w:r>
      <w:r w:rsidR="00301659" w:rsidRPr="003056A4">
        <w:rPr>
          <w:rFonts w:cs="Times New Roman"/>
          <w:szCs w:val="24"/>
        </w:rPr>
        <w:t>Consent Decree</w:t>
      </w:r>
      <w:r w:rsidR="000E3C16" w:rsidRPr="003056A4">
        <w:rPr>
          <w:rFonts w:cs="Times New Roman"/>
          <w:szCs w:val="24"/>
        </w:rPr>
        <w:t xml:space="preserve"> will be ensured an active and leading role in the career development planning process. The policies also will include a provision that no readiness criteria shall be used in pre-eligibility</w:t>
      </w:r>
      <w:r w:rsidR="00945618" w:rsidRPr="003056A4">
        <w:rPr>
          <w:rFonts w:cs="Times New Roman"/>
          <w:szCs w:val="24"/>
        </w:rPr>
        <w:t xml:space="preserve"> or eligibility</w:t>
      </w:r>
      <w:r w:rsidR="000E3C16" w:rsidRPr="003056A4">
        <w:rPr>
          <w:rFonts w:cs="Times New Roman"/>
          <w:szCs w:val="24"/>
        </w:rPr>
        <w:t xml:space="preserve"> determinations to assess an individual’s ability to work in an integrated setting. All individuals covered by this</w:t>
      </w:r>
      <w:r w:rsidR="007917F1" w:rsidRPr="003056A4">
        <w:rPr>
          <w:rFonts w:cs="Times New Roman"/>
          <w:szCs w:val="24"/>
        </w:rPr>
        <w:t xml:space="preserve"> </w:t>
      </w:r>
      <w:r w:rsidR="00301659" w:rsidRPr="003056A4">
        <w:rPr>
          <w:rFonts w:cs="Times New Roman"/>
          <w:szCs w:val="24"/>
        </w:rPr>
        <w:t>Consent Decree</w:t>
      </w:r>
      <w:r w:rsidR="000E3C16" w:rsidRPr="003056A4">
        <w:rPr>
          <w:rFonts w:cs="Times New Roman"/>
          <w:szCs w:val="24"/>
        </w:rPr>
        <w:t xml:space="preserve"> will be presumed ready for employment. </w:t>
      </w:r>
    </w:p>
    <w:p w:rsidR="00F60880" w:rsidRPr="003056A4" w:rsidRDefault="00F60880">
      <w:pPr>
        <w:spacing w:after="0" w:line="240" w:lineRule="auto"/>
        <w:ind w:left="720"/>
        <w:rPr>
          <w:rFonts w:cs="Times New Roman"/>
          <w:szCs w:val="24"/>
        </w:rPr>
      </w:pPr>
    </w:p>
    <w:p w:rsidR="009E3C4E" w:rsidRPr="003056A4" w:rsidRDefault="000E3C16" w:rsidP="00890EB1">
      <w:pPr>
        <w:pStyle w:val="Default"/>
        <w:numPr>
          <w:ilvl w:val="0"/>
          <w:numId w:val="7"/>
        </w:numPr>
        <w:ind w:left="720"/>
        <w:rPr>
          <w:color w:val="auto"/>
        </w:rPr>
      </w:pPr>
      <w:r w:rsidRPr="003056A4">
        <w:rPr>
          <w:color w:val="auto"/>
        </w:rPr>
        <w:lastRenderedPageBreak/>
        <w:t xml:space="preserve">The State shall adopt evidence-based vocational assessments and vocational eligibility criteria that are person-centered and appropriate for individuals with I/DD; based on the presumption that with the appropriate services and supports individuals with I/DD can work; and designed to reveal information about an individual’s skills, interests, strengths and abilities, regardless of whether the individual has the verbal ability to express such information. </w:t>
      </w:r>
    </w:p>
    <w:p w:rsidR="009E3C4E" w:rsidRPr="003056A4" w:rsidRDefault="009E3C4E" w:rsidP="00146CB7">
      <w:pPr>
        <w:pStyle w:val="Default"/>
        <w:rPr>
          <w:color w:val="auto"/>
        </w:rPr>
      </w:pPr>
    </w:p>
    <w:p w:rsidR="009E3C4E" w:rsidRPr="003056A4" w:rsidRDefault="000E3C16" w:rsidP="00890EB1">
      <w:pPr>
        <w:pStyle w:val="Default"/>
        <w:numPr>
          <w:ilvl w:val="0"/>
          <w:numId w:val="7"/>
        </w:numPr>
        <w:ind w:left="720"/>
        <w:rPr>
          <w:color w:val="auto"/>
        </w:rPr>
      </w:pPr>
      <w:r w:rsidRPr="003056A4">
        <w:rPr>
          <w:color w:val="auto"/>
        </w:rPr>
        <w:t>For the purposes of this</w:t>
      </w:r>
      <w:r w:rsidR="007917F1" w:rsidRPr="003056A4">
        <w:rPr>
          <w:color w:val="auto"/>
        </w:rPr>
        <w:t xml:space="preserve"> </w:t>
      </w:r>
      <w:r w:rsidR="00301659" w:rsidRPr="003056A4">
        <w:rPr>
          <w:color w:val="auto"/>
        </w:rPr>
        <w:t>Consent Decree</w:t>
      </w:r>
      <w:r w:rsidRPr="003056A4">
        <w:rPr>
          <w:color w:val="auto"/>
        </w:rPr>
        <w:t xml:space="preserve">, no vocational or situational assessments, including those conducted by </w:t>
      </w:r>
      <w:r w:rsidR="0071305F" w:rsidRPr="003056A4">
        <w:rPr>
          <w:color w:val="auto"/>
        </w:rPr>
        <w:t>BHDDH, ORS, and RIDE,</w:t>
      </w:r>
      <w:r w:rsidRPr="003056A4">
        <w:rPr>
          <w:color w:val="auto"/>
        </w:rPr>
        <w:t xml:space="preserve"> or any vendors or contractors of the State, shall be conducted in segregated work settings, including in sheltered workshops or in any setting that does not meet the definitions and standards set forth in Section</w:t>
      </w:r>
      <w:r w:rsidR="00BC5404">
        <w:rPr>
          <w:color w:val="auto"/>
        </w:rPr>
        <w:t>s</w:t>
      </w:r>
      <w:r w:rsidRPr="003056A4">
        <w:rPr>
          <w:color w:val="auto"/>
        </w:rPr>
        <w:t xml:space="preserve"> V(</w:t>
      </w:r>
      <w:r w:rsidR="00C71809" w:rsidRPr="003056A4">
        <w:rPr>
          <w:color w:val="auto"/>
        </w:rPr>
        <w:t>D</w:t>
      </w:r>
      <w:r w:rsidRPr="003056A4">
        <w:rPr>
          <w:color w:val="auto"/>
        </w:rPr>
        <w:t>)-(</w:t>
      </w:r>
      <w:r w:rsidR="00C71809" w:rsidRPr="003056A4">
        <w:rPr>
          <w:color w:val="auto"/>
        </w:rPr>
        <w:t>E</w:t>
      </w:r>
      <w:r w:rsidRPr="003056A4">
        <w:rPr>
          <w:color w:val="auto"/>
        </w:rPr>
        <w:t>).</w:t>
      </w:r>
      <w:r w:rsidR="00AA71DC" w:rsidRPr="003056A4">
        <w:rPr>
          <w:color w:val="auto"/>
        </w:rPr>
        <w:t xml:space="preserve"> </w:t>
      </w:r>
    </w:p>
    <w:p w:rsidR="009E3C4E" w:rsidRPr="003056A4" w:rsidRDefault="009E3C4E" w:rsidP="009E3C4E">
      <w:pPr>
        <w:pStyle w:val="Default"/>
        <w:rPr>
          <w:color w:val="auto"/>
        </w:rPr>
      </w:pPr>
    </w:p>
    <w:p w:rsidR="009E3C4E" w:rsidRPr="003056A4" w:rsidRDefault="000E3C16" w:rsidP="00890EB1">
      <w:pPr>
        <w:pStyle w:val="Default"/>
        <w:numPr>
          <w:ilvl w:val="0"/>
          <w:numId w:val="7"/>
        </w:numPr>
        <w:ind w:left="720"/>
        <w:rPr>
          <w:color w:val="auto"/>
        </w:rPr>
      </w:pPr>
      <w:r w:rsidRPr="003056A4">
        <w:rPr>
          <w:color w:val="auto"/>
        </w:rPr>
        <w:t>The State shall ensure that all assessments:</w:t>
      </w:r>
    </w:p>
    <w:p w:rsidR="000E3C16" w:rsidRPr="003056A4" w:rsidRDefault="000E3C16" w:rsidP="00890EB1">
      <w:pPr>
        <w:pStyle w:val="ListParagraph"/>
        <w:numPr>
          <w:ilvl w:val="1"/>
          <w:numId w:val="12"/>
        </w:numPr>
        <w:spacing w:before="240" w:line="240" w:lineRule="auto"/>
        <w:ind w:left="1080"/>
        <w:rPr>
          <w:rFonts w:ascii="Times New Roman" w:hAnsi="Times New Roman"/>
          <w:szCs w:val="24"/>
        </w:rPr>
      </w:pPr>
      <w:r w:rsidRPr="003056A4">
        <w:rPr>
          <w:rFonts w:ascii="Times New Roman" w:hAnsi="Times New Roman"/>
          <w:szCs w:val="24"/>
        </w:rPr>
        <w:t xml:space="preserve">Are conducted by appropriate and trained staff; </w:t>
      </w:r>
    </w:p>
    <w:p w:rsidR="000E3C16" w:rsidRPr="003056A4" w:rsidRDefault="000E3C16" w:rsidP="00890EB1">
      <w:pPr>
        <w:pStyle w:val="ListParagraph"/>
        <w:numPr>
          <w:ilvl w:val="1"/>
          <w:numId w:val="12"/>
        </w:numPr>
        <w:spacing w:before="240" w:line="240" w:lineRule="auto"/>
        <w:ind w:left="1080"/>
        <w:rPr>
          <w:rFonts w:ascii="Times New Roman" w:hAnsi="Times New Roman"/>
          <w:szCs w:val="24"/>
        </w:rPr>
      </w:pPr>
      <w:r w:rsidRPr="003056A4">
        <w:rPr>
          <w:rFonts w:ascii="Times New Roman" w:hAnsi="Times New Roman"/>
          <w:szCs w:val="24"/>
        </w:rPr>
        <w:t>Maintain fidelity to an asset-based assessment model (like MAPS, PATHS, or VAPS);</w:t>
      </w:r>
    </w:p>
    <w:p w:rsidR="000E3C16" w:rsidRPr="003056A4" w:rsidRDefault="000E3C16" w:rsidP="00890EB1">
      <w:pPr>
        <w:pStyle w:val="ListParagraph"/>
        <w:numPr>
          <w:ilvl w:val="1"/>
          <w:numId w:val="12"/>
        </w:numPr>
        <w:spacing w:before="240" w:line="240" w:lineRule="auto"/>
        <w:ind w:left="1080"/>
        <w:rPr>
          <w:rFonts w:ascii="Times New Roman" w:hAnsi="Times New Roman"/>
          <w:szCs w:val="24"/>
        </w:rPr>
      </w:pPr>
      <w:r w:rsidRPr="003056A4">
        <w:rPr>
          <w:rFonts w:ascii="Times New Roman" w:hAnsi="Times New Roman"/>
          <w:szCs w:val="24"/>
        </w:rPr>
        <w:t>Are available for all individuals eligible for relief under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to be assessed in several different integrated employment settings, should they desire to be assessed in more than one community employment setting; and</w:t>
      </w:r>
    </w:p>
    <w:p w:rsidR="000E3C16" w:rsidRPr="003056A4" w:rsidRDefault="000E3C16" w:rsidP="00890EB1">
      <w:pPr>
        <w:pStyle w:val="ListParagraph"/>
        <w:numPr>
          <w:ilvl w:val="1"/>
          <w:numId w:val="12"/>
        </w:numPr>
        <w:spacing w:before="240" w:line="240" w:lineRule="auto"/>
        <w:ind w:left="1080"/>
        <w:rPr>
          <w:rFonts w:ascii="Times New Roman" w:hAnsi="Times New Roman"/>
          <w:szCs w:val="24"/>
        </w:rPr>
      </w:pPr>
      <w:r w:rsidRPr="003056A4">
        <w:rPr>
          <w:rFonts w:ascii="Times New Roman" w:hAnsi="Times New Roman"/>
          <w:szCs w:val="24"/>
        </w:rPr>
        <w:t>Are conducted with the appropriate accommodations, services</w:t>
      </w:r>
      <w:r w:rsidR="00F41E27" w:rsidRPr="003056A4">
        <w:rPr>
          <w:rFonts w:ascii="Times New Roman" w:hAnsi="Times New Roman"/>
          <w:szCs w:val="24"/>
        </w:rPr>
        <w:t>,</w:t>
      </w:r>
      <w:r w:rsidRPr="003056A4">
        <w:rPr>
          <w:rFonts w:ascii="Times New Roman" w:hAnsi="Times New Roman"/>
          <w:szCs w:val="24"/>
        </w:rPr>
        <w:t xml:space="preserve"> and supports necessary for individuals eligible for relief under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to be assessed performing work activities in integrated employment settings. </w:t>
      </w:r>
    </w:p>
    <w:p w:rsidR="00392BEC" w:rsidRPr="003056A4" w:rsidRDefault="000E3C16" w:rsidP="00890EB1">
      <w:pPr>
        <w:pStyle w:val="Default"/>
        <w:numPr>
          <w:ilvl w:val="0"/>
          <w:numId w:val="7"/>
        </w:numPr>
        <w:ind w:left="720"/>
        <w:rPr>
          <w:color w:val="auto"/>
        </w:rPr>
      </w:pPr>
      <w:r w:rsidRPr="003056A4">
        <w:rPr>
          <w:bCs/>
          <w:color w:val="auto"/>
        </w:rPr>
        <w:t>A career development plan shall be formulated and/or revised at least annually in conjunction with the ISP or IEP process through an asset-based, person-centered planning process including discovery, vocational assessment, and situational assessment conducted with the goal of maximizing the number of hours spent working, consistent with an individual’s abilities, in settings that meet the definitions and standards set forth in Sections V</w:t>
      </w:r>
      <w:r w:rsidR="00910BFC">
        <w:rPr>
          <w:bCs/>
          <w:color w:val="auto"/>
        </w:rPr>
        <w:t>-</w:t>
      </w:r>
      <w:r w:rsidRPr="003056A4">
        <w:rPr>
          <w:bCs/>
          <w:color w:val="auto"/>
        </w:rPr>
        <w:t>VI.</w:t>
      </w:r>
      <w:r w:rsidR="00AA71DC" w:rsidRPr="003056A4">
        <w:rPr>
          <w:color w:val="auto"/>
        </w:rPr>
        <w:t xml:space="preserve"> </w:t>
      </w:r>
      <w:r w:rsidRPr="003056A4">
        <w:rPr>
          <w:color w:val="auto"/>
        </w:rPr>
        <w:t xml:space="preserve">The career development plan shall: </w:t>
      </w:r>
    </w:p>
    <w:p w:rsidR="00392BEC" w:rsidRPr="003056A4" w:rsidRDefault="000E3C16" w:rsidP="00890EB1">
      <w:pPr>
        <w:pStyle w:val="Default"/>
        <w:numPr>
          <w:ilvl w:val="1"/>
          <w:numId w:val="7"/>
        </w:numPr>
        <w:spacing w:before="240"/>
        <w:ind w:left="1080"/>
        <w:rPr>
          <w:color w:val="auto"/>
        </w:rPr>
      </w:pPr>
      <w:r w:rsidRPr="003056A4">
        <w:rPr>
          <w:color w:val="auto"/>
        </w:rPr>
        <w:t xml:space="preserve">Set forth the individual’s skills, interests, strengths, and abilities; </w:t>
      </w:r>
    </w:p>
    <w:p w:rsidR="00392BEC" w:rsidRPr="003056A4" w:rsidRDefault="000E3C16" w:rsidP="00890EB1">
      <w:pPr>
        <w:pStyle w:val="Default"/>
        <w:numPr>
          <w:ilvl w:val="1"/>
          <w:numId w:val="7"/>
        </w:numPr>
        <w:spacing w:before="240"/>
        <w:ind w:left="1080"/>
        <w:rPr>
          <w:color w:val="auto"/>
        </w:rPr>
      </w:pPr>
      <w:r w:rsidRPr="003056A4">
        <w:rPr>
          <w:color w:val="auto"/>
        </w:rPr>
        <w:t>Be integrated into the individual’s IPE, ISP, IEP, and ILP and Summary of Performance (“SOP”), where applicable;</w:t>
      </w:r>
      <w:r w:rsidR="005E5534" w:rsidRPr="003056A4">
        <w:rPr>
          <w:color w:val="auto"/>
        </w:rPr>
        <w:t xml:space="preserve"> and </w:t>
      </w:r>
    </w:p>
    <w:p w:rsidR="00392BEC" w:rsidRPr="003056A4" w:rsidRDefault="000E3C16" w:rsidP="00890EB1">
      <w:pPr>
        <w:pStyle w:val="Default"/>
        <w:numPr>
          <w:ilvl w:val="1"/>
          <w:numId w:val="7"/>
        </w:numPr>
        <w:spacing w:before="240"/>
        <w:ind w:left="1080"/>
        <w:rPr>
          <w:color w:val="auto"/>
        </w:rPr>
      </w:pPr>
      <w:r w:rsidRPr="003056A4">
        <w:rPr>
          <w:color w:val="auto"/>
        </w:rPr>
        <w:t>Identify the nature and scope of services needed by the individual to remove obstacles to obtaining and keeping an individualized job in an integrated employment setting and participating in Integrated Day Services meeting the definitions and standards set forth in Sections V</w:t>
      </w:r>
      <w:r w:rsidR="00305FA8">
        <w:rPr>
          <w:color w:val="auto"/>
        </w:rPr>
        <w:t>-</w:t>
      </w:r>
      <w:r w:rsidRPr="003056A4">
        <w:rPr>
          <w:color w:val="auto"/>
        </w:rPr>
        <w:t>VI</w:t>
      </w:r>
      <w:r w:rsidR="005E5534" w:rsidRPr="003056A4">
        <w:rPr>
          <w:color w:val="auto"/>
        </w:rPr>
        <w:t>.</w:t>
      </w:r>
    </w:p>
    <w:p w:rsidR="00392BEC" w:rsidRPr="003056A4" w:rsidRDefault="000E3C16" w:rsidP="00890EB1">
      <w:pPr>
        <w:pStyle w:val="Default"/>
        <w:numPr>
          <w:ilvl w:val="0"/>
          <w:numId w:val="7"/>
        </w:numPr>
        <w:spacing w:before="240"/>
        <w:ind w:left="720"/>
        <w:rPr>
          <w:color w:val="auto"/>
        </w:rPr>
      </w:pPr>
      <w:r w:rsidRPr="003056A4">
        <w:rPr>
          <w:color w:val="auto"/>
        </w:rPr>
        <w:t xml:space="preserve">Translation and interpretation services, including sign language interpretation, </w:t>
      </w:r>
      <w:r w:rsidRPr="003056A4">
        <w:rPr>
          <w:bCs/>
          <w:color w:val="auto"/>
        </w:rPr>
        <w:t>shall</w:t>
      </w:r>
      <w:r w:rsidRPr="003056A4">
        <w:rPr>
          <w:color w:val="auto"/>
        </w:rPr>
        <w:t xml:space="preserve"> be accessible and available to all individuals in the Target Population</w:t>
      </w:r>
      <w:r w:rsidR="00BA3B86" w:rsidRPr="003056A4">
        <w:rPr>
          <w:color w:val="auto"/>
        </w:rPr>
        <w:t>s</w:t>
      </w:r>
      <w:r w:rsidRPr="003056A4">
        <w:rPr>
          <w:color w:val="auto"/>
        </w:rPr>
        <w:t xml:space="preserve"> and their families who require such services during all </w:t>
      </w:r>
      <w:r w:rsidR="00E63A0A" w:rsidRPr="003056A4">
        <w:rPr>
          <w:color w:val="auto"/>
        </w:rPr>
        <w:t xml:space="preserve">career and transition </w:t>
      </w:r>
      <w:r w:rsidRPr="003056A4">
        <w:rPr>
          <w:color w:val="auto"/>
        </w:rPr>
        <w:t xml:space="preserve">planning meetings and during </w:t>
      </w:r>
      <w:r w:rsidRPr="003056A4">
        <w:rPr>
          <w:color w:val="auto"/>
        </w:rPr>
        <w:lastRenderedPageBreak/>
        <w:t xml:space="preserve">the entire </w:t>
      </w:r>
      <w:r w:rsidR="00E63A0A" w:rsidRPr="003056A4">
        <w:rPr>
          <w:color w:val="auto"/>
        </w:rPr>
        <w:t xml:space="preserve">assessment, </w:t>
      </w:r>
      <w:r w:rsidRPr="003056A4">
        <w:rPr>
          <w:color w:val="auto"/>
        </w:rPr>
        <w:t>career planning</w:t>
      </w:r>
      <w:r w:rsidR="00E63A0A" w:rsidRPr="003056A4">
        <w:rPr>
          <w:color w:val="auto"/>
        </w:rPr>
        <w:t>,</w:t>
      </w:r>
      <w:r w:rsidRPr="003056A4">
        <w:rPr>
          <w:color w:val="auto"/>
        </w:rPr>
        <w:t xml:space="preserve"> </w:t>
      </w:r>
      <w:r w:rsidR="0023511B" w:rsidRPr="003056A4">
        <w:rPr>
          <w:color w:val="auto"/>
        </w:rPr>
        <w:t xml:space="preserve">and placement </w:t>
      </w:r>
      <w:r w:rsidRPr="003056A4">
        <w:rPr>
          <w:color w:val="auto"/>
        </w:rPr>
        <w:t>process</w:t>
      </w:r>
      <w:r w:rsidR="0023511B" w:rsidRPr="003056A4">
        <w:rPr>
          <w:color w:val="auto"/>
        </w:rPr>
        <w:t xml:space="preserve">, including during the administration of the </w:t>
      </w:r>
      <w:r w:rsidR="004C4858" w:rsidRPr="003056A4">
        <w:rPr>
          <w:color w:val="auto"/>
        </w:rPr>
        <w:t xml:space="preserve">SIS </w:t>
      </w:r>
      <w:r w:rsidR="0023511B" w:rsidRPr="003056A4">
        <w:rPr>
          <w:color w:val="auto"/>
        </w:rPr>
        <w:t>assessment</w:t>
      </w:r>
      <w:r w:rsidRPr="003056A4">
        <w:rPr>
          <w:color w:val="auto"/>
        </w:rPr>
        <w:t xml:space="preserve">. </w:t>
      </w:r>
      <w:r w:rsidR="00DB4955" w:rsidRPr="003056A4">
        <w:rPr>
          <w:color w:val="auto"/>
        </w:rPr>
        <w:t>The State will ensure that i</w:t>
      </w:r>
      <w:r w:rsidR="00E02C0D" w:rsidRPr="003056A4">
        <w:rPr>
          <w:color w:val="auto"/>
        </w:rPr>
        <w:t>ndividuals in the Target Population</w:t>
      </w:r>
      <w:r w:rsidR="00BA3B86" w:rsidRPr="003056A4">
        <w:rPr>
          <w:color w:val="auto"/>
        </w:rPr>
        <w:t>s</w:t>
      </w:r>
      <w:r w:rsidR="00E02C0D" w:rsidRPr="003056A4">
        <w:rPr>
          <w:color w:val="auto"/>
        </w:rPr>
        <w:t xml:space="preserve"> who are deaf and eligible for a Support</w:t>
      </w:r>
      <w:r w:rsidR="00EE4EAF" w:rsidRPr="003056A4">
        <w:rPr>
          <w:color w:val="auto"/>
        </w:rPr>
        <w:t>ed Employment or Integrated Day-</w:t>
      </w:r>
      <w:r w:rsidR="00EB1434" w:rsidRPr="003056A4">
        <w:rPr>
          <w:color w:val="auto"/>
        </w:rPr>
        <w:t xml:space="preserve">Only </w:t>
      </w:r>
      <w:r w:rsidR="00E02C0D" w:rsidRPr="003056A4">
        <w:rPr>
          <w:color w:val="auto"/>
        </w:rPr>
        <w:t xml:space="preserve">Placement receive the necessary interpretation services to allow them to work </w:t>
      </w:r>
      <w:r w:rsidR="00B102D8" w:rsidRPr="003056A4">
        <w:rPr>
          <w:color w:val="auto"/>
        </w:rPr>
        <w:t>or</w:t>
      </w:r>
      <w:r w:rsidR="00E02C0D" w:rsidRPr="003056A4">
        <w:rPr>
          <w:color w:val="auto"/>
        </w:rPr>
        <w:t xml:space="preserve"> fully participate in</w:t>
      </w:r>
      <w:r w:rsidR="00B102D8" w:rsidRPr="003056A4">
        <w:rPr>
          <w:color w:val="auto"/>
        </w:rPr>
        <w:t xml:space="preserve"> integrated activities in</w:t>
      </w:r>
      <w:r w:rsidR="00E02C0D" w:rsidRPr="003056A4">
        <w:rPr>
          <w:color w:val="auto"/>
        </w:rPr>
        <w:t xml:space="preserve"> their Placements under this</w:t>
      </w:r>
      <w:r w:rsidR="007917F1" w:rsidRPr="003056A4">
        <w:rPr>
          <w:color w:val="auto"/>
        </w:rPr>
        <w:t xml:space="preserve"> </w:t>
      </w:r>
      <w:r w:rsidR="00301659" w:rsidRPr="003056A4">
        <w:rPr>
          <w:color w:val="auto"/>
        </w:rPr>
        <w:t>Consent Decree</w:t>
      </w:r>
      <w:r w:rsidR="00E02C0D" w:rsidRPr="003056A4">
        <w:rPr>
          <w:color w:val="auto"/>
        </w:rPr>
        <w:t>.</w:t>
      </w:r>
      <w:r w:rsidR="00AA71DC" w:rsidRPr="003056A4">
        <w:rPr>
          <w:color w:val="auto"/>
        </w:rPr>
        <w:t xml:space="preserve"> </w:t>
      </w:r>
      <w:r w:rsidRPr="003056A4">
        <w:rPr>
          <w:color w:val="auto"/>
        </w:rPr>
        <w:t>Further, all individuals covered by this</w:t>
      </w:r>
      <w:r w:rsidR="007917F1" w:rsidRPr="003056A4">
        <w:rPr>
          <w:color w:val="auto"/>
        </w:rPr>
        <w:t xml:space="preserve"> </w:t>
      </w:r>
      <w:r w:rsidR="00301659" w:rsidRPr="003056A4">
        <w:rPr>
          <w:color w:val="auto"/>
        </w:rPr>
        <w:t>Consent Decree</w:t>
      </w:r>
      <w:r w:rsidRPr="003056A4">
        <w:rPr>
          <w:color w:val="auto"/>
        </w:rPr>
        <w:t xml:space="preserve"> will have access to the services and supports necessary to make informed decisions pertaining to this</w:t>
      </w:r>
      <w:r w:rsidR="007917F1" w:rsidRPr="003056A4">
        <w:rPr>
          <w:color w:val="auto"/>
        </w:rPr>
        <w:t xml:space="preserve"> </w:t>
      </w:r>
      <w:r w:rsidR="00301659" w:rsidRPr="003056A4">
        <w:rPr>
          <w:color w:val="auto"/>
        </w:rPr>
        <w:t>Consent Decree</w:t>
      </w:r>
      <w:r w:rsidRPr="003056A4">
        <w:rPr>
          <w:color w:val="auto"/>
        </w:rPr>
        <w:t xml:space="preserve">. </w:t>
      </w:r>
    </w:p>
    <w:p w:rsidR="00F410E2" w:rsidRPr="003056A4" w:rsidRDefault="00F410E2">
      <w:pPr>
        <w:pStyle w:val="Default"/>
        <w:ind w:left="720"/>
        <w:rPr>
          <w:color w:val="auto"/>
        </w:rPr>
      </w:pPr>
    </w:p>
    <w:p w:rsidR="00F410E2" w:rsidRPr="003056A4" w:rsidRDefault="000E3C16" w:rsidP="00890EB1">
      <w:pPr>
        <w:pStyle w:val="Default"/>
        <w:numPr>
          <w:ilvl w:val="0"/>
          <w:numId w:val="7"/>
        </w:numPr>
        <w:ind w:left="720"/>
        <w:rPr>
          <w:color w:val="auto"/>
        </w:rPr>
      </w:pPr>
      <w:r w:rsidRPr="003056A4">
        <w:rPr>
          <w:color w:val="auto"/>
        </w:rPr>
        <w:t>If, after discovery, and a vocational or situational assessment, an individual expresses that a particular work setting does not match his/her interests, strengths, or abilities, the person-centered planning process shall resume, the reasons that the individual did not prefer the work placement shall be documented, and all planning shall proceed with goals that have been adjusted based on the information revealed through the discovery and assessment process.</w:t>
      </w:r>
      <w:r w:rsidR="00AA71DC" w:rsidRPr="003056A4">
        <w:rPr>
          <w:color w:val="auto"/>
        </w:rPr>
        <w:t xml:space="preserve"> </w:t>
      </w:r>
    </w:p>
    <w:p w:rsidR="00F410E2" w:rsidRPr="003056A4" w:rsidRDefault="000E3C16">
      <w:pPr>
        <w:pStyle w:val="Default"/>
        <w:rPr>
          <w:color w:val="auto"/>
        </w:rPr>
      </w:pPr>
      <w:r w:rsidRPr="003056A4">
        <w:rPr>
          <w:color w:val="auto"/>
        </w:rPr>
        <w:t xml:space="preserve"> </w:t>
      </w:r>
    </w:p>
    <w:p w:rsidR="006346E3" w:rsidRPr="003056A4" w:rsidRDefault="000E3C16" w:rsidP="00890EB1">
      <w:pPr>
        <w:pStyle w:val="ListParagraph"/>
        <w:numPr>
          <w:ilvl w:val="0"/>
          <w:numId w:val="13"/>
        </w:numPr>
        <w:spacing w:line="240" w:lineRule="auto"/>
        <w:rPr>
          <w:rFonts w:ascii="Times New Roman" w:hAnsi="Times New Roman"/>
          <w:szCs w:val="24"/>
        </w:rPr>
      </w:pPr>
      <w:r w:rsidRPr="003056A4">
        <w:rPr>
          <w:rFonts w:ascii="Times New Roman" w:hAnsi="Times New Roman"/>
          <w:szCs w:val="24"/>
        </w:rPr>
        <w:t>The State shall implement a rapid job search process for each individual eligible for a Supported Employment Placement under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w:t>
      </w:r>
    </w:p>
    <w:p w:rsidR="00E16249" w:rsidRPr="003056A4" w:rsidRDefault="000E3C16" w:rsidP="00890EB1">
      <w:pPr>
        <w:pStyle w:val="ListParagraph"/>
        <w:numPr>
          <w:ilvl w:val="0"/>
          <w:numId w:val="13"/>
        </w:numPr>
        <w:spacing w:line="240" w:lineRule="auto"/>
        <w:rPr>
          <w:rFonts w:ascii="Times New Roman" w:hAnsi="Times New Roman"/>
          <w:szCs w:val="24"/>
        </w:rPr>
      </w:pPr>
      <w:r w:rsidRPr="003056A4">
        <w:rPr>
          <w:rFonts w:ascii="Times New Roman" w:hAnsi="Times New Roman"/>
          <w:szCs w:val="24"/>
        </w:rPr>
        <w:t xml:space="preserve">At minimum, the State shall ensure that the rapid job search process: </w:t>
      </w:r>
    </w:p>
    <w:p w:rsidR="000E3C16" w:rsidRPr="003056A4" w:rsidRDefault="000E3C16" w:rsidP="00890EB1">
      <w:pPr>
        <w:pStyle w:val="ListParagraph"/>
        <w:numPr>
          <w:ilvl w:val="4"/>
          <w:numId w:val="12"/>
        </w:numPr>
        <w:spacing w:line="240" w:lineRule="auto"/>
        <w:ind w:left="1080"/>
        <w:rPr>
          <w:rFonts w:ascii="Times New Roman" w:hAnsi="Times New Roman"/>
          <w:szCs w:val="24"/>
        </w:rPr>
      </w:pPr>
      <w:r w:rsidRPr="003056A4">
        <w:rPr>
          <w:rFonts w:ascii="Times New Roman" w:hAnsi="Times New Roman"/>
          <w:szCs w:val="24"/>
        </w:rPr>
        <w:t xml:space="preserve">Begins within 10 days of the completion of an individual’s vocational assessment; </w:t>
      </w:r>
    </w:p>
    <w:p w:rsidR="000E3C16" w:rsidRPr="003056A4" w:rsidRDefault="000E3C16" w:rsidP="00890EB1">
      <w:pPr>
        <w:pStyle w:val="ListParagraph"/>
        <w:numPr>
          <w:ilvl w:val="4"/>
          <w:numId w:val="12"/>
        </w:numPr>
        <w:spacing w:line="240" w:lineRule="auto"/>
        <w:ind w:left="1080"/>
        <w:rPr>
          <w:rFonts w:ascii="Times New Roman" w:hAnsi="Times New Roman"/>
          <w:szCs w:val="24"/>
        </w:rPr>
      </w:pPr>
      <w:r w:rsidRPr="003056A4">
        <w:rPr>
          <w:rFonts w:ascii="Times New Roman" w:hAnsi="Times New Roman"/>
          <w:szCs w:val="24"/>
        </w:rPr>
        <w:t>Includes an individualized job search; and</w:t>
      </w:r>
    </w:p>
    <w:p w:rsidR="004909F6" w:rsidRPr="003056A4" w:rsidRDefault="000E3C16" w:rsidP="00890EB1">
      <w:pPr>
        <w:pStyle w:val="ListParagraph"/>
        <w:numPr>
          <w:ilvl w:val="4"/>
          <w:numId w:val="12"/>
        </w:numPr>
        <w:spacing w:line="240" w:lineRule="auto"/>
        <w:ind w:left="1080"/>
        <w:rPr>
          <w:rFonts w:ascii="Times New Roman" w:hAnsi="Times New Roman"/>
          <w:szCs w:val="24"/>
        </w:rPr>
      </w:pPr>
      <w:r w:rsidRPr="003056A4">
        <w:rPr>
          <w:rFonts w:ascii="Times New Roman" w:hAnsi="Times New Roman"/>
          <w:szCs w:val="24"/>
        </w:rPr>
        <w:t>Includes job development and job carving</w:t>
      </w:r>
      <w:r w:rsidR="0007313E" w:rsidRPr="003056A4">
        <w:rPr>
          <w:rFonts w:ascii="Times New Roman" w:hAnsi="Times New Roman"/>
          <w:szCs w:val="24"/>
        </w:rPr>
        <w:t>, as needed</w:t>
      </w:r>
      <w:r w:rsidRPr="003056A4">
        <w:rPr>
          <w:rFonts w:ascii="Times New Roman" w:hAnsi="Times New Roman"/>
          <w:szCs w:val="24"/>
        </w:rPr>
        <w:t xml:space="preserve">. </w:t>
      </w:r>
    </w:p>
    <w:p w:rsidR="00876E3D" w:rsidRDefault="000E3C16" w:rsidP="0076374D">
      <w:pPr>
        <w:pStyle w:val="Heading3"/>
        <w:ind w:left="360"/>
      </w:pPr>
      <w:r w:rsidRPr="003056A4">
        <w:t xml:space="preserve">TRANSITION PLANNING FOR YOUTH </w:t>
      </w:r>
    </w:p>
    <w:p w:rsidR="00141E4C" w:rsidRPr="003056A4" w:rsidRDefault="0080057F" w:rsidP="00890EB1">
      <w:pPr>
        <w:pStyle w:val="ListParagraph"/>
        <w:numPr>
          <w:ilvl w:val="0"/>
          <w:numId w:val="14"/>
        </w:numPr>
        <w:spacing w:line="240" w:lineRule="auto"/>
        <w:rPr>
          <w:rFonts w:ascii="Times New Roman" w:hAnsi="Times New Roman"/>
          <w:szCs w:val="24"/>
        </w:rPr>
      </w:pPr>
      <w:r w:rsidRPr="003056A4">
        <w:rPr>
          <w:rFonts w:ascii="Times New Roman" w:hAnsi="Times New Roman"/>
          <w:bCs/>
          <w:szCs w:val="24"/>
        </w:rPr>
        <w:t>RIDE</w:t>
      </w:r>
      <w:r w:rsidR="00146CB7" w:rsidRPr="003056A4">
        <w:rPr>
          <w:rFonts w:ascii="Times New Roman" w:hAnsi="Times New Roman"/>
          <w:bCs/>
          <w:szCs w:val="24"/>
        </w:rPr>
        <w:t xml:space="preserve"> </w:t>
      </w:r>
      <w:r w:rsidR="000E3C16" w:rsidRPr="003056A4">
        <w:rPr>
          <w:rFonts w:ascii="Times New Roman" w:hAnsi="Times New Roman"/>
          <w:bCs/>
          <w:szCs w:val="24"/>
        </w:rPr>
        <w:t xml:space="preserve">shall adopt an Employment First Policy, making work in integrated employment settings the first and priority service option for youth seeking transition work placements and for transition-age youth’s postsecondary vocational planning objectives. </w:t>
      </w:r>
      <w:r w:rsidRPr="003056A4">
        <w:rPr>
          <w:rFonts w:ascii="Times New Roman" w:hAnsi="Times New Roman"/>
          <w:bCs/>
          <w:szCs w:val="24"/>
        </w:rPr>
        <w:t xml:space="preserve">RIDE’s </w:t>
      </w:r>
      <w:r w:rsidR="000E3C16" w:rsidRPr="003056A4">
        <w:rPr>
          <w:rFonts w:ascii="Times New Roman" w:hAnsi="Times New Roman"/>
          <w:bCs/>
          <w:szCs w:val="24"/>
        </w:rPr>
        <w:t xml:space="preserve">Employment First Policy will set forth values for the </w:t>
      </w:r>
      <w:r w:rsidRPr="003056A4">
        <w:rPr>
          <w:rFonts w:ascii="Times New Roman" w:hAnsi="Times New Roman"/>
          <w:bCs/>
          <w:szCs w:val="24"/>
        </w:rPr>
        <w:t>State’s</w:t>
      </w:r>
      <w:r w:rsidR="004F7FE2" w:rsidRPr="003056A4">
        <w:rPr>
          <w:rFonts w:ascii="Times New Roman" w:hAnsi="Times New Roman"/>
          <w:bCs/>
          <w:szCs w:val="24"/>
        </w:rPr>
        <w:t xml:space="preserve"> </w:t>
      </w:r>
      <w:r w:rsidR="000E3C16" w:rsidRPr="003056A4">
        <w:rPr>
          <w:rFonts w:ascii="Times New Roman" w:hAnsi="Times New Roman"/>
          <w:bCs/>
          <w:szCs w:val="24"/>
        </w:rPr>
        <w:t xml:space="preserve">transition planning process that reflect </w:t>
      </w:r>
      <w:r w:rsidR="006A6D0B" w:rsidRPr="003056A4">
        <w:rPr>
          <w:rFonts w:ascii="Times New Roman" w:hAnsi="Times New Roman"/>
          <w:bCs/>
          <w:szCs w:val="24"/>
        </w:rPr>
        <w:t>the State’s</w:t>
      </w:r>
      <w:r w:rsidR="005B2B6F" w:rsidRPr="003056A4">
        <w:rPr>
          <w:rFonts w:ascii="Times New Roman" w:hAnsi="Times New Roman"/>
          <w:bCs/>
          <w:szCs w:val="24"/>
        </w:rPr>
        <w:t xml:space="preserve"> </w:t>
      </w:r>
      <w:r w:rsidR="000E3C16" w:rsidRPr="003056A4">
        <w:rPr>
          <w:rFonts w:ascii="Times New Roman" w:hAnsi="Times New Roman"/>
          <w:bCs/>
          <w:szCs w:val="24"/>
        </w:rPr>
        <w:t xml:space="preserve">expectations for supporting youth in transition </w:t>
      </w:r>
      <w:r w:rsidR="0007313E" w:rsidRPr="003056A4">
        <w:rPr>
          <w:rFonts w:ascii="Times New Roman" w:hAnsi="Times New Roman"/>
          <w:bCs/>
          <w:szCs w:val="24"/>
        </w:rPr>
        <w:t>to</w:t>
      </w:r>
      <w:r w:rsidR="000E3C16" w:rsidRPr="003056A4">
        <w:rPr>
          <w:rFonts w:ascii="Times New Roman" w:hAnsi="Times New Roman"/>
          <w:bCs/>
          <w:szCs w:val="24"/>
        </w:rPr>
        <w:t xml:space="preserve"> integrated employment settings through a systemic and collaborative framework.</w:t>
      </w:r>
      <w:r w:rsidR="00AA71DC" w:rsidRPr="003056A4">
        <w:rPr>
          <w:rFonts w:ascii="Times New Roman" w:hAnsi="Times New Roman"/>
          <w:bCs/>
          <w:szCs w:val="24"/>
        </w:rPr>
        <w:t xml:space="preserve"> </w:t>
      </w:r>
    </w:p>
    <w:p w:rsidR="00515B2C" w:rsidRPr="003056A4" w:rsidRDefault="00BA71B8" w:rsidP="00890EB1">
      <w:pPr>
        <w:pStyle w:val="ListParagraph"/>
        <w:numPr>
          <w:ilvl w:val="0"/>
          <w:numId w:val="14"/>
        </w:numPr>
        <w:spacing w:line="240" w:lineRule="auto"/>
        <w:rPr>
          <w:rFonts w:ascii="Times New Roman" w:hAnsi="Times New Roman"/>
          <w:szCs w:val="24"/>
        </w:rPr>
      </w:pPr>
      <w:r w:rsidRPr="003056A4">
        <w:rPr>
          <w:rFonts w:ascii="Times New Roman" w:hAnsi="Times New Roman"/>
          <w:szCs w:val="24"/>
        </w:rPr>
        <w:t xml:space="preserve">By </w:t>
      </w:r>
      <w:r w:rsidR="008B77DC" w:rsidRPr="003056A4">
        <w:rPr>
          <w:rFonts w:ascii="Times New Roman" w:hAnsi="Times New Roman"/>
          <w:szCs w:val="24"/>
        </w:rPr>
        <w:t>July</w:t>
      </w:r>
      <w:r w:rsidRPr="003056A4">
        <w:rPr>
          <w:rFonts w:ascii="Times New Roman" w:hAnsi="Times New Roman"/>
          <w:szCs w:val="24"/>
        </w:rPr>
        <w:t xml:space="preserve"> 1, 2014, the</w:t>
      </w:r>
      <w:r w:rsidR="0023511B" w:rsidRPr="003056A4">
        <w:rPr>
          <w:rFonts w:ascii="Times New Roman" w:hAnsi="Times New Roman"/>
          <w:szCs w:val="24"/>
        </w:rPr>
        <w:t xml:space="preserve"> State’s respective agencies, including RIDE, BHDDH, and ORS, shall </w:t>
      </w:r>
      <w:r w:rsidRPr="003056A4">
        <w:rPr>
          <w:rFonts w:ascii="Times New Roman" w:hAnsi="Times New Roman"/>
          <w:szCs w:val="24"/>
        </w:rPr>
        <w:t xml:space="preserve">amend and modify </w:t>
      </w:r>
      <w:r w:rsidR="001A26C0" w:rsidRPr="003056A4">
        <w:rPr>
          <w:rFonts w:ascii="Times New Roman" w:hAnsi="Times New Roman"/>
          <w:szCs w:val="24"/>
        </w:rPr>
        <w:t>their</w:t>
      </w:r>
      <w:r w:rsidRPr="003056A4">
        <w:rPr>
          <w:rFonts w:ascii="Times New Roman" w:hAnsi="Times New Roman"/>
          <w:szCs w:val="24"/>
        </w:rPr>
        <w:t xml:space="preserve"> existing </w:t>
      </w:r>
      <w:r w:rsidR="0023511B" w:rsidRPr="003056A4">
        <w:rPr>
          <w:rFonts w:ascii="Times New Roman" w:hAnsi="Times New Roman"/>
          <w:szCs w:val="24"/>
        </w:rPr>
        <w:t xml:space="preserve">interagency agreement </w:t>
      </w:r>
      <w:r w:rsidRPr="003056A4">
        <w:rPr>
          <w:rFonts w:ascii="Times New Roman" w:hAnsi="Times New Roman"/>
          <w:szCs w:val="24"/>
        </w:rPr>
        <w:t xml:space="preserve">to include the promotion and implementation of a </w:t>
      </w:r>
      <w:r w:rsidR="00A82BB5" w:rsidRPr="003056A4">
        <w:rPr>
          <w:rFonts w:ascii="Times New Roman" w:hAnsi="Times New Roman"/>
          <w:szCs w:val="24"/>
        </w:rPr>
        <w:t xml:space="preserve">school-to-work transition planning process </w:t>
      </w:r>
      <w:r w:rsidR="0023511B" w:rsidRPr="003056A4">
        <w:rPr>
          <w:rFonts w:ascii="Times New Roman" w:hAnsi="Times New Roman"/>
          <w:szCs w:val="24"/>
        </w:rPr>
        <w:t>that includes specific timelines and benchmarks for</w:t>
      </w:r>
      <w:r w:rsidR="00FC1568" w:rsidRPr="003056A4">
        <w:rPr>
          <w:rFonts w:ascii="Times New Roman" w:hAnsi="Times New Roman"/>
          <w:szCs w:val="24"/>
        </w:rPr>
        <w:t xml:space="preserve"> all</w:t>
      </w:r>
      <w:r w:rsidR="0023511B" w:rsidRPr="003056A4">
        <w:rPr>
          <w:rFonts w:ascii="Times New Roman" w:hAnsi="Times New Roman"/>
          <w:szCs w:val="24"/>
        </w:rPr>
        <w:t xml:space="preserve"> transition-age youth (14-21 years of age) with I/DD</w:t>
      </w:r>
      <w:r w:rsidR="00A85D2F" w:rsidRPr="003056A4">
        <w:rPr>
          <w:rFonts w:ascii="Times New Roman" w:hAnsi="Times New Roman"/>
          <w:szCs w:val="24"/>
        </w:rPr>
        <w:t>, as set forth in Section VIII(4)</w:t>
      </w:r>
      <w:r w:rsidR="0023511B" w:rsidRPr="003056A4">
        <w:rPr>
          <w:rFonts w:ascii="Times New Roman" w:hAnsi="Times New Roman"/>
          <w:szCs w:val="24"/>
        </w:rPr>
        <w:t xml:space="preserve">, and providing for students’ access to the services and supports set forth in Sections V(A)(1)-(2). </w:t>
      </w:r>
      <w:r w:rsidR="00A82BB5" w:rsidRPr="003056A4">
        <w:rPr>
          <w:rFonts w:ascii="Times New Roman" w:hAnsi="Times New Roman"/>
          <w:szCs w:val="24"/>
        </w:rPr>
        <w:t xml:space="preserve">The interagency agreement </w:t>
      </w:r>
      <w:r w:rsidR="001E54BF" w:rsidRPr="003056A4">
        <w:rPr>
          <w:rFonts w:ascii="Times New Roman" w:hAnsi="Times New Roman"/>
          <w:szCs w:val="24"/>
        </w:rPr>
        <w:t xml:space="preserve">also </w:t>
      </w:r>
      <w:r w:rsidR="00A82BB5" w:rsidRPr="003056A4">
        <w:rPr>
          <w:rFonts w:ascii="Times New Roman" w:hAnsi="Times New Roman"/>
          <w:szCs w:val="24"/>
        </w:rPr>
        <w:t>will designate</w:t>
      </w:r>
      <w:r w:rsidR="005F4D4E" w:rsidRPr="003056A4">
        <w:rPr>
          <w:rFonts w:ascii="Times New Roman" w:hAnsi="Times New Roman"/>
          <w:szCs w:val="24"/>
        </w:rPr>
        <w:t xml:space="preserve">, </w:t>
      </w:r>
      <w:r w:rsidR="005F4D4E" w:rsidRPr="00B17866">
        <w:rPr>
          <w:rFonts w:ascii="Times New Roman" w:hAnsi="Times New Roman"/>
          <w:szCs w:val="24"/>
          <w:u w:val="single"/>
        </w:rPr>
        <w:t>inter alia</w:t>
      </w:r>
      <w:r w:rsidR="005F4D4E" w:rsidRPr="003056A4">
        <w:rPr>
          <w:rFonts w:ascii="Times New Roman" w:hAnsi="Times New Roman"/>
          <w:szCs w:val="24"/>
        </w:rPr>
        <w:t xml:space="preserve">, </w:t>
      </w:r>
      <w:r w:rsidR="00A82BB5" w:rsidRPr="003056A4">
        <w:rPr>
          <w:rFonts w:ascii="Times New Roman" w:hAnsi="Times New Roman"/>
          <w:szCs w:val="24"/>
        </w:rPr>
        <w:t>ORS as responsible for the trial work experience requirements of Section VIII(6) of this Consent Decree</w:t>
      </w:r>
      <w:r w:rsidR="005F4D4E" w:rsidRPr="003056A4">
        <w:rPr>
          <w:rFonts w:ascii="Times New Roman" w:hAnsi="Times New Roman"/>
          <w:szCs w:val="24"/>
        </w:rPr>
        <w:t xml:space="preserve"> and </w:t>
      </w:r>
      <w:r w:rsidR="00A82BB5" w:rsidRPr="003056A4">
        <w:rPr>
          <w:rFonts w:ascii="Times New Roman" w:hAnsi="Times New Roman"/>
          <w:szCs w:val="24"/>
        </w:rPr>
        <w:t xml:space="preserve">RIDE as responsible for ensuring that </w:t>
      </w:r>
      <w:r w:rsidR="004E2261" w:rsidRPr="003056A4">
        <w:rPr>
          <w:rFonts w:ascii="Times New Roman" w:hAnsi="Times New Roman"/>
          <w:szCs w:val="24"/>
        </w:rPr>
        <w:t>the trial work experience requirement</w:t>
      </w:r>
      <w:r w:rsidR="00A82BB5" w:rsidRPr="003056A4">
        <w:rPr>
          <w:rFonts w:ascii="Times New Roman" w:hAnsi="Times New Roman"/>
          <w:szCs w:val="24"/>
        </w:rPr>
        <w:t xml:space="preserve"> of Section VIII</w:t>
      </w:r>
      <w:r w:rsidR="004E2261" w:rsidRPr="003056A4">
        <w:rPr>
          <w:rFonts w:ascii="Times New Roman" w:hAnsi="Times New Roman"/>
          <w:szCs w:val="24"/>
        </w:rPr>
        <w:t xml:space="preserve">(6) is </w:t>
      </w:r>
      <w:r w:rsidR="00A82BB5" w:rsidRPr="003056A4">
        <w:rPr>
          <w:rFonts w:ascii="Times New Roman" w:hAnsi="Times New Roman"/>
          <w:szCs w:val="24"/>
        </w:rPr>
        <w:t>embedded an</w:t>
      </w:r>
      <w:r w:rsidR="004E2261" w:rsidRPr="003056A4">
        <w:rPr>
          <w:rFonts w:ascii="Times New Roman" w:hAnsi="Times New Roman"/>
          <w:szCs w:val="24"/>
        </w:rPr>
        <w:t>d incorporated into</w:t>
      </w:r>
      <w:r w:rsidR="00A82BB5" w:rsidRPr="003056A4">
        <w:rPr>
          <w:rFonts w:ascii="Times New Roman" w:hAnsi="Times New Roman"/>
          <w:szCs w:val="24"/>
        </w:rPr>
        <w:t xml:space="preserve"> the existing IEP planning process.  </w:t>
      </w:r>
    </w:p>
    <w:p w:rsidR="002119D2" w:rsidRPr="003056A4" w:rsidRDefault="0023511B" w:rsidP="00890EB1">
      <w:pPr>
        <w:pStyle w:val="ListParagraph"/>
        <w:numPr>
          <w:ilvl w:val="0"/>
          <w:numId w:val="14"/>
        </w:numPr>
        <w:spacing w:line="240" w:lineRule="auto"/>
        <w:rPr>
          <w:rFonts w:ascii="Times New Roman" w:hAnsi="Times New Roman"/>
          <w:szCs w:val="24"/>
        </w:rPr>
      </w:pPr>
      <w:r w:rsidRPr="003056A4">
        <w:rPr>
          <w:rFonts w:ascii="Times New Roman" w:hAnsi="Times New Roman"/>
          <w:szCs w:val="24"/>
        </w:rPr>
        <w:t>The State, including RIDE</w:t>
      </w:r>
      <w:r w:rsidR="00AF0CC0" w:rsidRPr="003056A4">
        <w:rPr>
          <w:rFonts w:ascii="Times New Roman" w:hAnsi="Times New Roman"/>
          <w:szCs w:val="24"/>
        </w:rPr>
        <w:t>, BHDDH, and ORS</w:t>
      </w:r>
      <w:r w:rsidRPr="003056A4">
        <w:rPr>
          <w:rFonts w:ascii="Times New Roman" w:hAnsi="Times New Roman"/>
          <w:szCs w:val="24"/>
        </w:rPr>
        <w:t>, shall promote the involvement</w:t>
      </w:r>
      <w:r w:rsidR="0007313E" w:rsidRPr="003056A4">
        <w:rPr>
          <w:rFonts w:ascii="Times New Roman" w:hAnsi="Times New Roman"/>
          <w:szCs w:val="24"/>
        </w:rPr>
        <w:t>,</w:t>
      </w:r>
      <w:r w:rsidRPr="003056A4">
        <w:rPr>
          <w:rFonts w:ascii="Times New Roman" w:hAnsi="Times New Roman"/>
          <w:szCs w:val="24"/>
        </w:rPr>
        <w:t xml:space="preserve"> availability, and use of </w:t>
      </w:r>
      <w:r w:rsidR="0007313E" w:rsidRPr="003056A4">
        <w:rPr>
          <w:rFonts w:ascii="Times New Roman" w:hAnsi="Times New Roman"/>
          <w:szCs w:val="24"/>
        </w:rPr>
        <w:t>career</w:t>
      </w:r>
      <w:r w:rsidRPr="003056A4">
        <w:rPr>
          <w:rFonts w:ascii="Times New Roman" w:hAnsi="Times New Roman"/>
          <w:szCs w:val="24"/>
        </w:rPr>
        <w:t xml:space="preserve"> planning teams in each school district.</w:t>
      </w:r>
      <w:r w:rsidR="00AA71DC" w:rsidRPr="003056A4">
        <w:rPr>
          <w:rFonts w:ascii="Times New Roman" w:hAnsi="Times New Roman"/>
          <w:szCs w:val="24"/>
        </w:rPr>
        <w:t xml:space="preserve"> </w:t>
      </w:r>
      <w:r w:rsidR="0007313E" w:rsidRPr="003056A4">
        <w:rPr>
          <w:rFonts w:ascii="Times New Roman" w:hAnsi="Times New Roman"/>
          <w:szCs w:val="24"/>
        </w:rPr>
        <w:t>Career</w:t>
      </w:r>
      <w:r w:rsidR="000E3C16" w:rsidRPr="003056A4">
        <w:rPr>
          <w:rFonts w:ascii="Times New Roman" w:hAnsi="Times New Roman"/>
          <w:szCs w:val="24"/>
        </w:rPr>
        <w:t xml:space="preserve"> planning teams shall at a minimum include a qualified vocational rehabilitation counselor, </w:t>
      </w:r>
      <w:r w:rsidR="000E3C16" w:rsidRPr="003056A4">
        <w:rPr>
          <w:rFonts w:ascii="Times New Roman" w:hAnsi="Times New Roman"/>
          <w:szCs w:val="24"/>
        </w:rPr>
        <w:lastRenderedPageBreak/>
        <w:t xml:space="preserve">qualified school transition specialist, qualified </w:t>
      </w:r>
      <w:r w:rsidR="007258D1" w:rsidRPr="003056A4">
        <w:rPr>
          <w:rFonts w:ascii="Times New Roman" w:hAnsi="Times New Roman"/>
          <w:szCs w:val="24"/>
        </w:rPr>
        <w:t xml:space="preserve">State </w:t>
      </w:r>
      <w:r w:rsidR="000E3C16" w:rsidRPr="003056A4">
        <w:rPr>
          <w:rFonts w:ascii="Times New Roman" w:hAnsi="Times New Roman"/>
          <w:szCs w:val="24"/>
        </w:rPr>
        <w:t>representative, where applicable, and the eligible youth with I/DD. Family and/or guardian participation in all planning meetings should be required. The eligible youth shall be ensured an active and leading role in all of his/her planning meetings.</w:t>
      </w:r>
    </w:p>
    <w:p w:rsidR="00515B2C" w:rsidRPr="003056A4" w:rsidRDefault="000E3C16" w:rsidP="00890EB1">
      <w:pPr>
        <w:pStyle w:val="ListParagraph"/>
        <w:numPr>
          <w:ilvl w:val="0"/>
          <w:numId w:val="14"/>
        </w:numPr>
        <w:spacing w:line="240" w:lineRule="auto"/>
        <w:rPr>
          <w:rFonts w:ascii="Times New Roman" w:hAnsi="Times New Roman"/>
          <w:szCs w:val="24"/>
        </w:rPr>
      </w:pPr>
      <w:r w:rsidRPr="003056A4">
        <w:rPr>
          <w:rFonts w:ascii="Times New Roman" w:hAnsi="Times New Roman"/>
          <w:szCs w:val="24"/>
        </w:rPr>
        <w:t xml:space="preserve">The transition planning process for </w:t>
      </w:r>
      <w:r w:rsidR="0023511B" w:rsidRPr="003056A4">
        <w:rPr>
          <w:rFonts w:ascii="Times New Roman" w:hAnsi="Times New Roman"/>
          <w:szCs w:val="24"/>
        </w:rPr>
        <w:t xml:space="preserve">students in the </w:t>
      </w:r>
      <w:r w:rsidR="002B12E7" w:rsidRPr="003056A4">
        <w:rPr>
          <w:rFonts w:ascii="Times New Roman" w:hAnsi="Times New Roman"/>
          <w:szCs w:val="24"/>
        </w:rPr>
        <w:t xml:space="preserve">Rhode Island Youth Transition Target Population </w:t>
      </w:r>
      <w:r w:rsidRPr="003056A4">
        <w:rPr>
          <w:rFonts w:ascii="Times New Roman" w:hAnsi="Times New Roman"/>
          <w:szCs w:val="24"/>
        </w:rPr>
        <w:t xml:space="preserve">shall begin by age 14, </w:t>
      </w:r>
      <w:r w:rsidR="00476389">
        <w:rPr>
          <w:rFonts w:ascii="Times New Roman" w:hAnsi="Times New Roman"/>
          <w:szCs w:val="24"/>
        </w:rPr>
        <w:t xml:space="preserve">as required by state law, </w:t>
      </w:r>
      <w:r w:rsidRPr="003056A4">
        <w:rPr>
          <w:rFonts w:ascii="Times New Roman" w:hAnsi="Times New Roman"/>
          <w:szCs w:val="24"/>
        </w:rPr>
        <w:t xml:space="preserve">shall include a </w:t>
      </w:r>
      <w:r w:rsidR="0007313E" w:rsidRPr="003056A4">
        <w:rPr>
          <w:rFonts w:ascii="Times New Roman" w:hAnsi="Times New Roman"/>
          <w:szCs w:val="24"/>
        </w:rPr>
        <w:t>career</w:t>
      </w:r>
      <w:r w:rsidRPr="003056A4">
        <w:rPr>
          <w:rFonts w:ascii="Times New Roman" w:hAnsi="Times New Roman"/>
          <w:szCs w:val="24"/>
        </w:rPr>
        <w:t xml:space="preserve"> planning team, and shall include access to </w:t>
      </w:r>
      <w:r w:rsidR="00C72099" w:rsidRPr="003056A4">
        <w:rPr>
          <w:rFonts w:ascii="Times New Roman" w:hAnsi="Times New Roman"/>
          <w:szCs w:val="24"/>
        </w:rPr>
        <w:t>ORS and Medicaid Waiver services</w:t>
      </w:r>
      <w:r w:rsidRPr="003056A4">
        <w:rPr>
          <w:rFonts w:ascii="Times New Roman" w:hAnsi="Times New Roman"/>
          <w:szCs w:val="24"/>
        </w:rPr>
        <w:t>, if the individual is eligible for such services.</w:t>
      </w:r>
      <w:r w:rsidR="00AA71DC" w:rsidRPr="003056A4">
        <w:rPr>
          <w:rFonts w:ascii="Times New Roman" w:hAnsi="Times New Roman"/>
          <w:szCs w:val="24"/>
        </w:rPr>
        <w:t xml:space="preserve"> </w:t>
      </w:r>
      <w:r w:rsidRPr="003056A4">
        <w:rPr>
          <w:rFonts w:ascii="Times New Roman" w:hAnsi="Times New Roman"/>
          <w:szCs w:val="24"/>
        </w:rPr>
        <w:t xml:space="preserve">The transition planning process shall be designed to ensure that each youth and his/her family has been informed about, and been given opportunities to experience, Supported Employment Services and </w:t>
      </w:r>
      <w:r w:rsidR="0007313E" w:rsidRPr="003056A4">
        <w:rPr>
          <w:rFonts w:ascii="Times New Roman" w:hAnsi="Times New Roman"/>
          <w:szCs w:val="24"/>
        </w:rPr>
        <w:t>trial work experiences</w:t>
      </w:r>
      <w:r w:rsidRPr="003056A4">
        <w:rPr>
          <w:rFonts w:ascii="Times New Roman" w:hAnsi="Times New Roman"/>
          <w:szCs w:val="24"/>
        </w:rPr>
        <w:t xml:space="preserve">. The transition planning process, as set forth by interagency agreement in Section XIII, shall be inclusive of specific and relevant planning milestones for all </w:t>
      </w:r>
      <w:r w:rsidR="002B12E7" w:rsidRPr="003056A4">
        <w:rPr>
          <w:rFonts w:ascii="Times New Roman" w:hAnsi="Times New Roman"/>
          <w:szCs w:val="24"/>
        </w:rPr>
        <w:t>students in the Rhode Island Youth Transition Target Population</w:t>
      </w:r>
      <w:r w:rsidRPr="003056A4">
        <w:rPr>
          <w:rFonts w:ascii="Times New Roman" w:hAnsi="Times New Roman"/>
          <w:szCs w:val="24"/>
        </w:rPr>
        <w:t xml:space="preserve">. At minimum, these milestones shall include: </w:t>
      </w:r>
    </w:p>
    <w:p w:rsidR="000E3C16" w:rsidRPr="003056A4" w:rsidRDefault="000E3C16" w:rsidP="00890EB1">
      <w:pPr>
        <w:pStyle w:val="ListParagraph"/>
        <w:numPr>
          <w:ilvl w:val="1"/>
          <w:numId w:val="9"/>
        </w:numPr>
        <w:spacing w:line="240" w:lineRule="auto"/>
        <w:ind w:left="1080"/>
        <w:rPr>
          <w:rFonts w:ascii="Times New Roman" w:hAnsi="Times New Roman"/>
          <w:szCs w:val="24"/>
        </w:rPr>
      </w:pPr>
      <w:r w:rsidRPr="003056A4">
        <w:rPr>
          <w:rFonts w:ascii="Times New Roman" w:hAnsi="Times New Roman"/>
          <w:szCs w:val="24"/>
        </w:rPr>
        <w:t xml:space="preserve">Assignment, by age 14, to an employment planning team, as defined in this Section; </w:t>
      </w:r>
    </w:p>
    <w:p w:rsidR="000E3C16" w:rsidRPr="003056A4" w:rsidRDefault="000E3C16" w:rsidP="00890EB1">
      <w:pPr>
        <w:pStyle w:val="ListParagraph"/>
        <w:numPr>
          <w:ilvl w:val="1"/>
          <w:numId w:val="9"/>
        </w:numPr>
        <w:spacing w:line="240" w:lineRule="auto"/>
        <w:ind w:left="1080"/>
        <w:rPr>
          <w:rFonts w:ascii="Times New Roman" w:hAnsi="Times New Roman"/>
          <w:szCs w:val="24"/>
        </w:rPr>
      </w:pPr>
      <w:r w:rsidRPr="003056A4">
        <w:rPr>
          <w:rFonts w:ascii="Times New Roman" w:hAnsi="Times New Roman"/>
          <w:szCs w:val="24"/>
        </w:rPr>
        <w:t xml:space="preserve">No later than during the first year of entry </w:t>
      </w:r>
      <w:r w:rsidR="002B12E7" w:rsidRPr="003056A4">
        <w:rPr>
          <w:rFonts w:ascii="Times New Roman" w:hAnsi="Times New Roman"/>
          <w:szCs w:val="24"/>
        </w:rPr>
        <w:t>to a Rhode Island secondary school</w:t>
      </w:r>
      <w:r w:rsidRPr="003056A4">
        <w:rPr>
          <w:rFonts w:ascii="Times New Roman" w:hAnsi="Times New Roman"/>
          <w:szCs w:val="24"/>
        </w:rPr>
        <w:t xml:space="preserve">, and with the assistance of the </w:t>
      </w:r>
      <w:r w:rsidR="0007313E" w:rsidRPr="003056A4">
        <w:rPr>
          <w:rFonts w:ascii="Times New Roman" w:hAnsi="Times New Roman"/>
          <w:szCs w:val="24"/>
        </w:rPr>
        <w:t>career</w:t>
      </w:r>
      <w:r w:rsidRPr="003056A4">
        <w:rPr>
          <w:rFonts w:ascii="Times New Roman" w:hAnsi="Times New Roman"/>
          <w:szCs w:val="24"/>
        </w:rPr>
        <w:t xml:space="preserve"> planning team</w:t>
      </w:r>
      <w:r w:rsidR="00E25EFB" w:rsidRPr="003056A4">
        <w:rPr>
          <w:rFonts w:ascii="Times New Roman" w:hAnsi="Times New Roman"/>
          <w:szCs w:val="24"/>
        </w:rPr>
        <w:t xml:space="preserve"> during the annual IEP planning process</w:t>
      </w:r>
      <w:r w:rsidRPr="003056A4">
        <w:rPr>
          <w:rFonts w:ascii="Times New Roman" w:hAnsi="Times New Roman"/>
          <w:szCs w:val="24"/>
        </w:rPr>
        <w:t>, the formulation of the employment-related recommendations of the IEP to discover and record students’ personal interests and goals for postsecondary employment and/or postsecondary education</w:t>
      </w:r>
      <w:r w:rsidR="0080057F" w:rsidRPr="003056A4">
        <w:rPr>
          <w:rFonts w:ascii="Times New Roman" w:hAnsi="Times New Roman"/>
          <w:szCs w:val="24"/>
        </w:rPr>
        <w:t>. Such goals will be re-evaluated and adjusted according to a student</w:t>
      </w:r>
      <w:r w:rsidR="00BA3B86" w:rsidRPr="003056A4">
        <w:rPr>
          <w:rFonts w:ascii="Times New Roman" w:hAnsi="Times New Roman"/>
          <w:szCs w:val="24"/>
        </w:rPr>
        <w:t>’</w:t>
      </w:r>
      <w:r w:rsidR="0080057F" w:rsidRPr="003056A4">
        <w:rPr>
          <w:rFonts w:ascii="Times New Roman" w:hAnsi="Times New Roman"/>
          <w:szCs w:val="24"/>
        </w:rPr>
        <w:t>s preferences during each subsequent year of a student’s secondary school participation</w:t>
      </w:r>
      <w:r w:rsidRPr="003056A4">
        <w:rPr>
          <w:rFonts w:ascii="Times New Roman" w:hAnsi="Times New Roman"/>
          <w:szCs w:val="24"/>
        </w:rPr>
        <w:t xml:space="preserve">; </w:t>
      </w:r>
    </w:p>
    <w:p w:rsidR="000E3C16" w:rsidRPr="003056A4" w:rsidRDefault="000E3C16" w:rsidP="00890EB1">
      <w:pPr>
        <w:pStyle w:val="ListParagraph"/>
        <w:numPr>
          <w:ilvl w:val="1"/>
          <w:numId w:val="9"/>
        </w:numPr>
        <w:spacing w:line="240" w:lineRule="auto"/>
        <w:ind w:left="1080"/>
        <w:rPr>
          <w:rFonts w:ascii="Times New Roman" w:hAnsi="Times New Roman"/>
          <w:szCs w:val="24"/>
        </w:rPr>
      </w:pPr>
      <w:r w:rsidRPr="003056A4">
        <w:rPr>
          <w:rFonts w:ascii="Times New Roman" w:hAnsi="Times New Roman"/>
          <w:szCs w:val="24"/>
        </w:rPr>
        <w:t>No later than the year in which a student turns 16 years of age and</w:t>
      </w:r>
      <w:r w:rsidR="00E25EFB" w:rsidRPr="003056A4">
        <w:rPr>
          <w:rFonts w:ascii="Times New Roman" w:hAnsi="Times New Roman"/>
          <w:szCs w:val="24"/>
        </w:rPr>
        <w:t>, during the annual IEP planning process</w:t>
      </w:r>
      <w:r w:rsidRPr="003056A4">
        <w:rPr>
          <w:rFonts w:ascii="Times New Roman" w:hAnsi="Times New Roman"/>
          <w:szCs w:val="24"/>
        </w:rPr>
        <w:t xml:space="preserve"> with the assistance of the </w:t>
      </w:r>
      <w:r w:rsidR="0007313E" w:rsidRPr="003056A4">
        <w:rPr>
          <w:rFonts w:ascii="Times New Roman" w:hAnsi="Times New Roman"/>
          <w:szCs w:val="24"/>
        </w:rPr>
        <w:t>career</w:t>
      </w:r>
      <w:r w:rsidRPr="003056A4">
        <w:rPr>
          <w:rFonts w:ascii="Times New Roman" w:hAnsi="Times New Roman"/>
          <w:szCs w:val="24"/>
        </w:rPr>
        <w:t xml:space="preserve"> planning team, a comprehensive introduction to or enrollment in </w:t>
      </w:r>
      <w:r w:rsidR="00D16A80" w:rsidRPr="003056A4">
        <w:rPr>
          <w:rFonts w:ascii="Times New Roman" w:hAnsi="Times New Roman"/>
          <w:szCs w:val="24"/>
        </w:rPr>
        <w:t>State</w:t>
      </w:r>
      <w:r w:rsidRPr="003056A4">
        <w:rPr>
          <w:rFonts w:ascii="Times New Roman" w:hAnsi="Times New Roman"/>
          <w:szCs w:val="24"/>
        </w:rPr>
        <w:t xml:space="preserve"> services, if an individual is eligible or will be eligible, and also with the assistance of the employment planning team, the formulation of the employment-related recommendations of the IPE and ISP, where applicable; </w:t>
      </w:r>
    </w:p>
    <w:p w:rsidR="000E3C16" w:rsidRPr="003056A4" w:rsidRDefault="000E3C16" w:rsidP="00890EB1">
      <w:pPr>
        <w:pStyle w:val="ListParagraph"/>
        <w:numPr>
          <w:ilvl w:val="1"/>
          <w:numId w:val="9"/>
        </w:numPr>
        <w:spacing w:line="240" w:lineRule="auto"/>
        <w:ind w:left="1080"/>
        <w:rPr>
          <w:rFonts w:ascii="Times New Roman" w:hAnsi="Times New Roman"/>
          <w:szCs w:val="24"/>
        </w:rPr>
      </w:pPr>
      <w:r w:rsidRPr="003056A4">
        <w:rPr>
          <w:rFonts w:ascii="Times New Roman" w:hAnsi="Times New Roman"/>
          <w:szCs w:val="24"/>
        </w:rPr>
        <w:t>No later than the year in which a student turns 18 years of age</w:t>
      </w:r>
      <w:r w:rsidR="00490FA0" w:rsidRPr="003056A4">
        <w:rPr>
          <w:rFonts w:ascii="Times New Roman" w:hAnsi="Times New Roman"/>
          <w:szCs w:val="24"/>
        </w:rPr>
        <w:t>,</w:t>
      </w:r>
      <w:r w:rsidRPr="003056A4">
        <w:rPr>
          <w:rFonts w:ascii="Times New Roman" w:hAnsi="Times New Roman"/>
          <w:szCs w:val="24"/>
        </w:rPr>
        <w:t xml:space="preserve"> </w:t>
      </w:r>
      <w:r w:rsidR="00E25EFB" w:rsidRPr="003056A4">
        <w:rPr>
          <w:rFonts w:ascii="Times New Roman" w:hAnsi="Times New Roman"/>
          <w:szCs w:val="24"/>
        </w:rPr>
        <w:t xml:space="preserve">during the annual IEP planning process, </w:t>
      </w:r>
      <w:r w:rsidR="004C4858" w:rsidRPr="003056A4">
        <w:rPr>
          <w:rFonts w:ascii="Times New Roman" w:hAnsi="Times New Roman"/>
          <w:szCs w:val="24"/>
        </w:rPr>
        <w:t xml:space="preserve">a </w:t>
      </w:r>
      <w:r w:rsidRPr="003056A4">
        <w:rPr>
          <w:rFonts w:ascii="Times New Roman" w:hAnsi="Times New Roman"/>
          <w:szCs w:val="24"/>
        </w:rPr>
        <w:t xml:space="preserve">meeting with the </w:t>
      </w:r>
      <w:r w:rsidR="0007313E" w:rsidRPr="003056A4">
        <w:rPr>
          <w:rFonts w:ascii="Times New Roman" w:hAnsi="Times New Roman"/>
          <w:szCs w:val="24"/>
        </w:rPr>
        <w:t>career</w:t>
      </w:r>
      <w:r w:rsidRPr="003056A4">
        <w:rPr>
          <w:rFonts w:ascii="Times New Roman" w:hAnsi="Times New Roman"/>
          <w:szCs w:val="24"/>
        </w:rPr>
        <w:t xml:space="preserve"> planning team to facilitate possible post-secondary employment placements, and to ensure that an eligible youth has been introduced to numerous and specific options to receive Supported Employment Services in a community</w:t>
      </w:r>
      <w:r w:rsidR="00712325">
        <w:rPr>
          <w:rFonts w:ascii="Times New Roman" w:hAnsi="Times New Roman"/>
          <w:szCs w:val="24"/>
        </w:rPr>
        <w:t>-</w:t>
      </w:r>
      <w:r w:rsidRPr="003056A4">
        <w:rPr>
          <w:rFonts w:ascii="Times New Roman" w:hAnsi="Times New Roman"/>
          <w:szCs w:val="24"/>
        </w:rPr>
        <w:t>based long-term placement in an integrated employment setting meeting the definitions and standards set forth in Section</w:t>
      </w:r>
      <w:r w:rsidR="00095C69">
        <w:rPr>
          <w:rFonts w:ascii="Times New Roman" w:hAnsi="Times New Roman"/>
          <w:szCs w:val="24"/>
        </w:rPr>
        <w:t>s</w:t>
      </w:r>
      <w:r w:rsidRPr="003056A4">
        <w:rPr>
          <w:rFonts w:ascii="Times New Roman" w:hAnsi="Times New Roman"/>
          <w:szCs w:val="24"/>
        </w:rPr>
        <w:t xml:space="preserve"> V(</w:t>
      </w:r>
      <w:r w:rsidR="00DC6F7B" w:rsidRPr="003056A4">
        <w:rPr>
          <w:rFonts w:ascii="Times New Roman" w:hAnsi="Times New Roman"/>
          <w:szCs w:val="24"/>
        </w:rPr>
        <w:t>D</w:t>
      </w:r>
      <w:r w:rsidRPr="003056A4">
        <w:rPr>
          <w:rFonts w:ascii="Times New Roman" w:hAnsi="Times New Roman"/>
          <w:szCs w:val="24"/>
        </w:rPr>
        <w:t>)-(</w:t>
      </w:r>
      <w:r w:rsidR="00DC6F7B" w:rsidRPr="003056A4">
        <w:rPr>
          <w:rFonts w:ascii="Times New Roman" w:hAnsi="Times New Roman"/>
          <w:szCs w:val="24"/>
        </w:rPr>
        <w:t>E</w:t>
      </w:r>
      <w:r w:rsidRPr="003056A4">
        <w:rPr>
          <w:rFonts w:ascii="Times New Roman" w:hAnsi="Times New Roman"/>
          <w:szCs w:val="24"/>
        </w:rPr>
        <w:t xml:space="preserve">), and that the eligible youth has (or will have) experienced the opportunity to be placed in such a setting, and to begin working there, prior to the end of his or her participation at </w:t>
      </w:r>
      <w:r w:rsidR="0080057F" w:rsidRPr="003056A4">
        <w:rPr>
          <w:rFonts w:ascii="Times New Roman" w:hAnsi="Times New Roman"/>
          <w:szCs w:val="24"/>
        </w:rPr>
        <w:t xml:space="preserve">a </w:t>
      </w:r>
      <w:r w:rsidR="002B12E7" w:rsidRPr="003056A4">
        <w:rPr>
          <w:rFonts w:ascii="Times New Roman" w:hAnsi="Times New Roman"/>
          <w:szCs w:val="24"/>
        </w:rPr>
        <w:t>Rhode Island secondary school</w:t>
      </w:r>
      <w:r w:rsidRPr="003056A4">
        <w:rPr>
          <w:rFonts w:ascii="Times New Roman" w:hAnsi="Times New Roman"/>
          <w:szCs w:val="24"/>
        </w:rPr>
        <w:t>; and</w:t>
      </w:r>
    </w:p>
    <w:p w:rsidR="000E3C16" w:rsidRPr="003056A4" w:rsidRDefault="000E3C16" w:rsidP="00890EB1">
      <w:pPr>
        <w:pStyle w:val="ListParagraph"/>
        <w:numPr>
          <w:ilvl w:val="1"/>
          <w:numId w:val="9"/>
        </w:numPr>
        <w:spacing w:line="240" w:lineRule="auto"/>
        <w:ind w:left="1080"/>
        <w:rPr>
          <w:rFonts w:ascii="Times New Roman" w:hAnsi="Times New Roman"/>
          <w:szCs w:val="24"/>
        </w:rPr>
      </w:pPr>
      <w:r w:rsidRPr="003056A4">
        <w:rPr>
          <w:rFonts w:ascii="Times New Roman" w:hAnsi="Times New Roman"/>
          <w:szCs w:val="24"/>
        </w:rPr>
        <w:t xml:space="preserve">No later than during the year prior to exit from secondary school, all </w:t>
      </w:r>
      <w:r w:rsidR="002B12E7" w:rsidRPr="003056A4">
        <w:rPr>
          <w:rFonts w:ascii="Times New Roman" w:hAnsi="Times New Roman"/>
          <w:szCs w:val="24"/>
        </w:rPr>
        <w:t xml:space="preserve">individuals in the Rhode Island Youth Transition Target Population </w:t>
      </w:r>
      <w:r w:rsidRPr="003056A4">
        <w:rPr>
          <w:rFonts w:ascii="Times New Roman" w:hAnsi="Times New Roman"/>
          <w:szCs w:val="24"/>
        </w:rPr>
        <w:t>shall receive benefits planning information, according to the standards set forth in Section IV(</w:t>
      </w:r>
      <w:r w:rsidR="00A06918" w:rsidRPr="003056A4">
        <w:rPr>
          <w:rFonts w:ascii="Times New Roman" w:hAnsi="Times New Roman"/>
          <w:szCs w:val="24"/>
        </w:rPr>
        <w:t>6</w:t>
      </w:r>
      <w:r w:rsidRPr="003056A4">
        <w:rPr>
          <w:rFonts w:ascii="Times New Roman" w:hAnsi="Times New Roman"/>
          <w:szCs w:val="24"/>
        </w:rPr>
        <w:t xml:space="preserve">). </w:t>
      </w:r>
    </w:p>
    <w:p w:rsidR="0022459A" w:rsidRPr="003056A4" w:rsidRDefault="000E3C16" w:rsidP="00890EB1">
      <w:pPr>
        <w:pStyle w:val="ListParagraph"/>
        <w:numPr>
          <w:ilvl w:val="0"/>
          <w:numId w:val="14"/>
        </w:numPr>
        <w:spacing w:line="240" w:lineRule="auto"/>
        <w:rPr>
          <w:rFonts w:ascii="Times New Roman" w:hAnsi="Times New Roman"/>
          <w:szCs w:val="24"/>
        </w:rPr>
      </w:pPr>
      <w:r w:rsidRPr="003056A4">
        <w:rPr>
          <w:rFonts w:ascii="Times New Roman" w:hAnsi="Times New Roman"/>
          <w:szCs w:val="24"/>
        </w:rPr>
        <w:t xml:space="preserve">All youth in transition shall have a meaningful opportunity to experience one or more vocational and/or situational assessments in an integrated employment setting prior to </w:t>
      </w:r>
      <w:r w:rsidRPr="003056A4">
        <w:rPr>
          <w:rFonts w:ascii="Times New Roman" w:hAnsi="Times New Roman"/>
          <w:szCs w:val="24"/>
        </w:rPr>
        <w:lastRenderedPageBreak/>
        <w:t xml:space="preserve">exit from </w:t>
      </w:r>
      <w:r w:rsidR="00AF0CC0" w:rsidRPr="003056A4">
        <w:rPr>
          <w:rFonts w:ascii="Times New Roman" w:hAnsi="Times New Roman"/>
          <w:szCs w:val="24"/>
        </w:rPr>
        <w:t>a</w:t>
      </w:r>
      <w:r w:rsidR="00A06918" w:rsidRPr="003056A4">
        <w:rPr>
          <w:rFonts w:ascii="Times New Roman" w:hAnsi="Times New Roman"/>
          <w:szCs w:val="24"/>
        </w:rPr>
        <w:t xml:space="preserve"> </w:t>
      </w:r>
      <w:r w:rsidR="002B12E7" w:rsidRPr="003056A4">
        <w:rPr>
          <w:rFonts w:ascii="Times New Roman" w:hAnsi="Times New Roman"/>
          <w:szCs w:val="24"/>
        </w:rPr>
        <w:t>Rhode Island secondary school</w:t>
      </w:r>
      <w:r w:rsidRPr="003056A4">
        <w:rPr>
          <w:rFonts w:ascii="Times New Roman" w:hAnsi="Times New Roman"/>
          <w:szCs w:val="24"/>
        </w:rPr>
        <w:t>, pursuant to the standards set forth in Section</w:t>
      </w:r>
      <w:r w:rsidR="00245DE2">
        <w:rPr>
          <w:rFonts w:ascii="Times New Roman" w:hAnsi="Times New Roman"/>
          <w:szCs w:val="24"/>
        </w:rPr>
        <w:t>s</w:t>
      </w:r>
      <w:r w:rsidRPr="003056A4">
        <w:rPr>
          <w:rFonts w:ascii="Times New Roman" w:hAnsi="Times New Roman"/>
          <w:szCs w:val="24"/>
        </w:rPr>
        <w:t xml:space="preserve"> </w:t>
      </w:r>
      <w:proofErr w:type="gramStart"/>
      <w:r w:rsidRPr="003056A4">
        <w:rPr>
          <w:rFonts w:ascii="Times New Roman" w:hAnsi="Times New Roman"/>
          <w:szCs w:val="24"/>
        </w:rPr>
        <w:t>II</w:t>
      </w:r>
      <w:r w:rsidR="00985BB0">
        <w:rPr>
          <w:rFonts w:ascii="Times New Roman" w:hAnsi="Times New Roman"/>
          <w:szCs w:val="24"/>
        </w:rPr>
        <w:t>(</w:t>
      </w:r>
      <w:proofErr w:type="gramEnd"/>
      <w:r w:rsidR="00985BB0">
        <w:rPr>
          <w:rFonts w:ascii="Times New Roman" w:hAnsi="Times New Roman"/>
          <w:szCs w:val="24"/>
        </w:rPr>
        <w:t>11) and (16)</w:t>
      </w:r>
      <w:r w:rsidRPr="003056A4">
        <w:rPr>
          <w:rFonts w:ascii="Times New Roman" w:hAnsi="Times New Roman"/>
          <w:szCs w:val="24"/>
        </w:rPr>
        <w:t>.</w:t>
      </w:r>
    </w:p>
    <w:p w:rsidR="0022459A" w:rsidRPr="003056A4" w:rsidRDefault="000E3C16" w:rsidP="00890EB1">
      <w:pPr>
        <w:pStyle w:val="ListParagraph"/>
        <w:numPr>
          <w:ilvl w:val="0"/>
          <w:numId w:val="14"/>
        </w:numPr>
        <w:spacing w:line="240" w:lineRule="auto"/>
        <w:rPr>
          <w:rFonts w:ascii="Times New Roman" w:hAnsi="Times New Roman"/>
          <w:szCs w:val="24"/>
        </w:rPr>
      </w:pPr>
      <w:r w:rsidRPr="003056A4">
        <w:rPr>
          <w:rFonts w:ascii="Times New Roman" w:hAnsi="Times New Roman"/>
          <w:szCs w:val="24"/>
        </w:rPr>
        <w:t xml:space="preserve">All youth in transition shall have a meaningful opportunity </w:t>
      </w:r>
      <w:r w:rsidR="0007313E" w:rsidRPr="003056A4">
        <w:rPr>
          <w:rFonts w:ascii="Times New Roman" w:hAnsi="Times New Roman"/>
          <w:szCs w:val="24"/>
        </w:rPr>
        <w:t xml:space="preserve">prior to exit from a Rhode Island secondary school </w:t>
      </w:r>
      <w:r w:rsidRPr="003056A4">
        <w:rPr>
          <w:rFonts w:ascii="Times New Roman" w:hAnsi="Times New Roman"/>
          <w:szCs w:val="24"/>
        </w:rPr>
        <w:t xml:space="preserve">to experience at least two trial work experiences, where each trial work experience is approximately 60 days </w:t>
      </w:r>
      <w:r w:rsidR="008B1AB8" w:rsidRPr="003056A4">
        <w:rPr>
          <w:rFonts w:ascii="Times New Roman" w:hAnsi="Times New Roman"/>
          <w:szCs w:val="24"/>
        </w:rPr>
        <w:t xml:space="preserve">in </w:t>
      </w:r>
      <w:r w:rsidRPr="003056A4">
        <w:rPr>
          <w:rFonts w:ascii="Times New Roman" w:hAnsi="Times New Roman"/>
          <w:szCs w:val="24"/>
        </w:rPr>
        <w:t>duration, in an individualized, integrated employment setting meeting the definitions and standards set forth in Section</w:t>
      </w:r>
      <w:r w:rsidR="006525F9">
        <w:rPr>
          <w:rFonts w:ascii="Times New Roman" w:hAnsi="Times New Roman"/>
          <w:szCs w:val="24"/>
        </w:rPr>
        <w:t>s</w:t>
      </w:r>
      <w:r w:rsidRPr="003056A4">
        <w:rPr>
          <w:rFonts w:ascii="Times New Roman" w:hAnsi="Times New Roman"/>
          <w:szCs w:val="24"/>
        </w:rPr>
        <w:t xml:space="preserve"> </w:t>
      </w:r>
      <w:proofErr w:type="gramStart"/>
      <w:r w:rsidRPr="003056A4">
        <w:rPr>
          <w:rFonts w:ascii="Times New Roman" w:hAnsi="Times New Roman"/>
          <w:szCs w:val="24"/>
        </w:rPr>
        <w:t>V(</w:t>
      </w:r>
      <w:proofErr w:type="gramEnd"/>
      <w:r w:rsidR="00DC6F7B" w:rsidRPr="003056A4">
        <w:rPr>
          <w:rFonts w:ascii="Times New Roman" w:hAnsi="Times New Roman"/>
          <w:szCs w:val="24"/>
        </w:rPr>
        <w:t>D</w:t>
      </w:r>
      <w:r w:rsidRPr="003056A4">
        <w:rPr>
          <w:rFonts w:ascii="Times New Roman" w:hAnsi="Times New Roman"/>
          <w:szCs w:val="24"/>
        </w:rPr>
        <w:t>)-(</w:t>
      </w:r>
      <w:r w:rsidR="00DC6F7B" w:rsidRPr="003056A4">
        <w:rPr>
          <w:rFonts w:ascii="Times New Roman" w:hAnsi="Times New Roman"/>
          <w:szCs w:val="24"/>
        </w:rPr>
        <w:t>E</w:t>
      </w:r>
      <w:r w:rsidRPr="003056A4">
        <w:rPr>
          <w:rFonts w:ascii="Times New Roman" w:hAnsi="Times New Roman"/>
          <w:szCs w:val="24"/>
        </w:rPr>
        <w:t>) with supervision and appropriate services and supports.</w:t>
      </w:r>
      <w:r w:rsidR="00AA71DC" w:rsidRPr="003056A4">
        <w:rPr>
          <w:rFonts w:ascii="Times New Roman" w:hAnsi="Times New Roman"/>
          <w:szCs w:val="24"/>
        </w:rPr>
        <w:t xml:space="preserve"> </w:t>
      </w:r>
      <w:r w:rsidRPr="003056A4">
        <w:rPr>
          <w:rFonts w:ascii="Times New Roman" w:hAnsi="Times New Roman"/>
          <w:szCs w:val="24"/>
        </w:rPr>
        <w:t>Such trial work experiences may be exempt from the requirement of Section V(</w:t>
      </w:r>
      <w:r w:rsidR="00DC6F7B" w:rsidRPr="003056A4">
        <w:rPr>
          <w:rFonts w:ascii="Times New Roman" w:hAnsi="Times New Roman"/>
          <w:szCs w:val="24"/>
        </w:rPr>
        <w:t>D</w:t>
      </w:r>
      <w:r w:rsidRPr="003056A4">
        <w:rPr>
          <w:rFonts w:ascii="Times New Roman" w:hAnsi="Times New Roman"/>
          <w:szCs w:val="24"/>
        </w:rPr>
        <w:t>)(</w:t>
      </w:r>
      <w:r w:rsidR="00DC6F7B" w:rsidRPr="003056A4">
        <w:rPr>
          <w:rFonts w:ascii="Times New Roman" w:hAnsi="Times New Roman"/>
          <w:szCs w:val="24"/>
        </w:rPr>
        <w:t>1</w:t>
      </w:r>
      <w:r w:rsidRPr="003056A4">
        <w:rPr>
          <w:rFonts w:ascii="Times New Roman" w:hAnsi="Times New Roman"/>
          <w:szCs w:val="24"/>
        </w:rPr>
        <w:t>), and may include full-time, part-time, or seasonal work on a paid or unpaid basis, including internships, summer work experiences, or volunteer/community service experiences. Such trial work experiences cannot be positions of employment that are controlled by an employer that is a provider</w:t>
      </w:r>
      <w:r w:rsidR="008B77DC" w:rsidRPr="003056A4">
        <w:rPr>
          <w:rFonts w:ascii="Times New Roman" w:hAnsi="Times New Roman"/>
          <w:szCs w:val="24"/>
        </w:rPr>
        <w:t xml:space="preserve"> or</w:t>
      </w:r>
      <w:r w:rsidRPr="003056A4">
        <w:rPr>
          <w:rFonts w:ascii="Times New Roman" w:hAnsi="Times New Roman"/>
          <w:szCs w:val="24"/>
        </w:rPr>
        <w:t xml:space="preserve"> school for the purpose of employing individuals with disabilities; instead, they must be provided in typical work settings meeting the definitions and standards set forth in Sections</w:t>
      </w:r>
      <w:r w:rsidR="00DC6F7B" w:rsidRPr="003056A4">
        <w:rPr>
          <w:rFonts w:ascii="Times New Roman" w:hAnsi="Times New Roman"/>
          <w:szCs w:val="24"/>
        </w:rPr>
        <w:t xml:space="preserve"> V(D)(2)-(4) and V(E)</w:t>
      </w:r>
      <w:r w:rsidRPr="003056A4">
        <w:rPr>
          <w:rFonts w:ascii="Times New Roman" w:hAnsi="Times New Roman"/>
          <w:szCs w:val="24"/>
        </w:rPr>
        <w:t>.</w:t>
      </w:r>
      <w:r w:rsidR="00DC6F7B" w:rsidRPr="003056A4">
        <w:rPr>
          <w:rFonts w:ascii="Times New Roman" w:hAnsi="Times New Roman"/>
          <w:szCs w:val="24"/>
        </w:rPr>
        <w:t xml:space="preserve"> </w:t>
      </w:r>
    </w:p>
    <w:p w:rsidR="0022459A" w:rsidRPr="003056A4" w:rsidRDefault="000E3C16" w:rsidP="00890EB1">
      <w:pPr>
        <w:pStyle w:val="ListParagraph"/>
        <w:numPr>
          <w:ilvl w:val="0"/>
          <w:numId w:val="14"/>
        </w:numPr>
        <w:spacing w:line="240" w:lineRule="auto"/>
        <w:rPr>
          <w:rFonts w:ascii="Times New Roman" w:hAnsi="Times New Roman"/>
          <w:szCs w:val="24"/>
        </w:rPr>
      </w:pPr>
      <w:r w:rsidRPr="003056A4">
        <w:rPr>
          <w:rFonts w:ascii="Times New Roman" w:hAnsi="Times New Roman"/>
          <w:szCs w:val="24"/>
        </w:rPr>
        <w:t xml:space="preserve">A person-centered career development plan shall be developed by the employment planning team for each youth in transition, to inform the employment-related goals and recommendations of the youth’s ISP, IEP, IPE, ILP, and SOP, where applicable, and to provide ongoing coordination of the employment-related recommendations of those plans. </w:t>
      </w:r>
    </w:p>
    <w:p w:rsidR="0022459A" w:rsidRPr="003056A4" w:rsidRDefault="000E3C16" w:rsidP="00890EB1">
      <w:pPr>
        <w:pStyle w:val="ListParagraph"/>
        <w:numPr>
          <w:ilvl w:val="0"/>
          <w:numId w:val="14"/>
        </w:numPr>
        <w:spacing w:line="240" w:lineRule="auto"/>
        <w:rPr>
          <w:rFonts w:ascii="Times New Roman" w:hAnsi="Times New Roman"/>
          <w:szCs w:val="24"/>
        </w:rPr>
      </w:pPr>
      <w:r w:rsidRPr="003056A4">
        <w:rPr>
          <w:rFonts w:ascii="Times New Roman" w:hAnsi="Times New Roman"/>
          <w:szCs w:val="24"/>
        </w:rPr>
        <w:t>The State</w:t>
      </w:r>
      <w:r w:rsidR="00BA37DD" w:rsidRPr="003056A4">
        <w:rPr>
          <w:rFonts w:ascii="Times New Roman" w:hAnsi="Times New Roman"/>
          <w:szCs w:val="24"/>
        </w:rPr>
        <w:t>, including BHDDH, ORS, and RIDE,</w:t>
      </w:r>
      <w:r w:rsidRPr="003056A4">
        <w:rPr>
          <w:rFonts w:ascii="Times New Roman" w:hAnsi="Times New Roman"/>
          <w:szCs w:val="24"/>
        </w:rPr>
        <w:t xml:space="preserve"> shall prohibit vocational assessments of transition</w:t>
      </w:r>
      <w:r w:rsidR="00193086" w:rsidRPr="003056A4">
        <w:rPr>
          <w:rFonts w:ascii="Times New Roman" w:hAnsi="Times New Roman"/>
          <w:szCs w:val="24"/>
        </w:rPr>
        <w:t>-</w:t>
      </w:r>
      <w:r w:rsidRPr="003056A4">
        <w:rPr>
          <w:rFonts w:ascii="Times New Roman" w:hAnsi="Times New Roman"/>
          <w:szCs w:val="24"/>
        </w:rPr>
        <w:t>age youth in segregated work settings, and shall issue a directive that no youth in transition will be assessed in segregated settings or in settings that do not meet the definitions and standards set forth in Section</w:t>
      </w:r>
      <w:r w:rsidR="006525F9">
        <w:rPr>
          <w:rFonts w:ascii="Times New Roman" w:hAnsi="Times New Roman"/>
          <w:szCs w:val="24"/>
        </w:rPr>
        <w:t>s</w:t>
      </w:r>
      <w:r w:rsidRPr="003056A4">
        <w:rPr>
          <w:rFonts w:ascii="Times New Roman" w:hAnsi="Times New Roman"/>
          <w:szCs w:val="24"/>
        </w:rPr>
        <w:t xml:space="preserve"> </w:t>
      </w:r>
      <w:proofErr w:type="gramStart"/>
      <w:r w:rsidRPr="003056A4">
        <w:rPr>
          <w:rFonts w:ascii="Times New Roman" w:hAnsi="Times New Roman"/>
          <w:szCs w:val="24"/>
        </w:rPr>
        <w:t>V(</w:t>
      </w:r>
      <w:proofErr w:type="gramEnd"/>
      <w:r w:rsidR="00DC6F7B" w:rsidRPr="003056A4">
        <w:rPr>
          <w:rFonts w:ascii="Times New Roman" w:hAnsi="Times New Roman"/>
          <w:szCs w:val="24"/>
        </w:rPr>
        <w:t>D</w:t>
      </w:r>
      <w:r w:rsidRPr="003056A4">
        <w:rPr>
          <w:rFonts w:ascii="Times New Roman" w:hAnsi="Times New Roman"/>
          <w:szCs w:val="24"/>
        </w:rPr>
        <w:t>)-(</w:t>
      </w:r>
      <w:r w:rsidR="00DC6F7B" w:rsidRPr="003056A4">
        <w:rPr>
          <w:rFonts w:ascii="Times New Roman" w:hAnsi="Times New Roman"/>
          <w:szCs w:val="24"/>
        </w:rPr>
        <w:t>E</w:t>
      </w:r>
      <w:r w:rsidRPr="003056A4">
        <w:rPr>
          <w:rFonts w:ascii="Times New Roman" w:hAnsi="Times New Roman"/>
          <w:szCs w:val="24"/>
        </w:rPr>
        <w:t>).</w:t>
      </w:r>
    </w:p>
    <w:p w:rsidR="0022459A" w:rsidRPr="003056A4" w:rsidRDefault="000E3C16" w:rsidP="00890EB1">
      <w:pPr>
        <w:pStyle w:val="ListParagraph"/>
        <w:numPr>
          <w:ilvl w:val="0"/>
          <w:numId w:val="14"/>
        </w:numPr>
        <w:spacing w:line="240" w:lineRule="auto"/>
        <w:rPr>
          <w:rFonts w:ascii="Times New Roman" w:hAnsi="Times New Roman"/>
          <w:szCs w:val="24"/>
        </w:rPr>
      </w:pPr>
      <w:r w:rsidRPr="003056A4">
        <w:rPr>
          <w:rFonts w:ascii="Times New Roman" w:hAnsi="Times New Roman"/>
          <w:szCs w:val="24"/>
        </w:rPr>
        <w:t xml:space="preserve">The </w:t>
      </w:r>
      <w:r w:rsidR="00C72099" w:rsidRPr="003056A4">
        <w:rPr>
          <w:rFonts w:ascii="Times New Roman" w:hAnsi="Times New Roman"/>
          <w:szCs w:val="24"/>
        </w:rPr>
        <w:t>State</w:t>
      </w:r>
      <w:r w:rsidR="001646B3" w:rsidRPr="003056A4">
        <w:rPr>
          <w:rFonts w:ascii="Times New Roman" w:hAnsi="Times New Roman"/>
          <w:szCs w:val="24"/>
        </w:rPr>
        <w:t>, including BHDDH, ORS, and RIDE,</w:t>
      </w:r>
      <w:r w:rsidR="005B2B6F" w:rsidRPr="003056A4">
        <w:rPr>
          <w:rFonts w:ascii="Times New Roman" w:hAnsi="Times New Roman"/>
          <w:szCs w:val="24"/>
        </w:rPr>
        <w:t xml:space="preserve"> </w:t>
      </w:r>
      <w:r w:rsidRPr="003056A4">
        <w:rPr>
          <w:rFonts w:ascii="Times New Roman" w:hAnsi="Times New Roman"/>
          <w:szCs w:val="24"/>
        </w:rPr>
        <w:t>shall ensure that the appropriate services and supports are available to transition-age youth</w:t>
      </w:r>
      <w:r w:rsidR="002B12E7" w:rsidRPr="003056A4">
        <w:rPr>
          <w:rFonts w:ascii="Times New Roman" w:hAnsi="Times New Roman"/>
          <w:szCs w:val="24"/>
        </w:rPr>
        <w:t xml:space="preserve"> </w:t>
      </w:r>
      <w:r w:rsidRPr="003056A4">
        <w:rPr>
          <w:rFonts w:ascii="Times New Roman" w:hAnsi="Times New Roman"/>
          <w:szCs w:val="24"/>
        </w:rPr>
        <w:t xml:space="preserve">who choose to work in the community before their 21st birthday rather than remaining in school. To this end, </w:t>
      </w:r>
      <w:r w:rsidR="00BA37DD" w:rsidRPr="003056A4">
        <w:rPr>
          <w:rFonts w:ascii="Times New Roman" w:hAnsi="Times New Roman"/>
          <w:szCs w:val="24"/>
        </w:rPr>
        <w:t>BHDDH</w:t>
      </w:r>
      <w:r w:rsidR="00A06918" w:rsidRPr="003056A4">
        <w:rPr>
          <w:rFonts w:ascii="Times New Roman" w:hAnsi="Times New Roman"/>
          <w:szCs w:val="24"/>
        </w:rPr>
        <w:t xml:space="preserve"> </w:t>
      </w:r>
      <w:r w:rsidRPr="003056A4">
        <w:rPr>
          <w:rFonts w:ascii="Times New Roman" w:hAnsi="Times New Roman"/>
          <w:szCs w:val="24"/>
        </w:rPr>
        <w:t xml:space="preserve">will update </w:t>
      </w:r>
      <w:r w:rsidR="00193086" w:rsidRPr="003056A4">
        <w:rPr>
          <w:rFonts w:ascii="Times New Roman" w:hAnsi="Times New Roman"/>
          <w:szCs w:val="24"/>
        </w:rPr>
        <w:t>its</w:t>
      </w:r>
      <w:r w:rsidR="00396C0C" w:rsidRPr="003056A4">
        <w:rPr>
          <w:rFonts w:ascii="Times New Roman" w:hAnsi="Times New Roman"/>
          <w:szCs w:val="24"/>
        </w:rPr>
        <w:t xml:space="preserve"> </w:t>
      </w:r>
      <w:r w:rsidRPr="003056A4">
        <w:rPr>
          <w:rFonts w:ascii="Times New Roman" w:hAnsi="Times New Roman"/>
          <w:szCs w:val="24"/>
        </w:rPr>
        <w:t xml:space="preserve">policies and administrative rules to </w:t>
      </w:r>
      <w:r w:rsidR="00396C0C" w:rsidRPr="003056A4">
        <w:rPr>
          <w:rFonts w:ascii="Times New Roman" w:hAnsi="Times New Roman"/>
          <w:szCs w:val="24"/>
        </w:rPr>
        <w:t xml:space="preserve">facilitate </w:t>
      </w:r>
      <w:r w:rsidRPr="003056A4">
        <w:rPr>
          <w:rFonts w:ascii="Times New Roman" w:hAnsi="Times New Roman"/>
          <w:szCs w:val="24"/>
        </w:rPr>
        <w:t xml:space="preserve">individuals who are eligible to access </w:t>
      </w:r>
      <w:r w:rsidR="004500C4" w:rsidRPr="003056A4">
        <w:rPr>
          <w:rFonts w:ascii="Times New Roman" w:hAnsi="Times New Roman"/>
          <w:szCs w:val="24"/>
        </w:rPr>
        <w:t xml:space="preserve">State </w:t>
      </w:r>
      <w:r w:rsidRPr="003056A4">
        <w:rPr>
          <w:rFonts w:ascii="Times New Roman" w:hAnsi="Times New Roman"/>
          <w:szCs w:val="24"/>
        </w:rPr>
        <w:t xml:space="preserve">services, including Supported Employment Services, </w:t>
      </w:r>
      <w:r w:rsidR="001646B3" w:rsidRPr="003056A4">
        <w:rPr>
          <w:rFonts w:ascii="Times New Roman" w:hAnsi="Times New Roman"/>
          <w:szCs w:val="24"/>
        </w:rPr>
        <w:t>by</w:t>
      </w:r>
      <w:r w:rsidR="00A06918" w:rsidRPr="003056A4">
        <w:rPr>
          <w:rFonts w:ascii="Times New Roman" w:hAnsi="Times New Roman"/>
          <w:szCs w:val="24"/>
        </w:rPr>
        <w:t xml:space="preserve"> </w:t>
      </w:r>
      <w:r w:rsidRPr="003056A4">
        <w:rPr>
          <w:rFonts w:ascii="Times New Roman" w:hAnsi="Times New Roman"/>
          <w:szCs w:val="24"/>
        </w:rPr>
        <w:t>age 18.</w:t>
      </w:r>
      <w:r w:rsidR="002B12E7" w:rsidRPr="003056A4">
        <w:rPr>
          <w:rFonts w:ascii="Times New Roman" w:hAnsi="Times New Roman"/>
          <w:szCs w:val="24"/>
        </w:rPr>
        <w:t xml:space="preserve"> </w:t>
      </w:r>
      <w:r w:rsidR="001646B3" w:rsidRPr="003056A4">
        <w:rPr>
          <w:rFonts w:ascii="Times New Roman" w:hAnsi="Times New Roman"/>
          <w:szCs w:val="24"/>
        </w:rPr>
        <w:t xml:space="preserve">ORS will update </w:t>
      </w:r>
      <w:r w:rsidR="00EE4752" w:rsidRPr="003056A4">
        <w:rPr>
          <w:rFonts w:ascii="Times New Roman" w:hAnsi="Times New Roman"/>
          <w:szCs w:val="24"/>
        </w:rPr>
        <w:t xml:space="preserve">its </w:t>
      </w:r>
      <w:r w:rsidR="001646B3" w:rsidRPr="003056A4">
        <w:rPr>
          <w:rFonts w:ascii="Times New Roman" w:hAnsi="Times New Roman"/>
          <w:szCs w:val="24"/>
        </w:rPr>
        <w:t xml:space="preserve">policies and administrative rules to facilitate individuals who are eligible to access vocational rehabilitation services beginning at age 16. </w:t>
      </w:r>
      <w:r w:rsidR="007F3D24" w:rsidRPr="003056A4">
        <w:rPr>
          <w:rFonts w:ascii="Times New Roman" w:hAnsi="Times New Roman"/>
          <w:szCs w:val="24"/>
        </w:rPr>
        <w:t xml:space="preserve">RIDE will issue a statewide directive that local school districts comply with State law to begin the transition planning process at age 14. </w:t>
      </w:r>
    </w:p>
    <w:p w:rsidR="0076374D" w:rsidRDefault="000E3C16" w:rsidP="00890EB1">
      <w:pPr>
        <w:pStyle w:val="ListParagraph"/>
        <w:numPr>
          <w:ilvl w:val="0"/>
          <w:numId w:val="14"/>
        </w:numPr>
        <w:spacing w:line="240" w:lineRule="auto"/>
        <w:rPr>
          <w:rFonts w:ascii="Times New Roman" w:hAnsi="Times New Roman"/>
          <w:szCs w:val="24"/>
        </w:rPr>
      </w:pPr>
      <w:r w:rsidRPr="003056A4">
        <w:rPr>
          <w:rFonts w:ascii="Times New Roman" w:hAnsi="Times New Roman"/>
          <w:szCs w:val="24"/>
        </w:rPr>
        <w:t>The State</w:t>
      </w:r>
      <w:r w:rsidR="0061484A" w:rsidRPr="003056A4">
        <w:rPr>
          <w:rFonts w:ascii="Times New Roman" w:hAnsi="Times New Roman"/>
          <w:szCs w:val="24"/>
        </w:rPr>
        <w:t>, including RIDE,</w:t>
      </w:r>
      <w:r w:rsidR="00A06918" w:rsidRPr="003056A4">
        <w:rPr>
          <w:rFonts w:ascii="Times New Roman" w:hAnsi="Times New Roman"/>
          <w:szCs w:val="24"/>
        </w:rPr>
        <w:t xml:space="preserve"> </w:t>
      </w:r>
      <w:r w:rsidRPr="003056A4">
        <w:rPr>
          <w:rFonts w:ascii="Times New Roman" w:hAnsi="Times New Roman"/>
          <w:szCs w:val="24"/>
        </w:rPr>
        <w:t xml:space="preserve">shall take affirmative steps to ensure that </w:t>
      </w:r>
      <w:r w:rsidR="0061484A" w:rsidRPr="003056A4">
        <w:rPr>
          <w:rFonts w:ascii="Times New Roman" w:hAnsi="Times New Roman"/>
          <w:szCs w:val="24"/>
        </w:rPr>
        <w:t xml:space="preserve">all </w:t>
      </w:r>
      <w:r w:rsidRPr="003056A4">
        <w:rPr>
          <w:rFonts w:ascii="Times New Roman" w:hAnsi="Times New Roman"/>
          <w:szCs w:val="24"/>
        </w:rPr>
        <w:t>youth</w:t>
      </w:r>
      <w:r w:rsidR="0061484A" w:rsidRPr="003056A4">
        <w:rPr>
          <w:rFonts w:ascii="Times New Roman" w:hAnsi="Times New Roman"/>
          <w:szCs w:val="24"/>
        </w:rPr>
        <w:t xml:space="preserve"> in transition</w:t>
      </w:r>
      <w:r w:rsidRPr="003056A4">
        <w:rPr>
          <w:rFonts w:ascii="Times New Roman" w:hAnsi="Times New Roman"/>
          <w:szCs w:val="24"/>
        </w:rPr>
        <w:t>,</w:t>
      </w:r>
      <w:r w:rsidR="0061484A" w:rsidRPr="003056A4">
        <w:rPr>
          <w:rFonts w:ascii="Times New Roman" w:hAnsi="Times New Roman"/>
          <w:szCs w:val="24"/>
        </w:rPr>
        <w:t xml:space="preserve"> as defined in Section II</w:t>
      </w:r>
      <w:r w:rsidR="0009183D">
        <w:rPr>
          <w:rFonts w:ascii="Times New Roman" w:hAnsi="Times New Roman"/>
          <w:szCs w:val="24"/>
        </w:rPr>
        <w:t>(14)</w:t>
      </w:r>
      <w:r w:rsidR="0061484A" w:rsidRPr="003056A4">
        <w:rPr>
          <w:rFonts w:ascii="Times New Roman" w:hAnsi="Times New Roman"/>
          <w:szCs w:val="24"/>
        </w:rPr>
        <w:t>,</w:t>
      </w:r>
      <w:r w:rsidRPr="003056A4">
        <w:rPr>
          <w:rFonts w:ascii="Times New Roman" w:hAnsi="Times New Roman"/>
          <w:szCs w:val="24"/>
        </w:rPr>
        <w:t xml:space="preserve"> are not excluded</w:t>
      </w:r>
      <w:r w:rsidR="00DF718B" w:rsidRPr="003056A4">
        <w:rPr>
          <w:rFonts w:ascii="Times New Roman" w:hAnsi="Times New Roman"/>
          <w:szCs w:val="24"/>
        </w:rPr>
        <w:t xml:space="preserve"> </w:t>
      </w:r>
      <w:r w:rsidRPr="003056A4">
        <w:rPr>
          <w:rFonts w:ascii="Times New Roman" w:hAnsi="Times New Roman"/>
          <w:szCs w:val="24"/>
        </w:rPr>
        <w:t>from the benefits and opportunities of</w:t>
      </w:r>
      <w:r w:rsidR="0061484A" w:rsidRPr="003056A4">
        <w:rPr>
          <w:rFonts w:ascii="Times New Roman" w:hAnsi="Times New Roman"/>
          <w:szCs w:val="24"/>
        </w:rPr>
        <w:t xml:space="preserve"> transition academies, and other post-secondary planning, education, and employment resources in a student’s </w:t>
      </w:r>
      <w:r w:rsidR="0007313E" w:rsidRPr="003056A4">
        <w:rPr>
          <w:rFonts w:ascii="Times New Roman" w:hAnsi="Times New Roman"/>
          <w:szCs w:val="24"/>
        </w:rPr>
        <w:t>assigned</w:t>
      </w:r>
      <w:r w:rsidR="0061484A" w:rsidRPr="003056A4">
        <w:rPr>
          <w:rFonts w:ascii="Times New Roman" w:hAnsi="Times New Roman"/>
          <w:szCs w:val="24"/>
        </w:rPr>
        <w:t xml:space="preserve"> school district</w:t>
      </w:r>
      <w:r w:rsidR="008B77DC" w:rsidRPr="003056A4">
        <w:rPr>
          <w:rFonts w:ascii="Times New Roman" w:hAnsi="Times New Roman"/>
          <w:szCs w:val="24"/>
        </w:rPr>
        <w:t xml:space="preserve"> following their exit from school</w:t>
      </w:r>
      <w:r w:rsidR="0061484A" w:rsidRPr="003056A4">
        <w:rPr>
          <w:rFonts w:ascii="Times New Roman" w:hAnsi="Times New Roman"/>
          <w:szCs w:val="24"/>
        </w:rPr>
        <w:t xml:space="preserve">. </w:t>
      </w:r>
      <w:r w:rsidR="007F3D24" w:rsidRPr="003056A4">
        <w:rPr>
          <w:rFonts w:ascii="Times New Roman" w:hAnsi="Times New Roman"/>
          <w:szCs w:val="24"/>
        </w:rPr>
        <w:t>Also, RIDE will take affirmative steps to link the parents and families of transition</w:t>
      </w:r>
      <w:r w:rsidR="00CE79EC" w:rsidRPr="003056A4">
        <w:rPr>
          <w:rFonts w:ascii="Times New Roman" w:hAnsi="Times New Roman"/>
          <w:szCs w:val="24"/>
        </w:rPr>
        <w:t>-</w:t>
      </w:r>
      <w:r w:rsidR="007F3D24" w:rsidRPr="003056A4">
        <w:rPr>
          <w:rFonts w:ascii="Times New Roman" w:hAnsi="Times New Roman"/>
          <w:szCs w:val="24"/>
        </w:rPr>
        <w:t>age youth</w:t>
      </w:r>
      <w:r w:rsidR="0007313E" w:rsidRPr="003056A4">
        <w:rPr>
          <w:rFonts w:ascii="Times New Roman" w:hAnsi="Times New Roman"/>
          <w:szCs w:val="24"/>
        </w:rPr>
        <w:t xml:space="preserve"> with I/DD</w:t>
      </w:r>
      <w:r w:rsidR="007F3D24" w:rsidRPr="003056A4">
        <w:rPr>
          <w:rFonts w:ascii="Times New Roman" w:hAnsi="Times New Roman"/>
          <w:szCs w:val="24"/>
        </w:rPr>
        <w:t>, as defined in Section II</w:t>
      </w:r>
      <w:r w:rsidR="0009183D">
        <w:rPr>
          <w:rFonts w:ascii="Times New Roman" w:hAnsi="Times New Roman"/>
          <w:szCs w:val="24"/>
        </w:rPr>
        <w:t>(14)</w:t>
      </w:r>
      <w:r w:rsidR="007F3D24" w:rsidRPr="003056A4">
        <w:rPr>
          <w:rFonts w:ascii="Times New Roman" w:hAnsi="Times New Roman"/>
          <w:szCs w:val="24"/>
        </w:rPr>
        <w:t xml:space="preserve">, with information about supported employment and integrated day services and parent information networks and groups </w:t>
      </w:r>
      <w:r w:rsidR="0007313E" w:rsidRPr="003056A4">
        <w:rPr>
          <w:rFonts w:ascii="Times New Roman" w:hAnsi="Times New Roman"/>
          <w:szCs w:val="24"/>
        </w:rPr>
        <w:t>during the school year</w:t>
      </w:r>
      <w:r w:rsidR="007F3D24" w:rsidRPr="003056A4">
        <w:rPr>
          <w:rFonts w:ascii="Times New Roman" w:hAnsi="Times New Roman"/>
          <w:szCs w:val="24"/>
        </w:rPr>
        <w:t xml:space="preserve"> that the transition</w:t>
      </w:r>
      <w:r w:rsidR="00EE4752" w:rsidRPr="003056A4">
        <w:rPr>
          <w:rFonts w:ascii="Times New Roman" w:hAnsi="Times New Roman"/>
          <w:szCs w:val="24"/>
        </w:rPr>
        <w:t>-</w:t>
      </w:r>
      <w:r w:rsidR="007F3D24" w:rsidRPr="003056A4">
        <w:rPr>
          <w:rFonts w:ascii="Times New Roman" w:hAnsi="Times New Roman"/>
          <w:szCs w:val="24"/>
        </w:rPr>
        <w:t xml:space="preserve">age youth is age 14. </w:t>
      </w:r>
    </w:p>
    <w:p w:rsidR="0076374D" w:rsidRDefault="0076374D">
      <w:pPr>
        <w:rPr>
          <w:rFonts w:eastAsia="Calibri" w:cs="Times New Roman"/>
          <w:szCs w:val="24"/>
        </w:rPr>
      </w:pPr>
      <w:r>
        <w:rPr>
          <w:szCs w:val="24"/>
        </w:rPr>
        <w:br w:type="page"/>
      </w:r>
    </w:p>
    <w:p w:rsidR="00876E3D" w:rsidRDefault="000E3C16" w:rsidP="0076374D">
      <w:pPr>
        <w:pStyle w:val="Heading3"/>
        <w:ind w:left="360"/>
      </w:pPr>
      <w:r w:rsidRPr="003056A4">
        <w:lastRenderedPageBreak/>
        <w:t>TRAINING</w:t>
      </w:r>
      <w:r w:rsidR="00AA71DC" w:rsidRPr="003056A4">
        <w:t xml:space="preserve"> </w:t>
      </w:r>
    </w:p>
    <w:p w:rsidR="00D03B43" w:rsidRPr="003056A4" w:rsidRDefault="000E3C16" w:rsidP="00890EB1">
      <w:pPr>
        <w:pStyle w:val="Default"/>
        <w:numPr>
          <w:ilvl w:val="0"/>
          <w:numId w:val="10"/>
        </w:numPr>
        <w:ind w:left="720" w:hanging="360"/>
        <w:rPr>
          <w:color w:val="auto"/>
        </w:rPr>
      </w:pPr>
      <w:r w:rsidRPr="003056A4">
        <w:rPr>
          <w:bCs/>
          <w:color w:val="auto"/>
        </w:rPr>
        <w:t>By</w:t>
      </w:r>
      <w:r w:rsidR="00146CB7" w:rsidRPr="003056A4">
        <w:rPr>
          <w:bCs/>
          <w:color w:val="auto"/>
        </w:rPr>
        <w:t xml:space="preserve"> </w:t>
      </w:r>
      <w:r w:rsidR="007F3D24" w:rsidRPr="003056A4">
        <w:rPr>
          <w:bCs/>
          <w:color w:val="auto"/>
        </w:rPr>
        <w:t>September</w:t>
      </w:r>
      <w:r w:rsidR="0061484A" w:rsidRPr="003056A4">
        <w:rPr>
          <w:bCs/>
          <w:color w:val="auto"/>
        </w:rPr>
        <w:t xml:space="preserve"> 1, 2014</w:t>
      </w:r>
      <w:r w:rsidRPr="003056A4">
        <w:rPr>
          <w:bCs/>
          <w:color w:val="auto"/>
        </w:rPr>
        <w:t>, the State will establish competencies, and will develop and implement a competency-based and value-based training program for</w:t>
      </w:r>
      <w:r w:rsidR="00D03B43" w:rsidRPr="003056A4">
        <w:rPr>
          <w:bCs/>
          <w:color w:val="auto"/>
        </w:rPr>
        <w:t>:</w:t>
      </w:r>
    </w:p>
    <w:p w:rsidR="00192B40" w:rsidRPr="003056A4" w:rsidRDefault="00192B40">
      <w:pPr>
        <w:pStyle w:val="Default"/>
        <w:ind w:left="720"/>
        <w:rPr>
          <w:color w:val="auto"/>
        </w:rPr>
      </w:pPr>
    </w:p>
    <w:p w:rsidR="00192B40" w:rsidRPr="003056A4" w:rsidRDefault="008A1BF5" w:rsidP="00890EB1">
      <w:pPr>
        <w:pStyle w:val="Default"/>
        <w:numPr>
          <w:ilvl w:val="0"/>
          <w:numId w:val="35"/>
        </w:numPr>
        <w:ind w:left="1080"/>
        <w:rPr>
          <w:color w:val="auto"/>
        </w:rPr>
      </w:pPr>
      <w:r w:rsidRPr="003056A4">
        <w:rPr>
          <w:bCs/>
          <w:color w:val="auto"/>
        </w:rPr>
        <w:t>S</w:t>
      </w:r>
      <w:r w:rsidR="00A964AF" w:rsidRPr="003056A4">
        <w:rPr>
          <w:bCs/>
          <w:color w:val="auto"/>
        </w:rPr>
        <w:t>heltered workshop and facility-based day program staff</w:t>
      </w:r>
      <w:r w:rsidRPr="003056A4">
        <w:rPr>
          <w:bCs/>
          <w:color w:val="auto"/>
        </w:rPr>
        <w:t>;</w:t>
      </w:r>
    </w:p>
    <w:p w:rsidR="00376D71" w:rsidRPr="003056A4" w:rsidRDefault="00376D71">
      <w:pPr>
        <w:pStyle w:val="Default"/>
        <w:ind w:left="1080"/>
        <w:rPr>
          <w:color w:val="auto"/>
        </w:rPr>
      </w:pPr>
    </w:p>
    <w:p w:rsidR="00192B40" w:rsidRPr="003056A4" w:rsidRDefault="008A1BF5" w:rsidP="00890EB1">
      <w:pPr>
        <w:pStyle w:val="Default"/>
        <w:numPr>
          <w:ilvl w:val="0"/>
          <w:numId w:val="35"/>
        </w:numPr>
        <w:ind w:left="1080"/>
        <w:rPr>
          <w:color w:val="auto"/>
        </w:rPr>
      </w:pPr>
      <w:r w:rsidRPr="003056A4">
        <w:rPr>
          <w:bCs/>
          <w:color w:val="auto"/>
        </w:rPr>
        <w:t>A</w:t>
      </w:r>
      <w:r w:rsidR="000E3C16" w:rsidRPr="003056A4">
        <w:rPr>
          <w:bCs/>
          <w:color w:val="auto"/>
        </w:rPr>
        <w:t xml:space="preserve">ll members of </w:t>
      </w:r>
      <w:r w:rsidR="0007313E" w:rsidRPr="003056A4">
        <w:rPr>
          <w:bCs/>
          <w:color w:val="auto"/>
        </w:rPr>
        <w:t>career</w:t>
      </w:r>
      <w:r w:rsidR="000E3C16" w:rsidRPr="003056A4">
        <w:rPr>
          <w:bCs/>
          <w:color w:val="auto"/>
        </w:rPr>
        <w:t xml:space="preserve"> planning teams as defined under Section VIII</w:t>
      </w:r>
      <w:r w:rsidRPr="003056A4">
        <w:rPr>
          <w:bCs/>
          <w:color w:val="auto"/>
        </w:rPr>
        <w:t>;</w:t>
      </w:r>
      <w:r w:rsidR="007917F1" w:rsidRPr="003056A4">
        <w:rPr>
          <w:bCs/>
          <w:color w:val="auto"/>
        </w:rPr>
        <w:t xml:space="preserve"> </w:t>
      </w:r>
    </w:p>
    <w:p w:rsidR="00376D71" w:rsidRPr="003056A4" w:rsidRDefault="00376D71">
      <w:pPr>
        <w:pStyle w:val="Default"/>
        <w:ind w:left="1080"/>
        <w:rPr>
          <w:color w:val="auto"/>
        </w:rPr>
      </w:pPr>
    </w:p>
    <w:p w:rsidR="00192B40" w:rsidRPr="003056A4" w:rsidRDefault="008A1BF5" w:rsidP="00890EB1">
      <w:pPr>
        <w:pStyle w:val="Default"/>
        <w:numPr>
          <w:ilvl w:val="0"/>
          <w:numId w:val="35"/>
        </w:numPr>
        <w:ind w:left="1080"/>
        <w:rPr>
          <w:color w:val="auto"/>
        </w:rPr>
      </w:pPr>
      <w:r w:rsidRPr="003056A4">
        <w:rPr>
          <w:bCs/>
          <w:color w:val="auto"/>
        </w:rPr>
        <w:t>Y</w:t>
      </w:r>
      <w:r w:rsidR="000E3C16" w:rsidRPr="003056A4">
        <w:rPr>
          <w:bCs/>
          <w:color w:val="auto"/>
        </w:rPr>
        <w:t>outh service professionals</w:t>
      </w:r>
      <w:r w:rsidRPr="003056A4">
        <w:rPr>
          <w:bCs/>
          <w:color w:val="auto"/>
        </w:rPr>
        <w:t>;</w:t>
      </w:r>
      <w:r w:rsidR="000E3C16" w:rsidRPr="003056A4">
        <w:rPr>
          <w:bCs/>
          <w:color w:val="auto"/>
        </w:rPr>
        <w:t xml:space="preserve"> </w:t>
      </w:r>
      <w:r w:rsidR="00D03B43" w:rsidRPr="003056A4">
        <w:rPr>
          <w:bCs/>
          <w:color w:val="auto"/>
        </w:rPr>
        <w:t>and</w:t>
      </w:r>
    </w:p>
    <w:p w:rsidR="00376D71" w:rsidRPr="003056A4" w:rsidRDefault="00376D71">
      <w:pPr>
        <w:pStyle w:val="Default"/>
        <w:ind w:left="1080"/>
        <w:rPr>
          <w:color w:val="auto"/>
        </w:rPr>
      </w:pPr>
    </w:p>
    <w:p w:rsidR="00192B40" w:rsidRPr="003056A4" w:rsidRDefault="00D03B43" w:rsidP="00890EB1">
      <w:pPr>
        <w:pStyle w:val="Default"/>
        <w:numPr>
          <w:ilvl w:val="0"/>
          <w:numId w:val="35"/>
        </w:numPr>
        <w:ind w:left="1080"/>
        <w:rPr>
          <w:color w:val="auto"/>
        </w:rPr>
      </w:pPr>
      <w:r w:rsidRPr="003056A4">
        <w:rPr>
          <w:color w:val="auto"/>
        </w:rPr>
        <w:t>State agency staff, including for BHDDH, RIDE, and ORS staff.</w:t>
      </w:r>
    </w:p>
    <w:p w:rsidR="00376D71" w:rsidRPr="003056A4" w:rsidRDefault="00376D71">
      <w:pPr>
        <w:pStyle w:val="Default"/>
        <w:rPr>
          <w:color w:val="auto"/>
        </w:rPr>
      </w:pPr>
    </w:p>
    <w:p w:rsidR="00376D71" w:rsidRPr="003056A4" w:rsidRDefault="00D03B43" w:rsidP="00890EB1">
      <w:pPr>
        <w:pStyle w:val="ListParagraph"/>
        <w:numPr>
          <w:ilvl w:val="0"/>
          <w:numId w:val="10"/>
        </w:numPr>
        <w:spacing w:after="0" w:line="240" w:lineRule="auto"/>
        <w:ind w:left="720" w:hanging="360"/>
        <w:rPr>
          <w:rFonts w:ascii="Times New Roman" w:hAnsi="Times New Roman"/>
          <w:szCs w:val="24"/>
        </w:rPr>
      </w:pPr>
      <w:r w:rsidRPr="003056A4">
        <w:rPr>
          <w:rFonts w:ascii="Times New Roman" w:hAnsi="Times New Roman"/>
          <w:szCs w:val="24"/>
        </w:rPr>
        <w:t>The competency-based and value-based training program</w:t>
      </w:r>
      <w:r w:rsidR="008A1BF5" w:rsidRPr="003056A4">
        <w:rPr>
          <w:rFonts w:ascii="Times New Roman" w:hAnsi="Times New Roman"/>
          <w:szCs w:val="24"/>
        </w:rPr>
        <w:t>,</w:t>
      </w:r>
      <w:r w:rsidR="00301659" w:rsidRPr="003056A4">
        <w:rPr>
          <w:rFonts w:ascii="Times New Roman" w:hAnsi="Times New Roman"/>
          <w:szCs w:val="24"/>
        </w:rPr>
        <w:t xml:space="preserve"> as set forth in Section IX(1)</w:t>
      </w:r>
      <w:r w:rsidR="008A1BF5" w:rsidRPr="003056A4">
        <w:rPr>
          <w:rFonts w:ascii="Times New Roman" w:hAnsi="Times New Roman"/>
          <w:szCs w:val="24"/>
        </w:rPr>
        <w:t>,</w:t>
      </w:r>
      <w:r w:rsidRPr="003056A4">
        <w:rPr>
          <w:rFonts w:ascii="Times New Roman" w:hAnsi="Times New Roman"/>
          <w:szCs w:val="24"/>
        </w:rPr>
        <w:t xml:space="preserve"> will pertain to </w:t>
      </w:r>
      <w:r w:rsidR="00C3724B" w:rsidRPr="003056A4">
        <w:rPr>
          <w:rFonts w:ascii="Times New Roman" w:hAnsi="Times New Roman"/>
          <w:szCs w:val="24"/>
        </w:rPr>
        <w:t>the development of vocational assessment/profiles, career development plans, and transition plans; job development, job coaching, employment support, benefits counseling, and Supported Employment and Integrated Day Services and Placements; intake and vocational rehabilitation services; and service coordination. The State will ensure that all persons involved in the discovery and assessment process, the preparation and implementation of career development plans, and the provision of Supported Employment and</w:t>
      </w:r>
      <w:r w:rsidR="00192B40" w:rsidRPr="003056A4">
        <w:rPr>
          <w:rFonts w:ascii="Times New Roman" w:hAnsi="Times New Roman"/>
          <w:szCs w:val="24"/>
        </w:rPr>
        <w:t xml:space="preserve"> Integrated Day Services and Placements for members of the Target Populations have completed the necessary training, have attained and retain the required competencies, and are otherwise qualified (as specified in Section X) to perform their respective responsibilities with respect to employment </w:t>
      </w:r>
      <w:r w:rsidR="00A964AF" w:rsidRPr="003056A4">
        <w:rPr>
          <w:rFonts w:ascii="Times New Roman" w:hAnsi="Times New Roman"/>
          <w:szCs w:val="24"/>
        </w:rPr>
        <w:t xml:space="preserve">and day </w:t>
      </w:r>
      <w:r w:rsidR="00C3724B" w:rsidRPr="003056A4">
        <w:rPr>
          <w:rFonts w:ascii="Times New Roman" w:hAnsi="Times New Roman"/>
          <w:szCs w:val="24"/>
        </w:rPr>
        <w:t xml:space="preserve">services. To do so, the State will rely upon a range of resources which may include State and local accredited training programs, and nationally-recognized and accredited training programs. </w:t>
      </w:r>
    </w:p>
    <w:p w:rsidR="00192B40" w:rsidRPr="003056A4" w:rsidRDefault="00192B40" w:rsidP="00192B40">
      <w:pPr>
        <w:pStyle w:val="ListParagraph"/>
        <w:spacing w:after="0" w:line="240" w:lineRule="auto"/>
        <w:rPr>
          <w:rFonts w:ascii="Times New Roman" w:hAnsi="Times New Roman"/>
          <w:szCs w:val="24"/>
        </w:rPr>
      </w:pPr>
    </w:p>
    <w:p w:rsidR="00146CB7" w:rsidRPr="003056A4" w:rsidRDefault="0042654E" w:rsidP="00890EB1">
      <w:pPr>
        <w:pStyle w:val="ListParagraph"/>
        <w:numPr>
          <w:ilvl w:val="0"/>
          <w:numId w:val="10"/>
        </w:numPr>
        <w:spacing w:after="0" w:line="240" w:lineRule="auto"/>
        <w:ind w:left="720" w:hanging="360"/>
        <w:rPr>
          <w:rFonts w:ascii="Times New Roman" w:hAnsi="Times New Roman"/>
          <w:szCs w:val="24"/>
        </w:rPr>
      </w:pPr>
      <w:r w:rsidRPr="003056A4">
        <w:rPr>
          <w:rFonts w:ascii="Times New Roman" w:hAnsi="Times New Roman"/>
          <w:szCs w:val="24"/>
        </w:rPr>
        <w:t>The State will ensure that all persons involved in the discovery and assessment process, the preparation and implementation of career development plans, and the provision of Supported Employment and Integrated Day Services and Placements for members of the Target Populations receive training specific to providing services and supports to individuals with I/DD.</w:t>
      </w:r>
    </w:p>
    <w:p w:rsidR="00192B40" w:rsidRPr="003056A4" w:rsidRDefault="00192B40">
      <w:pPr>
        <w:pStyle w:val="ListParagraph"/>
        <w:spacing w:after="0" w:line="240" w:lineRule="auto"/>
        <w:rPr>
          <w:rFonts w:ascii="Times New Roman" w:hAnsi="Times New Roman"/>
          <w:szCs w:val="24"/>
        </w:rPr>
      </w:pPr>
    </w:p>
    <w:p w:rsidR="00A964AF" w:rsidRPr="003056A4" w:rsidRDefault="00A964AF" w:rsidP="00890EB1">
      <w:pPr>
        <w:pStyle w:val="ListParagraph"/>
        <w:numPr>
          <w:ilvl w:val="0"/>
          <w:numId w:val="10"/>
        </w:numPr>
        <w:spacing w:after="0" w:line="240" w:lineRule="auto"/>
        <w:ind w:left="720" w:hanging="360"/>
        <w:rPr>
          <w:rFonts w:ascii="Times New Roman" w:hAnsi="Times New Roman"/>
          <w:szCs w:val="24"/>
        </w:rPr>
      </w:pPr>
      <w:r w:rsidRPr="003056A4">
        <w:rPr>
          <w:rFonts w:ascii="Times New Roman" w:hAnsi="Times New Roman"/>
          <w:szCs w:val="24"/>
        </w:rPr>
        <w:t xml:space="preserve">The Monitor </w:t>
      </w:r>
      <w:r w:rsidR="00163381" w:rsidRPr="003056A4">
        <w:rPr>
          <w:rFonts w:ascii="Times New Roman" w:hAnsi="Times New Roman"/>
          <w:szCs w:val="24"/>
        </w:rPr>
        <w:t xml:space="preserve">will be required to approve the competency-based and value-based training program prior to its implementation, and will be available to provide </w:t>
      </w:r>
      <w:r w:rsidR="007B5E5B" w:rsidRPr="003056A4">
        <w:rPr>
          <w:rFonts w:ascii="Times New Roman" w:hAnsi="Times New Roman"/>
          <w:szCs w:val="24"/>
        </w:rPr>
        <w:t>guidance and suggestions</w:t>
      </w:r>
      <w:r w:rsidR="007F067F">
        <w:rPr>
          <w:rFonts w:ascii="Times New Roman" w:hAnsi="Times New Roman"/>
          <w:szCs w:val="24"/>
        </w:rPr>
        <w:t xml:space="preserve"> </w:t>
      </w:r>
      <w:r w:rsidR="00163381" w:rsidRPr="003056A4">
        <w:rPr>
          <w:rFonts w:ascii="Times New Roman" w:hAnsi="Times New Roman"/>
          <w:szCs w:val="24"/>
        </w:rPr>
        <w:t>in the formulation of the program.</w:t>
      </w:r>
      <w:r w:rsidR="007917F1" w:rsidRPr="003056A4">
        <w:rPr>
          <w:rFonts w:ascii="Times New Roman" w:hAnsi="Times New Roman"/>
          <w:szCs w:val="24"/>
        </w:rPr>
        <w:t xml:space="preserve"> </w:t>
      </w:r>
      <w:r w:rsidR="00163381" w:rsidRPr="003056A4">
        <w:rPr>
          <w:rFonts w:ascii="Times New Roman" w:hAnsi="Times New Roman"/>
          <w:szCs w:val="24"/>
        </w:rPr>
        <w:t xml:space="preserve"> </w:t>
      </w:r>
    </w:p>
    <w:p w:rsidR="00F60880" w:rsidRPr="003056A4" w:rsidRDefault="00F60880">
      <w:pPr>
        <w:pStyle w:val="Default"/>
        <w:ind w:left="720"/>
        <w:rPr>
          <w:color w:val="auto"/>
        </w:rPr>
      </w:pPr>
    </w:p>
    <w:p w:rsidR="00876E3D" w:rsidRDefault="000E3C16" w:rsidP="0076374D">
      <w:pPr>
        <w:pStyle w:val="Heading3"/>
        <w:ind w:left="360"/>
      </w:pPr>
      <w:r w:rsidRPr="003056A4">
        <w:t xml:space="preserve">OUTREACH, EDUCATION, AND SUPPORT </w:t>
      </w:r>
    </w:p>
    <w:p w:rsidR="00316569" w:rsidRPr="003056A4" w:rsidRDefault="00FC1568" w:rsidP="00890EB1">
      <w:pPr>
        <w:pStyle w:val="ListParagraph"/>
        <w:numPr>
          <w:ilvl w:val="3"/>
          <w:numId w:val="9"/>
        </w:numPr>
        <w:spacing w:line="240" w:lineRule="auto"/>
        <w:ind w:left="720"/>
        <w:rPr>
          <w:rFonts w:ascii="Times New Roman" w:hAnsi="Times New Roman"/>
          <w:szCs w:val="24"/>
        </w:rPr>
      </w:pPr>
      <w:r w:rsidRPr="003056A4">
        <w:rPr>
          <w:rFonts w:ascii="Times New Roman" w:hAnsi="Times New Roman"/>
          <w:szCs w:val="24"/>
        </w:rPr>
        <w:t>By</w:t>
      </w:r>
      <w:r w:rsidR="00FC5721" w:rsidRPr="003056A4">
        <w:rPr>
          <w:rFonts w:ascii="Times New Roman" w:hAnsi="Times New Roman"/>
          <w:szCs w:val="24"/>
        </w:rPr>
        <w:t xml:space="preserve"> </w:t>
      </w:r>
      <w:r w:rsidR="007B5E5B" w:rsidRPr="003056A4">
        <w:rPr>
          <w:rFonts w:ascii="Times New Roman" w:hAnsi="Times New Roman"/>
          <w:szCs w:val="24"/>
        </w:rPr>
        <w:t>September 1, 2014</w:t>
      </w:r>
      <w:r w:rsidRPr="003056A4">
        <w:rPr>
          <w:rFonts w:ascii="Times New Roman" w:hAnsi="Times New Roman"/>
          <w:szCs w:val="24"/>
        </w:rPr>
        <w:t>, the State will develop an outreach, in-reach, and education program that explains the benefits of supported employment, that addresses concerns of families and perceived obstacles to participating in supported employment programs, and that is designed to encourage</w:t>
      </w:r>
      <w:r w:rsidR="00D51974" w:rsidRPr="003056A4">
        <w:rPr>
          <w:rFonts w:ascii="Times New Roman" w:hAnsi="Times New Roman"/>
          <w:szCs w:val="24"/>
        </w:rPr>
        <w:t xml:space="preserve"> individuals with I/DD in Rhode Island day activity service programs, including in sheltered workshops and facility-based day programs, and their families to seek Supported Employment Services and to understand the objectives of the State’s Employment First Policy, receive benefits planning consultation, and participate in other related initiatives. </w:t>
      </w:r>
      <w:r w:rsidR="00163381" w:rsidRPr="003056A4">
        <w:rPr>
          <w:rFonts w:ascii="Times New Roman" w:hAnsi="Times New Roman"/>
          <w:szCs w:val="24"/>
        </w:rPr>
        <w:t>The Monitor will be required to approve the outreach, in-</w:t>
      </w:r>
      <w:r w:rsidR="00163381" w:rsidRPr="003056A4">
        <w:rPr>
          <w:rFonts w:ascii="Times New Roman" w:hAnsi="Times New Roman"/>
          <w:szCs w:val="24"/>
        </w:rPr>
        <w:lastRenderedPageBreak/>
        <w:t xml:space="preserve">reach, and education program prior to its implementation, and will be available to provide technical assistance in the formulation of the program. </w:t>
      </w:r>
      <w:r w:rsidR="00D51974" w:rsidRPr="003056A4">
        <w:rPr>
          <w:rFonts w:ascii="Times New Roman" w:hAnsi="Times New Roman"/>
          <w:szCs w:val="24"/>
        </w:rPr>
        <w:t>As part of its outreach, in-reach, and education program, the State will</w:t>
      </w:r>
      <w:r w:rsidR="00316569" w:rsidRPr="003056A4">
        <w:rPr>
          <w:rFonts w:ascii="Times New Roman" w:hAnsi="Times New Roman"/>
          <w:szCs w:val="24"/>
        </w:rPr>
        <w:t xml:space="preserve"> ensure that:</w:t>
      </w:r>
    </w:p>
    <w:p w:rsidR="00192B40" w:rsidRPr="003056A4" w:rsidRDefault="008A1BF5" w:rsidP="00890EB1">
      <w:pPr>
        <w:pStyle w:val="ListParagraph"/>
        <w:numPr>
          <w:ilvl w:val="4"/>
          <w:numId w:val="9"/>
        </w:numPr>
        <w:spacing w:line="240" w:lineRule="auto"/>
        <w:rPr>
          <w:rFonts w:ascii="Times New Roman" w:hAnsi="Times New Roman"/>
          <w:szCs w:val="24"/>
        </w:rPr>
      </w:pPr>
      <w:r w:rsidRPr="003056A4">
        <w:rPr>
          <w:rFonts w:ascii="Times New Roman" w:hAnsi="Times New Roman"/>
          <w:szCs w:val="24"/>
        </w:rPr>
        <w:t>I</w:t>
      </w:r>
      <w:r w:rsidR="00D51974" w:rsidRPr="003056A4">
        <w:rPr>
          <w:rFonts w:ascii="Times New Roman" w:hAnsi="Times New Roman"/>
          <w:szCs w:val="24"/>
        </w:rPr>
        <w:t>ndividuals</w:t>
      </w:r>
      <w:r w:rsidR="00316569" w:rsidRPr="003056A4">
        <w:rPr>
          <w:rFonts w:ascii="Times New Roman" w:hAnsi="Times New Roman"/>
          <w:szCs w:val="24"/>
        </w:rPr>
        <w:t xml:space="preserve"> are educated</w:t>
      </w:r>
      <w:r w:rsidR="00D51974" w:rsidRPr="003056A4">
        <w:rPr>
          <w:rFonts w:ascii="Times New Roman" w:hAnsi="Times New Roman"/>
          <w:szCs w:val="24"/>
        </w:rPr>
        <w:t xml:space="preserve"> about the ways in which Integrated Day Services can complement employment in integrated settings, and will develop opportunities for individuals and families to learn about the benefits of Integrated Day Services</w:t>
      </w:r>
      <w:r w:rsidR="00316569" w:rsidRPr="003056A4">
        <w:rPr>
          <w:rFonts w:ascii="Times New Roman" w:hAnsi="Times New Roman"/>
          <w:szCs w:val="24"/>
        </w:rPr>
        <w:t>;</w:t>
      </w:r>
    </w:p>
    <w:p w:rsidR="00192B40" w:rsidRPr="003056A4" w:rsidRDefault="008A1BF5" w:rsidP="00890EB1">
      <w:pPr>
        <w:pStyle w:val="ListParagraph"/>
        <w:numPr>
          <w:ilvl w:val="4"/>
          <w:numId w:val="9"/>
        </w:numPr>
        <w:spacing w:line="240" w:lineRule="auto"/>
        <w:rPr>
          <w:rFonts w:ascii="Times New Roman" w:hAnsi="Times New Roman"/>
          <w:szCs w:val="24"/>
        </w:rPr>
      </w:pPr>
      <w:r w:rsidRPr="003056A4">
        <w:rPr>
          <w:rFonts w:ascii="Times New Roman" w:hAnsi="Times New Roman"/>
          <w:szCs w:val="24"/>
        </w:rPr>
        <w:t>I</w:t>
      </w:r>
      <w:r w:rsidR="00D51974" w:rsidRPr="003056A4">
        <w:rPr>
          <w:rFonts w:ascii="Times New Roman" w:hAnsi="Times New Roman"/>
          <w:szCs w:val="24"/>
        </w:rPr>
        <w:t xml:space="preserve">ndividuals in the Target Populations </w:t>
      </w:r>
      <w:r w:rsidR="00316569" w:rsidRPr="003056A4">
        <w:rPr>
          <w:rFonts w:ascii="Times New Roman" w:hAnsi="Times New Roman"/>
          <w:szCs w:val="24"/>
        </w:rPr>
        <w:t xml:space="preserve">are provided the opportunity </w:t>
      </w:r>
      <w:r w:rsidR="00D51974" w:rsidRPr="003056A4">
        <w:rPr>
          <w:rFonts w:ascii="Times New Roman" w:hAnsi="Times New Roman"/>
          <w:szCs w:val="24"/>
        </w:rPr>
        <w:t>to visit and observe integrated employment and day settings where individuals with I/DD receive Supported Employment and Integrated Day Services</w:t>
      </w:r>
      <w:r w:rsidR="00316569" w:rsidRPr="003056A4">
        <w:rPr>
          <w:rFonts w:ascii="Times New Roman" w:hAnsi="Times New Roman"/>
          <w:szCs w:val="24"/>
        </w:rPr>
        <w:t>;</w:t>
      </w:r>
      <w:r w:rsidR="00945554" w:rsidRPr="003056A4">
        <w:rPr>
          <w:rFonts w:ascii="Times New Roman" w:hAnsi="Times New Roman"/>
          <w:szCs w:val="24"/>
        </w:rPr>
        <w:t xml:space="preserve"> </w:t>
      </w:r>
      <w:r w:rsidRPr="003056A4">
        <w:rPr>
          <w:rFonts w:ascii="Times New Roman" w:hAnsi="Times New Roman"/>
          <w:szCs w:val="24"/>
        </w:rPr>
        <w:t xml:space="preserve">and </w:t>
      </w:r>
    </w:p>
    <w:p w:rsidR="00192B40" w:rsidRPr="003056A4" w:rsidRDefault="008A1BF5" w:rsidP="00890EB1">
      <w:pPr>
        <w:pStyle w:val="ListParagraph"/>
        <w:numPr>
          <w:ilvl w:val="4"/>
          <w:numId w:val="9"/>
        </w:numPr>
        <w:spacing w:line="240" w:lineRule="auto"/>
        <w:rPr>
          <w:rFonts w:ascii="Times New Roman" w:hAnsi="Times New Roman"/>
          <w:szCs w:val="24"/>
        </w:rPr>
      </w:pPr>
      <w:r w:rsidRPr="003056A4">
        <w:rPr>
          <w:rFonts w:ascii="Times New Roman" w:hAnsi="Times New Roman"/>
          <w:szCs w:val="24"/>
        </w:rPr>
        <w:t>T</w:t>
      </w:r>
      <w:r w:rsidR="00945554" w:rsidRPr="003056A4">
        <w:rPr>
          <w:rFonts w:ascii="Times New Roman" w:hAnsi="Times New Roman"/>
          <w:szCs w:val="24"/>
        </w:rPr>
        <w:t xml:space="preserve">he outreach, in-reach, and education program </w:t>
      </w:r>
      <w:r w:rsidR="005E2437" w:rsidRPr="003056A4">
        <w:rPr>
          <w:rFonts w:ascii="Times New Roman" w:hAnsi="Times New Roman"/>
          <w:szCs w:val="24"/>
        </w:rPr>
        <w:t>is</w:t>
      </w:r>
      <w:r w:rsidR="00163381" w:rsidRPr="003056A4">
        <w:rPr>
          <w:rFonts w:ascii="Times New Roman" w:hAnsi="Times New Roman"/>
          <w:szCs w:val="24"/>
        </w:rPr>
        <w:t xml:space="preserve"> </w:t>
      </w:r>
      <w:r w:rsidR="00945554" w:rsidRPr="003056A4">
        <w:rPr>
          <w:rFonts w:ascii="Times New Roman" w:hAnsi="Times New Roman"/>
          <w:szCs w:val="24"/>
        </w:rPr>
        <w:t xml:space="preserve">available to individuals with </w:t>
      </w:r>
      <w:proofErr w:type="gramStart"/>
      <w:r w:rsidR="00945554" w:rsidRPr="003056A4">
        <w:rPr>
          <w:rFonts w:ascii="Times New Roman" w:hAnsi="Times New Roman"/>
          <w:szCs w:val="24"/>
        </w:rPr>
        <w:t>I/DD</w:t>
      </w:r>
      <w:proofErr w:type="gramEnd"/>
      <w:r w:rsidR="00945554" w:rsidRPr="003056A4">
        <w:rPr>
          <w:rFonts w:ascii="Times New Roman" w:hAnsi="Times New Roman"/>
          <w:szCs w:val="24"/>
        </w:rPr>
        <w:t xml:space="preserve"> and their families by no later than</w:t>
      </w:r>
      <w:r w:rsidR="00DC7BF1" w:rsidRPr="003056A4">
        <w:rPr>
          <w:rFonts w:ascii="Times New Roman" w:hAnsi="Times New Roman"/>
          <w:szCs w:val="24"/>
        </w:rPr>
        <w:t xml:space="preserve"> September 1, 2014</w:t>
      </w:r>
      <w:r w:rsidR="00945554" w:rsidRPr="003056A4">
        <w:rPr>
          <w:rFonts w:ascii="Times New Roman" w:hAnsi="Times New Roman"/>
          <w:szCs w:val="24"/>
        </w:rPr>
        <w:t xml:space="preserve">, however, the State will ensure that </w:t>
      </w:r>
      <w:r w:rsidR="00645568" w:rsidRPr="003056A4">
        <w:rPr>
          <w:rFonts w:ascii="Times New Roman" w:hAnsi="Times New Roman"/>
          <w:szCs w:val="24"/>
        </w:rPr>
        <w:t>ongoing efforts are made during the length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645568" w:rsidRPr="003056A4">
        <w:rPr>
          <w:rFonts w:ascii="Times New Roman" w:hAnsi="Times New Roman"/>
          <w:szCs w:val="24"/>
        </w:rPr>
        <w:t xml:space="preserve"> to sustain the outreach, in-reach, and education program. </w:t>
      </w:r>
    </w:p>
    <w:p w:rsidR="00163381" w:rsidRPr="003056A4" w:rsidRDefault="000E3C16" w:rsidP="00163381">
      <w:pPr>
        <w:spacing w:line="240" w:lineRule="auto"/>
        <w:ind w:left="720" w:hanging="360"/>
        <w:rPr>
          <w:rFonts w:cs="Times New Roman"/>
          <w:szCs w:val="24"/>
        </w:rPr>
      </w:pPr>
      <w:r w:rsidRPr="003056A4">
        <w:rPr>
          <w:rFonts w:cs="Times New Roman"/>
          <w:szCs w:val="24"/>
        </w:rPr>
        <w:t>2.</w:t>
      </w:r>
      <w:r w:rsidRPr="003056A4">
        <w:rPr>
          <w:rFonts w:cs="Times New Roman"/>
          <w:szCs w:val="24"/>
        </w:rPr>
        <w:tab/>
        <w:t xml:space="preserve">The </w:t>
      </w:r>
      <w:r w:rsidR="00923490" w:rsidRPr="003056A4">
        <w:rPr>
          <w:rFonts w:cs="Times New Roman"/>
          <w:szCs w:val="24"/>
        </w:rPr>
        <w:t>State</w:t>
      </w:r>
      <w:r w:rsidRPr="003056A4">
        <w:rPr>
          <w:rFonts w:cs="Times New Roman"/>
          <w:szCs w:val="24"/>
        </w:rPr>
        <w:t xml:space="preserve"> will support personal networks and use family to family and peer to peer</w:t>
      </w:r>
      <w:r w:rsidR="00DD4976" w:rsidRPr="003056A4">
        <w:rPr>
          <w:rFonts w:cs="Times New Roman"/>
          <w:szCs w:val="24"/>
        </w:rPr>
        <w:t xml:space="preserve"> </w:t>
      </w:r>
      <w:r w:rsidRPr="003056A4">
        <w:rPr>
          <w:rFonts w:cs="Times New Roman"/>
          <w:szCs w:val="24"/>
        </w:rPr>
        <w:t xml:space="preserve">programs to link families and individuals with </w:t>
      </w:r>
      <w:proofErr w:type="gramStart"/>
      <w:r w:rsidRPr="003056A4">
        <w:rPr>
          <w:rFonts w:cs="Times New Roman"/>
          <w:szCs w:val="24"/>
        </w:rPr>
        <w:t>I/DD</w:t>
      </w:r>
      <w:proofErr w:type="gramEnd"/>
      <w:r w:rsidRPr="003056A4">
        <w:rPr>
          <w:rFonts w:cs="Times New Roman"/>
          <w:szCs w:val="24"/>
        </w:rPr>
        <w:t xml:space="preserve"> who obtain competitive </w:t>
      </w:r>
      <w:r w:rsidR="005E2437" w:rsidRPr="003056A4">
        <w:rPr>
          <w:rFonts w:cs="Times New Roman"/>
          <w:szCs w:val="24"/>
        </w:rPr>
        <w:t xml:space="preserve">integrated </w:t>
      </w:r>
      <w:r w:rsidRPr="003056A4">
        <w:rPr>
          <w:rFonts w:cs="Times New Roman"/>
          <w:szCs w:val="24"/>
        </w:rPr>
        <w:t xml:space="preserve">employment with families and individuals with I/DD at </w:t>
      </w:r>
      <w:r w:rsidR="00645568" w:rsidRPr="003056A4">
        <w:rPr>
          <w:rFonts w:cs="Times New Roman"/>
          <w:szCs w:val="24"/>
        </w:rPr>
        <w:t>sheltered workshops and facility-based day programs</w:t>
      </w:r>
      <w:r w:rsidRPr="003056A4">
        <w:rPr>
          <w:rFonts w:cs="Times New Roman"/>
          <w:szCs w:val="24"/>
        </w:rPr>
        <w:t>, in order to explain the benefits and opportunities of supported employment</w:t>
      </w:r>
      <w:r w:rsidR="005C74A9" w:rsidRPr="003056A4">
        <w:rPr>
          <w:rFonts w:cs="Times New Roman"/>
          <w:szCs w:val="24"/>
        </w:rPr>
        <w:t xml:space="preserve"> and integrated day services</w:t>
      </w:r>
      <w:r w:rsidRPr="003056A4">
        <w:rPr>
          <w:rFonts w:cs="Times New Roman"/>
          <w:szCs w:val="24"/>
        </w:rPr>
        <w:t>.</w:t>
      </w:r>
    </w:p>
    <w:p w:rsidR="00F32580" w:rsidRPr="003056A4" w:rsidRDefault="004249BC" w:rsidP="004249BC">
      <w:pPr>
        <w:spacing w:line="240" w:lineRule="auto"/>
        <w:ind w:left="720" w:hanging="360"/>
        <w:rPr>
          <w:szCs w:val="24"/>
        </w:rPr>
      </w:pPr>
      <w:r w:rsidRPr="003056A4">
        <w:rPr>
          <w:rFonts w:cs="Times New Roman"/>
          <w:szCs w:val="24"/>
        </w:rPr>
        <w:t xml:space="preserve">3. </w:t>
      </w:r>
      <w:r w:rsidRPr="003056A4">
        <w:rPr>
          <w:rFonts w:cs="Times New Roman"/>
          <w:szCs w:val="24"/>
        </w:rPr>
        <w:tab/>
      </w:r>
      <w:r w:rsidR="00645568" w:rsidRPr="003056A4">
        <w:rPr>
          <w:szCs w:val="24"/>
        </w:rPr>
        <w:t>By no later than May 1, 2014, t</w:t>
      </w:r>
      <w:r w:rsidRPr="003056A4">
        <w:rPr>
          <w:szCs w:val="24"/>
        </w:rPr>
        <w:t>he State will create an Employment First Task Force that will include</w:t>
      </w:r>
      <w:r w:rsidR="005E2437" w:rsidRPr="003056A4">
        <w:rPr>
          <w:szCs w:val="24"/>
        </w:rPr>
        <w:t>,</w:t>
      </w:r>
      <w:r w:rsidRPr="003056A4">
        <w:rPr>
          <w:szCs w:val="24"/>
        </w:rPr>
        <w:t xml:space="preserve"> but will not be limited to</w:t>
      </w:r>
      <w:r w:rsidR="005E2437" w:rsidRPr="003056A4">
        <w:rPr>
          <w:szCs w:val="24"/>
        </w:rPr>
        <w:t>,</w:t>
      </w:r>
      <w:r w:rsidR="00F32580" w:rsidRPr="003056A4">
        <w:rPr>
          <w:szCs w:val="24"/>
        </w:rPr>
        <w:t xml:space="preserve"> representatives of </w:t>
      </w:r>
      <w:r w:rsidRPr="003056A4">
        <w:rPr>
          <w:szCs w:val="24"/>
        </w:rPr>
        <w:t xml:space="preserve">the technical assistance entities discussed in Section XII, </w:t>
      </w:r>
      <w:r w:rsidR="00616371" w:rsidRPr="003056A4">
        <w:rPr>
          <w:szCs w:val="24"/>
        </w:rPr>
        <w:t>the Community Provider Network of Rhode Island</w:t>
      </w:r>
      <w:r w:rsidRPr="003056A4">
        <w:rPr>
          <w:szCs w:val="24"/>
        </w:rPr>
        <w:t>, the Paul V. Sherlock Center on Disabilities at Rhode Island College, the Rhode Island Disability Law Center, the Rhode Island Developmental Disabilities Council, the Rhode Island Parent Information Network</w:t>
      </w:r>
      <w:r w:rsidR="00F32580" w:rsidRPr="003056A4">
        <w:rPr>
          <w:szCs w:val="24"/>
        </w:rPr>
        <w:t>,</w:t>
      </w:r>
      <w:r w:rsidR="00645568" w:rsidRPr="003056A4">
        <w:rPr>
          <w:szCs w:val="24"/>
        </w:rPr>
        <w:t xml:space="preserve"> the Rhode Island Business Leadership Network,</w:t>
      </w:r>
      <w:r w:rsidR="00AA71DC" w:rsidRPr="003056A4">
        <w:rPr>
          <w:szCs w:val="24"/>
        </w:rPr>
        <w:t xml:space="preserve"> </w:t>
      </w:r>
      <w:r w:rsidR="00C579F9" w:rsidRPr="003056A4">
        <w:rPr>
          <w:szCs w:val="24"/>
        </w:rPr>
        <w:t>individuals with I/DD, and parent and family representatives</w:t>
      </w:r>
      <w:r w:rsidRPr="003056A4">
        <w:rPr>
          <w:szCs w:val="24"/>
        </w:rPr>
        <w:t>. The Employment First Task Force will</w:t>
      </w:r>
      <w:r w:rsidR="00F32580" w:rsidRPr="003056A4">
        <w:rPr>
          <w:szCs w:val="24"/>
        </w:rPr>
        <w:t>:</w:t>
      </w:r>
    </w:p>
    <w:p w:rsidR="00F32580" w:rsidRPr="003056A4" w:rsidRDefault="00341327" w:rsidP="00890EB1">
      <w:pPr>
        <w:pStyle w:val="ListParagraph"/>
        <w:numPr>
          <w:ilvl w:val="0"/>
          <w:numId w:val="30"/>
        </w:numPr>
        <w:spacing w:line="240" w:lineRule="auto"/>
        <w:rPr>
          <w:rFonts w:ascii="Times New Roman" w:hAnsi="Times New Roman"/>
          <w:szCs w:val="24"/>
        </w:rPr>
      </w:pPr>
      <w:r w:rsidRPr="003056A4">
        <w:rPr>
          <w:rFonts w:ascii="Times New Roman" w:hAnsi="Times New Roman"/>
          <w:szCs w:val="24"/>
        </w:rPr>
        <w:t>M</w:t>
      </w:r>
      <w:r w:rsidR="004249BC" w:rsidRPr="003056A4">
        <w:rPr>
          <w:rFonts w:ascii="Times New Roman" w:hAnsi="Times New Roman"/>
          <w:szCs w:val="24"/>
        </w:rPr>
        <w:t xml:space="preserve">eet </w:t>
      </w:r>
      <w:r w:rsidR="00C579F9" w:rsidRPr="003056A4">
        <w:rPr>
          <w:rFonts w:ascii="Times New Roman" w:hAnsi="Times New Roman"/>
          <w:szCs w:val="24"/>
        </w:rPr>
        <w:t xml:space="preserve">with the Monitor on a </w:t>
      </w:r>
      <w:r w:rsidR="004249BC" w:rsidRPr="003056A4">
        <w:rPr>
          <w:rFonts w:ascii="Times New Roman" w:hAnsi="Times New Roman"/>
          <w:szCs w:val="24"/>
        </w:rPr>
        <w:t>quarterly</w:t>
      </w:r>
      <w:r w:rsidR="00C579F9" w:rsidRPr="003056A4">
        <w:rPr>
          <w:rFonts w:ascii="Times New Roman" w:hAnsi="Times New Roman"/>
          <w:szCs w:val="24"/>
        </w:rPr>
        <w:t xml:space="preserve"> basis</w:t>
      </w:r>
      <w:r w:rsidR="004249BC" w:rsidRPr="003056A4">
        <w:rPr>
          <w:rFonts w:ascii="Times New Roman" w:hAnsi="Times New Roman"/>
          <w:szCs w:val="24"/>
        </w:rPr>
        <w:t xml:space="preserve"> to </w:t>
      </w:r>
      <w:r w:rsidR="005E2437" w:rsidRPr="003056A4">
        <w:rPr>
          <w:rFonts w:ascii="Times New Roman" w:hAnsi="Times New Roman"/>
          <w:szCs w:val="24"/>
        </w:rPr>
        <w:t xml:space="preserve">identify and </w:t>
      </w:r>
      <w:r w:rsidR="004249BC" w:rsidRPr="003056A4">
        <w:rPr>
          <w:rFonts w:ascii="Times New Roman" w:hAnsi="Times New Roman"/>
          <w:szCs w:val="24"/>
        </w:rPr>
        <w:t>discuss barriers to successful implementation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4249BC" w:rsidRPr="003056A4">
        <w:rPr>
          <w:rFonts w:ascii="Times New Roman" w:hAnsi="Times New Roman"/>
          <w:szCs w:val="24"/>
        </w:rPr>
        <w:t xml:space="preserve">, best practices, and </w:t>
      </w:r>
      <w:r w:rsidR="00C579F9" w:rsidRPr="003056A4">
        <w:rPr>
          <w:rFonts w:ascii="Times New Roman" w:hAnsi="Times New Roman"/>
          <w:szCs w:val="24"/>
        </w:rPr>
        <w:t>corrective actions to ensure that individuals in the Target Populations can successfully transition to integrated employment and day settings</w:t>
      </w:r>
      <w:r w:rsidR="00F32580" w:rsidRPr="003056A4">
        <w:rPr>
          <w:rFonts w:ascii="Times New Roman" w:hAnsi="Times New Roman"/>
          <w:szCs w:val="24"/>
        </w:rPr>
        <w:t xml:space="preserve">; </w:t>
      </w:r>
    </w:p>
    <w:p w:rsidR="007A4EF0" w:rsidRPr="003056A4" w:rsidRDefault="00341327" w:rsidP="00890EB1">
      <w:pPr>
        <w:pStyle w:val="ListParagraph"/>
        <w:numPr>
          <w:ilvl w:val="0"/>
          <w:numId w:val="30"/>
        </w:numPr>
        <w:spacing w:line="240" w:lineRule="auto"/>
        <w:rPr>
          <w:rFonts w:ascii="Times New Roman" w:hAnsi="Times New Roman"/>
          <w:szCs w:val="24"/>
        </w:rPr>
      </w:pPr>
      <w:r w:rsidRPr="003056A4">
        <w:rPr>
          <w:rFonts w:ascii="Times New Roman" w:hAnsi="Times New Roman"/>
          <w:szCs w:val="24"/>
        </w:rPr>
        <w:t>M</w:t>
      </w:r>
      <w:r w:rsidR="00F32580" w:rsidRPr="003056A4">
        <w:rPr>
          <w:rFonts w:ascii="Times New Roman" w:hAnsi="Times New Roman"/>
          <w:szCs w:val="24"/>
        </w:rPr>
        <w:t>eet with relevant State officials</w:t>
      </w:r>
      <w:r w:rsidR="00616371" w:rsidRPr="003056A4">
        <w:rPr>
          <w:rFonts w:ascii="Times New Roman" w:hAnsi="Times New Roman"/>
          <w:szCs w:val="24"/>
        </w:rPr>
        <w:t xml:space="preserve">, including the </w:t>
      </w:r>
      <w:r w:rsidR="00280955" w:rsidRPr="003056A4">
        <w:rPr>
          <w:rFonts w:ascii="Times New Roman" w:hAnsi="Times New Roman"/>
          <w:szCs w:val="24"/>
        </w:rPr>
        <w:t>D</w:t>
      </w:r>
      <w:r w:rsidR="00616371" w:rsidRPr="003056A4">
        <w:rPr>
          <w:rFonts w:ascii="Times New Roman" w:hAnsi="Times New Roman"/>
          <w:szCs w:val="24"/>
        </w:rPr>
        <w:t xml:space="preserve">irectors of </w:t>
      </w:r>
      <w:r w:rsidR="00626687">
        <w:rPr>
          <w:rFonts w:ascii="Times New Roman" w:hAnsi="Times New Roman"/>
          <w:szCs w:val="24"/>
        </w:rPr>
        <w:t xml:space="preserve">DHS, </w:t>
      </w:r>
      <w:r w:rsidR="00616371" w:rsidRPr="003056A4">
        <w:rPr>
          <w:rFonts w:ascii="Times New Roman" w:hAnsi="Times New Roman"/>
          <w:szCs w:val="24"/>
        </w:rPr>
        <w:t>BHDDH, RIDE, and ORS,</w:t>
      </w:r>
      <w:r w:rsidR="00AA71DC" w:rsidRPr="003056A4">
        <w:rPr>
          <w:rFonts w:ascii="Times New Roman" w:hAnsi="Times New Roman"/>
          <w:szCs w:val="24"/>
        </w:rPr>
        <w:t xml:space="preserve"> </w:t>
      </w:r>
      <w:r w:rsidR="00F32580" w:rsidRPr="003056A4">
        <w:rPr>
          <w:rFonts w:ascii="Times New Roman" w:hAnsi="Times New Roman"/>
          <w:szCs w:val="24"/>
        </w:rPr>
        <w:t xml:space="preserve">on a quarterly basis to </w:t>
      </w:r>
      <w:r w:rsidR="005E2437" w:rsidRPr="003056A4">
        <w:rPr>
          <w:rFonts w:ascii="Times New Roman" w:hAnsi="Times New Roman"/>
          <w:szCs w:val="24"/>
        </w:rPr>
        <w:t xml:space="preserve">identify and </w:t>
      </w:r>
      <w:r w:rsidR="00F32580" w:rsidRPr="003056A4">
        <w:rPr>
          <w:rFonts w:ascii="Times New Roman" w:hAnsi="Times New Roman"/>
          <w:szCs w:val="24"/>
        </w:rPr>
        <w:t>discuss barriers to successful implementation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F32580" w:rsidRPr="003056A4">
        <w:rPr>
          <w:rFonts w:ascii="Times New Roman" w:hAnsi="Times New Roman"/>
          <w:szCs w:val="24"/>
        </w:rPr>
        <w:t>, best practices, and corrective actions to ensure that individuals in the Target Populations can successfully transition to integrated employment and day settings</w:t>
      </w:r>
      <w:r w:rsidR="007A4EF0" w:rsidRPr="003056A4">
        <w:rPr>
          <w:rFonts w:ascii="Times New Roman" w:hAnsi="Times New Roman"/>
          <w:szCs w:val="24"/>
        </w:rPr>
        <w:t xml:space="preserve">; </w:t>
      </w:r>
    </w:p>
    <w:p w:rsidR="00E306A5" w:rsidRPr="003056A4" w:rsidRDefault="00341327" w:rsidP="00890EB1">
      <w:pPr>
        <w:pStyle w:val="ListParagraph"/>
        <w:numPr>
          <w:ilvl w:val="0"/>
          <w:numId w:val="30"/>
        </w:numPr>
        <w:spacing w:line="240" w:lineRule="auto"/>
        <w:rPr>
          <w:rFonts w:ascii="Times New Roman" w:hAnsi="Times New Roman"/>
          <w:szCs w:val="24"/>
        </w:rPr>
      </w:pPr>
      <w:r w:rsidRPr="003056A4">
        <w:rPr>
          <w:rFonts w:ascii="Times New Roman" w:hAnsi="Times New Roman"/>
          <w:szCs w:val="24"/>
        </w:rPr>
        <w:t>P</w:t>
      </w:r>
      <w:r w:rsidR="007A4EF0" w:rsidRPr="003056A4">
        <w:rPr>
          <w:rFonts w:ascii="Times New Roman" w:hAnsi="Times New Roman"/>
          <w:szCs w:val="24"/>
        </w:rPr>
        <w:t xml:space="preserve">roduce policy recommendations, research, and publicly disseminated information, based on the experience of Task Force Members in working with individuals with I/DD, </w:t>
      </w:r>
      <w:r w:rsidR="00E306A5" w:rsidRPr="003056A4">
        <w:rPr>
          <w:rFonts w:ascii="Times New Roman" w:hAnsi="Times New Roman"/>
          <w:szCs w:val="24"/>
        </w:rPr>
        <w:t xml:space="preserve">pertaining to </w:t>
      </w:r>
      <w:r w:rsidR="007A4EF0" w:rsidRPr="003056A4">
        <w:rPr>
          <w:rFonts w:ascii="Times New Roman" w:hAnsi="Times New Roman"/>
          <w:szCs w:val="24"/>
        </w:rPr>
        <w:t>successfully assist</w:t>
      </w:r>
      <w:r w:rsidR="00E306A5" w:rsidRPr="003056A4">
        <w:rPr>
          <w:rFonts w:ascii="Times New Roman" w:hAnsi="Times New Roman"/>
          <w:szCs w:val="24"/>
        </w:rPr>
        <w:t>ing</w:t>
      </w:r>
      <w:r w:rsidR="007A4EF0" w:rsidRPr="003056A4">
        <w:rPr>
          <w:rFonts w:ascii="Times New Roman" w:hAnsi="Times New Roman"/>
          <w:szCs w:val="24"/>
        </w:rPr>
        <w:t xml:space="preserve"> individuals in the Target Populations to transition to integrated work and day settings</w:t>
      </w:r>
      <w:r w:rsidR="00E306A5" w:rsidRPr="003056A4">
        <w:rPr>
          <w:rFonts w:ascii="Times New Roman" w:hAnsi="Times New Roman"/>
          <w:szCs w:val="24"/>
        </w:rPr>
        <w:t xml:space="preserve">; </w:t>
      </w:r>
      <w:r w:rsidR="00146CB7" w:rsidRPr="003056A4">
        <w:rPr>
          <w:rFonts w:ascii="Times New Roman" w:hAnsi="Times New Roman"/>
          <w:szCs w:val="24"/>
        </w:rPr>
        <w:t>and</w:t>
      </w:r>
    </w:p>
    <w:p w:rsidR="004249BC" w:rsidRPr="003056A4" w:rsidRDefault="00341327" w:rsidP="00890EB1">
      <w:pPr>
        <w:pStyle w:val="ListParagraph"/>
        <w:numPr>
          <w:ilvl w:val="0"/>
          <w:numId w:val="30"/>
        </w:numPr>
        <w:spacing w:line="240" w:lineRule="auto"/>
        <w:rPr>
          <w:rFonts w:ascii="Times New Roman" w:hAnsi="Times New Roman"/>
          <w:szCs w:val="24"/>
        </w:rPr>
      </w:pPr>
      <w:r w:rsidRPr="003056A4">
        <w:rPr>
          <w:rFonts w:ascii="Times New Roman" w:hAnsi="Times New Roman"/>
          <w:szCs w:val="24"/>
        </w:rPr>
        <w:lastRenderedPageBreak/>
        <w:t>H</w:t>
      </w:r>
      <w:r w:rsidR="00FC1568" w:rsidRPr="003056A4">
        <w:rPr>
          <w:rFonts w:ascii="Times New Roman" w:hAnsi="Times New Roman"/>
          <w:szCs w:val="24"/>
        </w:rPr>
        <w:t>ave</w:t>
      </w:r>
      <w:r w:rsidR="00E306A5" w:rsidRPr="003056A4">
        <w:rPr>
          <w:rFonts w:ascii="Times New Roman" w:hAnsi="Times New Roman"/>
          <w:szCs w:val="24"/>
        </w:rPr>
        <w:t xml:space="preserve"> an active role in providing in-reach, outreach, education, transition, and linkage activities to individuals in facilit</w:t>
      </w:r>
      <w:r w:rsidR="006C0EE5" w:rsidRPr="003056A4">
        <w:rPr>
          <w:rFonts w:ascii="Times New Roman" w:hAnsi="Times New Roman"/>
          <w:szCs w:val="24"/>
        </w:rPr>
        <w:t xml:space="preserve">y-based sheltered workshops, </w:t>
      </w:r>
      <w:r w:rsidR="00E306A5" w:rsidRPr="003056A4">
        <w:rPr>
          <w:rFonts w:ascii="Times New Roman" w:hAnsi="Times New Roman"/>
          <w:szCs w:val="24"/>
        </w:rPr>
        <w:t>day programs</w:t>
      </w:r>
      <w:r w:rsidR="006C0EE5" w:rsidRPr="003056A4">
        <w:rPr>
          <w:rFonts w:ascii="Times New Roman" w:hAnsi="Times New Roman"/>
          <w:szCs w:val="24"/>
        </w:rPr>
        <w:t>,</w:t>
      </w:r>
      <w:r w:rsidR="00E306A5" w:rsidRPr="003056A4">
        <w:rPr>
          <w:rFonts w:ascii="Times New Roman" w:hAnsi="Times New Roman"/>
          <w:szCs w:val="24"/>
        </w:rPr>
        <w:t xml:space="preserve"> and secondary schools.</w:t>
      </w:r>
      <w:r w:rsidR="00AA71DC" w:rsidRPr="003056A4">
        <w:rPr>
          <w:rFonts w:ascii="Times New Roman" w:hAnsi="Times New Roman"/>
          <w:szCs w:val="24"/>
        </w:rPr>
        <w:t xml:space="preserve"> </w:t>
      </w:r>
    </w:p>
    <w:p w:rsidR="00876E3D" w:rsidRDefault="000E3C16" w:rsidP="0076374D">
      <w:pPr>
        <w:pStyle w:val="Heading3"/>
        <w:ind w:left="360"/>
      </w:pPr>
      <w:r w:rsidRPr="003056A4">
        <w:t>PROVIDER CAPACITY</w:t>
      </w:r>
    </w:p>
    <w:p w:rsidR="000E3C16" w:rsidRPr="003056A4" w:rsidRDefault="000E3C16" w:rsidP="00890EB1">
      <w:pPr>
        <w:pStyle w:val="ListParagraph"/>
        <w:numPr>
          <w:ilvl w:val="0"/>
          <w:numId w:val="26"/>
        </w:numPr>
        <w:spacing w:line="240" w:lineRule="auto"/>
        <w:rPr>
          <w:rFonts w:ascii="Times New Roman" w:hAnsi="Times New Roman"/>
          <w:szCs w:val="24"/>
        </w:rPr>
      </w:pPr>
      <w:r w:rsidRPr="003056A4">
        <w:rPr>
          <w:rFonts w:ascii="Times New Roman" w:hAnsi="Times New Roman"/>
          <w:bCs/>
          <w:szCs w:val="24"/>
        </w:rPr>
        <w:t xml:space="preserve">The </w:t>
      </w:r>
      <w:r w:rsidR="00C72099" w:rsidRPr="003056A4">
        <w:rPr>
          <w:rFonts w:ascii="Times New Roman" w:hAnsi="Times New Roman"/>
          <w:bCs/>
          <w:szCs w:val="24"/>
        </w:rPr>
        <w:t>State</w:t>
      </w:r>
      <w:r w:rsidR="00645568" w:rsidRPr="003056A4">
        <w:rPr>
          <w:rFonts w:ascii="Times New Roman" w:hAnsi="Times New Roman"/>
          <w:bCs/>
          <w:szCs w:val="24"/>
        </w:rPr>
        <w:t>, including BHDDH and ORS,</w:t>
      </w:r>
      <w:r w:rsidR="00AA71DC" w:rsidRPr="003056A4">
        <w:rPr>
          <w:rFonts w:ascii="Times New Roman" w:hAnsi="Times New Roman"/>
          <w:bCs/>
          <w:szCs w:val="24"/>
        </w:rPr>
        <w:t xml:space="preserve"> </w:t>
      </w:r>
      <w:r w:rsidRPr="003056A4">
        <w:rPr>
          <w:rFonts w:ascii="Times New Roman" w:hAnsi="Times New Roman"/>
          <w:bCs/>
          <w:szCs w:val="24"/>
        </w:rPr>
        <w:t xml:space="preserve">will ensure that it supports and maintains a sufficient capacity to deliver Supported Employment and Integrated Day Services to individuals </w:t>
      </w:r>
      <w:r w:rsidR="005C74A9" w:rsidRPr="003056A4">
        <w:rPr>
          <w:rFonts w:ascii="Times New Roman" w:hAnsi="Times New Roman"/>
          <w:bCs/>
          <w:szCs w:val="24"/>
        </w:rPr>
        <w:t>in the Rhode Island Sheltered Workshop, Rhode Island Day Program, and Rhode Island Youth Exit Target Populations</w:t>
      </w:r>
      <w:r w:rsidRPr="003056A4">
        <w:rPr>
          <w:rFonts w:ascii="Times New Roman" w:hAnsi="Times New Roman"/>
          <w:bCs/>
          <w:szCs w:val="24"/>
        </w:rPr>
        <w:t>, including qualified supported employment providers and integrated day providers, consistent with the terms of this</w:t>
      </w:r>
      <w:r w:rsidR="007917F1" w:rsidRPr="003056A4">
        <w:rPr>
          <w:rFonts w:ascii="Times New Roman" w:hAnsi="Times New Roman"/>
          <w:bCs/>
          <w:szCs w:val="24"/>
        </w:rPr>
        <w:t xml:space="preserve"> </w:t>
      </w:r>
      <w:r w:rsidR="00301659" w:rsidRPr="003056A4">
        <w:rPr>
          <w:rFonts w:ascii="Times New Roman" w:hAnsi="Times New Roman"/>
          <w:bCs/>
          <w:szCs w:val="24"/>
        </w:rPr>
        <w:t>Consent Decree</w:t>
      </w:r>
      <w:r w:rsidRPr="003056A4">
        <w:rPr>
          <w:rFonts w:ascii="Times New Roman" w:hAnsi="Times New Roman"/>
          <w:bCs/>
          <w:szCs w:val="24"/>
        </w:rPr>
        <w:t xml:space="preserve">. </w:t>
      </w:r>
    </w:p>
    <w:p w:rsidR="000E3C16" w:rsidRPr="003056A4" w:rsidRDefault="000E3C16" w:rsidP="00890EB1">
      <w:pPr>
        <w:pStyle w:val="Default"/>
        <w:numPr>
          <w:ilvl w:val="0"/>
          <w:numId w:val="26"/>
        </w:numPr>
        <w:spacing w:after="168"/>
        <w:rPr>
          <w:color w:val="auto"/>
        </w:rPr>
      </w:pPr>
      <w:r w:rsidRPr="003056A4">
        <w:rPr>
          <w:bCs/>
          <w:color w:val="auto"/>
        </w:rPr>
        <w:t>The State</w:t>
      </w:r>
      <w:r w:rsidR="00645568" w:rsidRPr="003056A4">
        <w:rPr>
          <w:bCs/>
          <w:color w:val="auto"/>
        </w:rPr>
        <w:t>, including BHDDH and ORS,</w:t>
      </w:r>
      <w:r w:rsidRPr="003056A4">
        <w:rPr>
          <w:bCs/>
          <w:color w:val="auto"/>
        </w:rPr>
        <w:t xml:space="preserve"> will ensure that the supported employment providers and/or integrated day providers have a sufficient array of trained staff, adequate staff supervision, appropriate policies and procedures, a quality improvement program, and the capacity to deliver Supported Employment and Integrated Day Services consistent with the terms of this</w:t>
      </w:r>
      <w:r w:rsidR="007917F1" w:rsidRPr="003056A4">
        <w:rPr>
          <w:bCs/>
          <w:color w:val="auto"/>
        </w:rPr>
        <w:t xml:space="preserve"> </w:t>
      </w:r>
      <w:r w:rsidR="00301659" w:rsidRPr="003056A4">
        <w:rPr>
          <w:bCs/>
          <w:color w:val="auto"/>
        </w:rPr>
        <w:t>Consent Decree</w:t>
      </w:r>
      <w:r w:rsidRPr="003056A4">
        <w:rPr>
          <w:bCs/>
          <w:color w:val="auto"/>
        </w:rPr>
        <w:t xml:space="preserve">. </w:t>
      </w:r>
    </w:p>
    <w:p w:rsidR="000E3C16" w:rsidRPr="003056A4" w:rsidRDefault="003206FF" w:rsidP="00890EB1">
      <w:pPr>
        <w:pStyle w:val="Default"/>
        <w:numPr>
          <w:ilvl w:val="0"/>
          <w:numId w:val="26"/>
        </w:numPr>
        <w:spacing w:after="168"/>
        <w:rPr>
          <w:color w:val="auto"/>
        </w:rPr>
      </w:pPr>
      <w:r w:rsidRPr="003056A4">
        <w:rPr>
          <w:color w:val="auto"/>
        </w:rPr>
        <w:t>By September 1, 2014, t</w:t>
      </w:r>
      <w:r w:rsidR="00DB16F7" w:rsidRPr="003056A4">
        <w:rPr>
          <w:color w:val="auto"/>
        </w:rPr>
        <w:t xml:space="preserve">he </w:t>
      </w:r>
      <w:r w:rsidR="00C72099" w:rsidRPr="003056A4">
        <w:rPr>
          <w:color w:val="auto"/>
        </w:rPr>
        <w:t>State</w:t>
      </w:r>
      <w:r w:rsidR="00645568" w:rsidRPr="003056A4">
        <w:rPr>
          <w:color w:val="auto"/>
        </w:rPr>
        <w:t xml:space="preserve">, including BHDDH and ORS, </w:t>
      </w:r>
      <w:r w:rsidR="000E3C16" w:rsidRPr="003056A4">
        <w:rPr>
          <w:color w:val="auto"/>
        </w:rPr>
        <w:t>will establish, implement</w:t>
      </w:r>
      <w:r w:rsidR="006041D3" w:rsidRPr="003056A4">
        <w:rPr>
          <w:color w:val="auto"/>
        </w:rPr>
        <w:t>,</w:t>
      </w:r>
      <w:r w:rsidR="000E3C16" w:rsidRPr="003056A4">
        <w:rPr>
          <w:color w:val="auto"/>
        </w:rPr>
        <w:t xml:space="preserve"> and enforce pre-qualification requirements for all Supported Employment and Integrated Day Services providers that supply services to individuals </w:t>
      </w:r>
      <w:r w:rsidR="00FC1568" w:rsidRPr="003056A4">
        <w:rPr>
          <w:color w:val="auto"/>
        </w:rPr>
        <w:t>in the Rhode Island Sheltered Workshop, Rhode Island Day Program, and Rhode Island Youth Exit Target Populations, consistent with the terms of this</w:t>
      </w:r>
      <w:r w:rsidR="007917F1" w:rsidRPr="003056A4">
        <w:rPr>
          <w:color w:val="auto"/>
        </w:rPr>
        <w:t xml:space="preserve"> </w:t>
      </w:r>
      <w:r w:rsidR="00301659" w:rsidRPr="003056A4">
        <w:rPr>
          <w:color w:val="auto"/>
        </w:rPr>
        <w:t>Consent Decree</w:t>
      </w:r>
      <w:r w:rsidR="00706CC0" w:rsidRPr="003056A4">
        <w:rPr>
          <w:color w:val="auto"/>
        </w:rPr>
        <w:t xml:space="preserve">. </w:t>
      </w:r>
    </w:p>
    <w:p w:rsidR="004909F6" w:rsidRPr="003056A4" w:rsidRDefault="003206FF" w:rsidP="00890EB1">
      <w:pPr>
        <w:pStyle w:val="Default"/>
        <w:numPr>
          <w:ilvl w:val="0"/>
          <w:numId w:val="26"/>
        </w:numPr>
        <w:spacing w:after="168"/>
        <w:rPr>
          <w:color w:val="auto"/>
        </w:rPr>
      </w:pPr>
      <w:r w:rsidRPr="003056A4">
        <w:rPr>
          <w:bCs/>
          <w:color w:val="auto"/>
        </w:rPr>
        <w:t>Effective upon signing this</w:t>
      </w:r>
      <w:r w:rsidR="007917F1" w:rsidRPr="003056A4">
        <w:rPr>
          <w:bCs/>
          <w:color w:val="auto"/>
        </w:rPr>
        <w:t xml:space="preserve"> </w:t>
      </w:r>
      <w:r w:rsidR="00301659" w:rsidRPr="003056A4">
        <w:rPr>
          <w:bCs/>
          <w:color w:val="auto"/>
        </w:rPr>
        <w:t>Consent Decree</w:t>
      </w:r>
      <w:r w:rsidRPr="003056A4">
        <w:rPr>
          <w:bCs/>
          <w:color w:val="auto"/>
        </w:rPr>
        <w:t>, t</w:t>
      </w:r>
      <w:r w:rsidR="000E3C16" w:rsidRPr="003056A4">
        <w:rPr>
          <w:bCs/>
          <w:color w:val="auto"/>
        </w:rPr>
        <w:t xml:space="preserve">he </w:t>
      </w:r>
      <w:r w:rsidR="00C72099" w:rsidRPr="003056A4">
        <w:rPr>
          <w:bCs/>
          <w:color w:val="auto"/>
        </w:rPr>
        <w:t>State</w:t>
      </w:r>
      <w:r w:rsidR="000E3C16" w:rsidRPr="003056A4">
        <w:rPr>
          <w:bCs/>
          <w:color w:val="auto"/>
        </w:rPr>
        <w:t xml:space="preserve"> will </w:t>
      </w:r>
      <w:r w:rsidRPr="003056A4">
        <w:rPr>
          <w:bCs/>
          <w:color w:val="auto"/>
        </w:rPr>
        <w:t>be responsible for creating</w:t>
      </w:r>
      <w:r w:rsidR="000E3C16" w:rsidRPr="003056A4">
        <w:rPr>
          <w:bCs/>
          <w:color w:val="auto"/>
        </w:rPr>
        <w:t xml:space="preserve"> incentives to encourage the transition of individuals from</w:t>
      </w:r>
      <w:r w:rsidR="003533CF" w:rsidRPr="003056A4">
        <w:rPr>
          <w:bCs/>
          <w:color w:val="auto"/>
        </w:rPr>
        <w:t xml:space="preserve"> </w:t>
      </w:r>
      <w:r w:rsidR="00FC1568" w:rsidRPr="003056A4">
        <w:rPr>
          <w:bCs/>
          <w:color w:val="auto"/>
        </w:rPr>
        <w:t>sheltered workshops</w:t>
      </w:r>
      <w:r w:rsidRPr="003056A4">
        <w:rPr>
          <w:bCs/>
          <w:color w:val="auto"/>
        </w:rPr>
        <w:t>,</w:t>
      </w:r>
      <w:r w:rsidR="00A06918" w:rsidRPr="003056A4">
        <w:rPr>
          <w:bCs/>
          <w:color w:val="auto"/>
        </w:rPr>
        <w:t xml:space="preserve"> </w:t>
      </w:r>
      <w:r w:rsidRPr="003056A4">
        <w:rPr>
          <w:bCs/>
          <w:color w:val="auto"/>
        </w:rPr>
        <w:t xml:space="preserve">facility-based </w:t>
      </w:r>
      <w:r w:rsidR="00FC1568" w:rsidRPr="003056A4">
        <w:rPr>
          <w:bCs/>
          <w:color w:val="auto"/>
        </w:rPr>
        <w:t>day program settings, and Rhode Island secondary schools</w:t>
      </w:r>
      <w:r w:rsidR="000E3C16" w:rsidRPr="003056A4">
        <w:rPr>
          <w:bCs/>
          <w:color w:val="auto"/>
        </w:rPr>
        <w:t xml:space="preserve"> to integrated employment </w:t>
      </w:r>
      <w:r w:rsidR="00FC1568" w:rsidRPr="003056A4">
        <w:rPr>
          <w:bCs/>
          <w:color w:val="auto"/>
        </w:rPr>
        <w:t xml:space="preserve">and integrated day </w:t>
      </w:r>
      <w:r w:rsidR="000E3C16" w:rsidRPr="003056A4">
        <w:rPr>
          <w:bCs/>
          <w:color w:val="auto"/>
        </w:rPr>
        <w:t>settings that meet the definitions and standards of Section</w:t>
      </w:r>
      <w:r w:rsidR="00341327" w:rsidRPr="003056A4">
        <w:rPr>
          <w:bCs/>
          <w:color w:val="auto"/>
        </w:rPr>
        <w:t>s</w:t>
      </w:r>
      <w:r w:rsidR="000E3C16" w:rsidRPr="003056A4">
        <w:rPr>
          <w:bCs/>
          <w:color w:val="auto"/>
        </w:rPr>
        <w:t xml:space="preserve"> </w:t>
      </w:r>
      <w:proofErr w:type="gramStart"/>
      <w:r w:rsidR="000E3C16" w:rsidRPr="003056A4">
        <w:rPr>
          <w:bCs/>
          <w:color w:val="auto"/>
        </w:rPr>
        <w:t>V(</w:t>
      </w:r>
      <w:proofErr w:type="gramEnd"/>
      <w:r w:rsidR="00BB0A7B" w:rsidRPr="003056A4">
        <w:rPr>
          <w:bCs/>
          <w:color w:val="auto"/>
        </w:rPr>
        <w:t>D</w:t>
      </w:r>
      <w:r w:rsidR="000E3C16" w:rsidRPr="003056A4">
        <w:rPr>
          <w:bCs/>
          <w:color w:val="auto"/>
        </w:rPr>
        <w:t>)-(</w:t>
      </w:r>
      <w:r w:rsidR="00BB0A7B" w:rsidRPr="003056A4">
        <w:rPr>
          <w:bCs/>
          <w:color w:val="auto"/>
        </w:rPr>
        <w:t>E</w:t>
      </w:r>
      <w:r w:rsidR="000E3C16" w:rsidRPr="003056A4">
        <w:rPr>
          <w:bCs/>
          <w:color w:val="auto"/>
        </w:rPr>
        <w:t xml:space="preserve">). The State will implement these incentives through public-private partnerships with persons with </w:t>
      </w:r>
      <w:proofErr w:type="gramStart"/>
      <w:r w:rsidR="000E3C16" w:rsidRPr="003056A4">
        <w:rPr>
          <w:bCs/>
          <w:color w:val="auto"/>
        </w:rPr>
        <w:t>I/DD</w:t>
      </w:r>
      <w:proofErr w:type="gramEnd"/>
      <w:r w:rsidR="000E3C16" w:rsidRPr="003056A4">
        <w:rPr>
          <w:bCs/>
          <w:color w:val="auto"/>
        </w:rPr>
        <w:t>, family members, employers, employment providers, community organizations</w:t>
      </w:r>
      <w:r w:rsidR="008D7FB8" w:rsidRPr="003056A4">
        <w:rPr>
          <w:bCs/>
          <w:color w:val="auto"/>
        </w:rPr>
        <w:t>, and additionally by other means that are approved by the Monitor</w:t>
      </w:r>
      <w:r w:rsidR="000E3C16" w:rsidRPr="003056A4">
        <w:rPr>
          <w:bCs/>
          <w:color w:val="auto"/>
        </w:rPr>
        <w:t xml:space="preserve">. </w:t>
      </w:r>
    </w:p>
    <w:p w:rsidR="000E3C16" w:rsidRPr="003056A4" w:rsidRDefault="001355AB" w:rsidP="00890EB1">
      <w:pPr>
        <w:pStyle w:val="Default"/>
        <w:numPr>
          <w:ilvl w:val="0"/>
          <w:numId w:val="26"/>
        </w:numPr>
        <w:rPr>
          <w:color w:val="auto"/>
        </w:rPr>
      </w:pPr>
      <w:r w:rsidRPr="003056A4">
        <w:rPr>
          <w:color w:val="auto"/>
        </w:rPr>
        <w:t>T</w:t>
      </w:r>
      <w:r w:rsidR="000E3C16" w:rsidRPr="003056A4">
        <w:rPr>
          <w:color w:val="auto"/>
        </w:rPr>
        <w:t>he State will provide monitoring, oversight, and technical assistance to ensure supported employment providers</w:t>
      </w:r>
      <w:r w:rsidRPr="003056A4">
        <w:rPr>
          <w:color w:val="auto"/>
        </w:rPr>
        <w:t xml:space="preserve"> use evidence-based employment practices,</w:t>
      </w:r>
      <w:r w:rsidR="000E3C16" w:rsidRPr="003056A4">
        <w:rPr>
          <w:color w:val="auto"/>
        </w:rPr>
        <w:t xml:space="preserve"> have adequate staffing, organizational support and supervision, and use effective business models to meet the goals and outcomes of this</w:t>
      </w:r>
      <w:r w:rsidR="007917F1" w:rsidRPr="003056A4">
        <w:rPr>
          <w:color w:val="auto"/>
        </w:rPr>
        <w:t xml:space="preserve"> </w:t>
      </w:r>
      <w:r w:rsidR="00301659" w:rsidRPr="003056A4">
        <w:rPr>
          <w:color w:val="auto"/>
        </w:rPr>
        <w:t>Consent Decree</w:t>
      </w:r>
      <w:r w:rsidR="000E3C16" w:rsidRPr="003056A4">
        <w:rPr>
          <w:color w:val="auto"/>
        </w:rPr>
        <w:t xml:space="preserve">. </w:t>
      </w:r>
      <w:r w:rsidR="005E2437" w:rsidRPr="003056A4">
        <w:rPr>
          <w:color w:val="auto"/>
        </w:rPr>
        <w:t xml:space="preserve">The State will develop and publicize its oversight process and provide mechanisms for individuals with </w:t>
      </w:r>
      <w:proofErr w:type="gramStart"/>
      <w:r w:rsidR="005E2437" w:rsidRPr="003056A4">
        <w:rPr>
          <w:color w:val="auto"/>
        </w:rPr>
        <w:t>I/</w:t>
      </w:r>
      <w:proofErr w:type="gramEnd"/>
      <w:r w:rsidR="005E2437" w:rsidRPr="003056A4">
        <w:rPr>
          <w:color w:val="auto"/>
        </w:rPr>
        <w:t xml:space="preserve">DD, their families, service providers, and advocates to file complaints which will be timely addressed by the State. </w:t>
      </w:r>
    </w:p>
    <w:p w:rsidR="000D0EED" w:rsidRPr="003056A4" w:rsidRDefault="000D0EED" w:rsidP="0076374D">
      <w:pPr>
        <w:pStyle w:val="Default"/>
        <w:rPr>
          <w:color w:val="auto"/>
        </w:rPr>
      </w:pPr>
    </w:p>
    <w:p w:rsidR="000E3C16" w:rsidRPr="003056A4" w:rsidRDefault="000E3C16" w:rsidP="00890EB1">
      <w:pPr>
        <w:pStyle w:val="Default"/>
        <w:numPr>
          <w:ilvl w:val="0"/>
          <w:numId w:val="26"/>
        </w:numPr>
        <w:spacing w:after="173"/>
        <w:rPr>
          <w:color w:val="auto"/>
        </w:rPr>
      </w:pPr>
      <w:r w:rsidRPr="003056A4">
        <w:rPr>
          <w:color w:val="auto"/>
        </w:rPr>
        <w:t xml:space="preserve">The </w:t>
      </w:r>
      <w:r w:rsidR="005E2437" w:rsidRPr="003056A4">
        <w:rPr>
          <w:color w:val="auto"/>
        </w:rPr>
        <w:t xml:space="preserve">State will require the </w:t>
      </w:r>
      <w:r w:rsidRPr="003056A4">
        <w:rPr>
          <w:color w:val="auto"/>
        </w:rPr>
        <w:t xml:space="preserve">supported employment provider(s) used to transition individuals with I/DD </w:t>
      </w:r>
      <w:r w:rsidR="00C72099" w:rsidRPr="003056A4">
        <w:rPr>
          <w:color w:val="auto"/>
        </w:rPr>
        <w:t xml:space="preserve">from </w:t>
      </w:r>
      <w:r w:rsidR="003533CF" w:rsidRPr="003056A4">
        <w:rPr>
          <w:color w:val="auto"/>
        </w:rPr>
        <w:t xml:space="preserve">Rhode Island </w:t>
      </w:r>
      <w:r w:rsidR="003206FF" w:rsidRPr="003056A4">
        <w:rPr>
          <w:color w:val="auto"/>
        </w:rPr>
        <w:t xml:space="preserve">sheltered workshop and </w:t>
      </w:r>
      <w:r w:rsidR="001355AB" w:rsidRPr="003056A4">
        <w:rPr>
          <w:color w:val="auto"/>
        </w:rPr>
        <w:t xml:space="preserve">facility-based </w:t>
      </w:r>
      <w:r w:rsidR="003533CF" w:rsidRPr="003056A4">
        <w:rPr>
          <w:color w:val="auto"/>
        </w:rPr>
        <w:t xml:space="preserve">day service providers </w:t>
      </w:r>
      <w:r w:rsidRPr="003056A4">
        <w:rPr>
          <w:color w:val="auto"/>
        </w:rPr>
        <w:t xml:space="preserve">into Supported Employment Placements </w:t>
      </w:r>
      <w:r w:rsidR="005E2437" w:rsidRPr="003056A4">
        <w:rPr>
          <w:color w:val="auto"/>
        </w:rPr>
        <w:t>to</w:t>
      </w:r>
      <w:r w:rsidRPr="003056A4">
        <w:rPr>
          <w:color w:val="auto"/>
        </w:rPr>
        <w:t>:</w:t>
      </w:r>
    </w:p>
    <w:p w:rsidR="000E3C16" w:rsidRPr="003056A4" w:rsidRDefault="000E3C16" w:rsidP="00890EB1">
      <w:pPr>
        <w:pStyle w:val="Default"/>
        <w:numPr>
          <w:ilvl w:val="1"/>
          <w:numId w:val="11"/>
        </w:numPr>
        <w:spacing w:after="173"/>
        <w:ind w:left="1080"/>
        <w:rPr>
          <w:color w:val="auto"/>
        </w:rPr>
      </w:pPr>
      <w:r w:rsidRPr="003056A4">
        <w:rPr>
          <w:color w:val="auto"/>
        </w:rPr>
        <w:t xml:space="preserve">Identify and promote Supported Employment Placements in state and federal agencies and in private industry on a statewide basis; and </w:t>
      </w:r>
    </w:p>
    <w:p w:rsidR="000E3C16" w:rsidRPr="003056A4" w:rsidRDefault="000E3C16" w:rsidP="00890EB1">
      <w:pPr>
        <w:pStyle w:val="Default"/>
        <w:numPr>
          <w:ilvl w:val="1"/>
          <w:numId w:val="11"/>
        </w:numPr>
        <w:spacing w:after="173"/>
        <w:ind w:left="1080"/>
        <w:rPr>
          <w:color w:val="auto"/>
        </w:rPr>
      </w:pPr>
      <w:r w:rsidRPr="003056A4">
        <w:rPr>
          <w:color w:val="auto"/>
        </w:rPr>
        <w:lastRenderedPageBreak/>
        <w:t xml:space="preserve">Develop relationships with public and private employers based on the benefits to businesses of hiring people with disabilities. </w:t>
      </w:r>
    </w:p>
    <w:p w:rsidR="000E3C16" w:rsidRPr="003056A4" w:rsidRDefault="003206FF" w:rsidP="00890EB1">
      <w:pPr>
        <w:pStyle w:val="Default"/>
        <w:numPr>
          <w:ilvl w:val="0"/>
          <w:numId w:val="26"/>
        </w:numPr>
        <w:spacing w:after="173"/>
        <w:rPr>
          <w:color w:val="auto"/>
        </w:rPr>
      </w:pPr>
      <w:r w:rsidRPr="003056A4">
        <w:rPr>
          <w:color w:val="auto"/>
        </w:rPr>
        <w:t>By July 1, 201</w:t>
      </w:r>
      <w:r w:rsidR="00270F45" w:rsidRPr="003056A4">
        <w:rPr>
          <w:color w:val="auto"/>
        </w:rPr>
        <w:t>5</w:t>
      </w:r>
      <w:r w:rsidRPr="003056A4">
        <w:rPr>
          <w:color w:val="auto"/>
        </w:rPr>
        <w:t>, t</w:t>
      </w:r>
      <w:r w:rsidR="000E3C16" w:rsidRPr="003056A4">
        <w:rPr>
          <w:color w:val="auto"/>
        </w:rPr>
        <w:t xml:space="preserve">he State will establish public and private sector initiatives to support the </w:t>
      </w:r>
      <w:r w:rsidR="00476389">
        <w:rPr>
          <w:color w:val="auto"/>
        </w:rPr>
        <w:t xml:space="preserve">integrated </w:t>
      </w:r>
      <w:r w:rsidR="000E3C16" w:rsidRPr="003056A4">
        <w:rPr>
          <w:color w:val="auto"/>
        </w:rPr>
        <w:t xml:space="preserve">employment of individuals in the Target Populations. </w:t>
      </w:r>
    </w:p>
    <w:p w:rsidR="00F60880" w:rsidRPr="003056A4" w:rsidRDefault="00270F45" w:rsidP="00890EB1">
      <w:pPr>
        <w:pStyle w:val="Default"/>
        <w:numPr>
          <w:ilvl w:val="0"/>
          <w:numId w:val="26"/>
        </w:numPr>
        <w:spacing w:after="200"/>
        <w:rPr>
          <w:color w:val="auto"/>
        </w:rPr>
      </w:pPr>
      <w:r w:rsidRPr="003056A4">
        <w:rPr>
          <w:color w:val="auto"/>
        </w:rPr>
        <w:t>By July 1, 2015, t</w:t>
      </w:r>
      <w:r w:rsidR="000E3C16" w:rsidRPr="003056A4">
        <w:rPr>
          <w:color w:val="auto"/>
        </w:rPr>
        <w:t xml:space="preserve">he </w:t>
      </w:r>
      <w:r w:rsidR="00C72099" w:rsidRPr="003056A4">
        <w:rPr>
          <w:color w:val="auto"/>
        </w:rPr>
        <w:t>State</w:t>
      </w:r>
      <w:r w:rsidR="000E3C16" w:rsidRPr="003056A4">
        <w:rPr>
          <w:color w:val="auto"/>
        </w:rPr>
        <w:t xml:space="preserve"> will develop procedures to require provider staff to assist in the transition of individuals from </w:t>
      </w:r>
      <w:r w:rsidR="003533CF" w:rsidRPr="003056A4">
        <w:rPr>
          <w:color w:val="auto"/>
        </w:rPr>
        <w:t>Rhode Island sheltered workshop settings</w:t>
      </w:r>
      <w:r w:rsidR="006041D3" w:rsidRPr="003056A4">
        <w:rPr>
          <w:color w:val="auto"/>
        </w:rPr>
        <w:t xml:space="preserve"> </w:t>
      </w:r>
      <w:r w:rsidR="00FC1568" w:rsidRPr="003056A4">
        <w:rPr>
          <w:color w:val="auto"/>
        </w:rPr>
        <w:t>and facility-based day settings</w:t>
      </w:r>
      <w:r w:rsidR="003533CF" w:rsidRPr="003056A4">
        <w:rPr>
          <w:color w:val="auto"/>
        </w:rPr>
        <w:t xml:space="preserve"> </w:t>
      </w:r>
      <w:r w:rsidR="000E3C16" w:rsidRPr="003056A4">
        <w:rPr>
          <w:color w:val="auto"/>
        </w:rPr>
        <w:t>to Supported Employment Services and Placements. The procedures will provide incentives and support to qualified providers of sheltered workshop services</w:t>
      </w:r>
      <w:r w:rsidR="00825C89" w:rsidRPr="003056A4">
        <w:rPr>
          <w:color w:val="auto"/>
        </w:rPr>
        <w:t xml:space="preserve"> upon the effective date of this </w:t>
      </w:r>
      <w:r w:rsidR="005F1F19" w:rsidRPr="003056A4">
        <w:rPr>
          <w:color w:val="auto"/>
        </w:rPr>
        <w:t xml:space="preserve">Consent Decree </w:t>
      </w:r>
      <w:r w:rsidR="000E3C16" w:rsidRPr="003056A4">
        <w:rPr>
          <w:color w:val="auto"/>
        </w:rPr>
        <w:t xml:space="preserve">to </w:t>
      </w:r>
      <w:r w:rsidR="00825C89" w:rsidRPr="003056A4">
        <w:rPr>
          <w:color w:val="auto"/>
        </w:rPr>
        <w:t xml:space="preserve">begin to </w:t>
      </w:r>
      <w:r w:rsidR="000E3C16" w:rsidRPr="003056A4">
        <w:rPr>
          <w:color w:val="auto"/>
        </w:rPr>
        <w:t xml:space="preserve">convert their employment programs to </w:t>
      </w:r>
      <w:r w:rsidR="00952B84" w:rsidRPr="003056A4">
        <w:rPr>
          <w:color w:val="auto"/>
        </w:rPr>
        <w:t>S</w:t>
      </w:r>
      <w:r w:rsidR="000E3C16" w:rsidRPr="003056A4">
        <w:rPr>
          <w:color w:val="auto"/>
        </w:rPr>
        <w:t>upport</w:t>
      </w:r>
      <w:r w:rsidR="00650939" w:rsidRPr="003056A4">
        <w:rPr>
          <w:color w:val="auto"/>
        </w:rPr>
        <w:t>ed</w:t>
      </w:r>
      <w:r w:rsidR="000E3C16" w:rsidRPr="003056A4">
        <w:rPr>
          <w:color w:val="auto"/>
        </w:rPr>
        <w:t xml:space="preserve"> </w:t>
      </w:r>
      <w:r w:rsidR="00952B84" w:rsidRPr="003056A4">
        <w:rPr>
          <w:color w:val="auto"/>
        </w:rPr>
        <w:t>E</w:t>
      </w:r>
      <w:r w:rsidR="000E3C16" w:rsidRPr="003056A4">
        <w:rPr>
          <w:color w:val="auto"/>
        </w:rPr>
        <w:t xml:space="preserve">mployment </w:t>
      </w:r>
      <w:r w:rsidR="00952B84" w:rsidRPr="003056A4">
        <w:rPr>
          <w:color w:val="auto"/>
        </w:rPr>
        <w:t>S</w:t>
      </w:r>
      <w:r w:rsidR="000E3C16" w:rsidRPr="003056A4">
        <w:rPr>
          <w:color w:val="auto"/>
        </w:rPr>
        <w:t xml:space="preserve">ervices </w:t>
      </w:r>
      <w:r w:rsidR="00825C89" w:rsidRPr="003056A4">
        <w:rPr>
          <w:color w:val="auto"/>
        </w:rPr>
        <w:t xml:space="preserve">so that the providers’ services are converted </w:t>
      </w:r>
      <w:r w:rsidR="00B44CB8" w:rsidRPr="003056A4">
        <w:rPr>
          <w:color w:val="auto"/>
        </w:rPr>
        <w:t xml:space="preserve">primarily </w:t>
      </w:r>
      <w:r w:rsidR="00825C89" w:rsidRPr="003056A4">
        <w:rPr>
          <w:color w:val="auto"/>
        </w:rPr>
        <w:t xml:space="preserve">to Supported Employment Services </w:t>
      </w:r>
      <w:r w:rsidR="000E3C16" w:rsidRPr="003056A4">
        <w:rPr>
          <w:color w:val="auto"/>
        </w:rPr>
        <w:t>once the terms and conditions of this</w:t>
      </w:r>
      <w:r w:rsidR="007917F1" w:rsidRPr="003056A4">
        <w:rPr>
          <w:color w:val="auto"/>
        </w:rPr>
        <w:t xml:space="preserve"> </w:t>
      </w:r>
      <w:r w:rsidR="00301659" w:rsidRPr="003056A4">
        <w:rPr>
          <w:color w:val="auto"/>
        </w:rPr>
        <w:t>Consent Decree</w:t>
      </w:r>
      <w:r w:rsidR="000E3C16" w:rsidRPr="003056A4">
        <w:rPr>
          <w:color w:val="auto"/>
        </w:rPr>
        <w:t xml:space="preserve"> are met, at the expiration of this</w:t>
      </w:r>
      <w:r w:rsidR="007917F1" w:rsidRPr="003056A4">
        <w:rPr>
          <w:color w:val="auto"/>
        </w:rPr>
        <w:t xml:space="preserve"> </w:t>
      </w:r>
      <w:r w:rsidR="00301659" w:rsidRPr="003056A4">
        <w:rPr>
          <w:color w:val="auto"/>
        </w:rPr>
        <w:t>Consent Decree</w:t>
      </w:r>
      <w:r w:rsidR="000E3C16" w:rsidRPr="003056A4">
        <w:rPr>
          <w:color w:val="auto"/>
        </w:rPr>
        <w:t xml:space="preserve">. </w:t>
      </w:r>
    </w:p>
    <w:p w:rsidR="00F60880" w:rsidRPr="003056A4" w:rsidRDefault="003206FF" w:rsidP="00890EB1">
      <w:pPr>
        <w:pStyle w:val="Default"/>
        <w:numPr>
          <w:ilvl w:val="0"/>
          <w:numId w:val="26"/>
        </w:numPr>
        <w:spacing w:after="200"/>
        <w:rPr>
          <w:color w:val="auto"/>
        </w:rPr>
      </w:pPr>
      <w:r w:rsidRPr="003056A4">
        <w:rPr>
          <w:color w:val="auto"/>
        </w:rPr>
        <w:t>By October 1, 2014, t</w:t>
      </w:r>
      <w:r w:rsidR="00650939" w:rsidRPr="003056A4">
        <w:rPr>
          <w:color w:val="auto"/>
        </w:rPr>
        <w:t xml:space="preserve">he State will </w:t>
      </w:r>
      <w:r w:rsidRPr="003056A4">
        <w:rPr>
          <w:color w:val="auto"/>
        </w:rPr>
        <w:t xml:space="preserve">establish </w:t>
      </w:r>
      <w:r w:rsidR="00650939" w:rsidRPr="003056A4">
        <w:rPr>
          <w:color w:val="auto"/>
        </w:rPr>
        <w:t xml:space="preserve">a Sheltered Workshop Conversion Institute. </w:t>
      </w:r>
      <w:r w:rsidR="00163381" w:rsidRPr="003056A4">
        <w:rPr>
          <w:color w:val="auto"/>
        </w:rPr>
        <w:t xml:space="preserve">The Parties have jointly selected </w:t>
      </w:r>
      <w:r w:rsidR="00FD4A32" w:rsidRPr="003056A4">
        <w:rPr>
          <w:color w:val="auto"/>
        </w:rPr>
        <w:t xml:space="preserve">the Paul V. Sherlock Center on Disabilities at Rhode Island College </w:t>
      </w:r>
      <w:r w:rsidR="00163381" w:rsidRPr="003056A4">
        <w:rPr>
          <w:color w:val="auto"/>
        </w:rPr>
        <w:t xml:space="preserve">to administer the Sheltered Workshop Conversion Institute. </w:t>
      </w:r>
      <w:r w:rsidR="00650939" w:rsidRPr="003056A4">
        <w:rPr>
          <w:color w:val="auto"/>
        </w:rPr>
        <w:t>The Sheltered Workshop Conversion Institute will be design</w:t>
      </w:r>
      <w:r w:rsidRPr="003056A4">
        <w:rPr>
          <w:color w:val="auto"/>
        </w:rPr>
        <w:t>ed</w:t>
      </w:r>
      <w:r w:rsidR="00650939" w:rsidRPr="003056A4">
        <w:rPr>
          <w:color w:val="auto"/>
        </w:rPr>
        <w:t xml:space="preserve"> to assist qualified providers of sheltered workshop services to convert their employment programs to </w:t>
      </w:r>
      <w:r w:rsidR="003237C6" w:rsidRPr="003056A4">
        <w:rPr>
          <w:color w:val="auto"/>
        </w:rPr>
        <w:t xml:space="preserve">include </w:t>
      </w:r>
      <w:r w:rsidR="001355AB" w:rsidRPr="003056A4">
        <w:rPr>
          <w:color w:val="auto"/>
        </w:rPr>
        <w:t>S</w:t>
      </w:r>
      <w:r w:rsidR="00650939" w:rsidRPr="003056A4">
        <w:rPr>
          <w:color w:val="auto"/>
        </w:rPr>
        <w:t>upported</w:t>
      </w:r>
      <w:r w:rsidR="001355AB" w:rsidRPr="003056A4">
        <w:rPr>
          <w:color w:val="auto"/>
        </w:rPr>
        <w:t xml:space="preserve"> Employment</w:t>
      </w:r>
      <w:r w:rsidR="00650939" w:rsidRPr="003056A4">
        <w:rPr>
          <w:color w:val="auto"/>
        </w:rPr>
        <w:t xml:space="preserve"> </w:t>
      </w:r>
      <w:r w:rsidR="001355AB" w:rsidRPr="003056A4">
        <w:rPr>
          <w:color w:val="auto"/>
        </w:rPr>
        <w:t>S</w:t>
      </w:r>
      <w:r w:rsidR="00650939" w:rsidRPr="003056A4">
        <w:rPr>
          <w:color w:val="auto"/>
        </w:rPr>
        <w:t>ervices. The Sheltered Workshop Conversion Institute will provide individual analysis</w:t>
      </w:r>
      <w:r w:rsidR="00522774" w:rsidRPr="003056A4">
        <w:rPr>
          <w:color w:val="auto"/>
        </w:rPr>
        <w:t>, technical assistance,</w:t>
      </w:r>
      <w:r w:rsidR="00650939" w:rsidRPr="003056A4">
        <w:rPr>
          <w:color w:val="auto"/>
        </w:rPr>
        <w:t xml:space="preserve"> and support to each qualified provider of sheltered workshop services, and will work together with the technical assistance entities discussed in Section XII, to sup</w:t>
      </w:r>
      <w:r w:rsidR="00522774" w:rsidRPr="003056A4">
        <w:rPr>
          <w:color w:val="auto"/>
        </w:rPr>
        <w:t xml:space="preserve">port individual providers in </w:t>
      </w:r>
      <w:r w:rsidR="00E4190B" w:rsidRPr="003056A4">
        <w:rPr>
          <w:color w:val="auto"/>
        </w:rPr>
        <w:t xml:space="preserve">a </w:t>
      </w:r>
      <w:r w:rsidR="00650939" w:rsidRPr="003056A4">
        <w:rPr>
          <w:color w:val="auto"/>
        </w:rPr>
        <w:t>process of conversion</w:t>
      </w:r>
      <w:r w:rsidR="009A0874" w:rsidRPr="003056A4">
        <w:rPr>
          <w:color w:val="auto"/>
        </w:rPr>
        <w:t xml:space="preserve"> and transformation of service options</w:t>
      </w:r>
      <w:r w:rsidR="00650939" w:rsidRPr="003056A4">
        <w:rPr>
          <w:color w:val="auto"/>
        </w:rPr>
        <w:t xml:space="preserve">. </w:t>
      </w:r>
      <w:r w:rsidR="00FD4A32" w:rsidRPr="003056A4">
        <w:rPr>
          <w:color w:val="auto"/>
        </w:rPr>
        <w:t xml:space="preserve">The Sheltered Workshop Conversion Institute shall operate based on authority and under guidelines that are mutually agreed upon by the Parties and </w:t>
      </w:r>
      <w:r w:rsidR="003056A4" w:rsidRPr="003056A4">
        <w:rPr>
          <w:color w:val="auto"/>
        </w:rPr>
        <w:t xml:space="preserve">the </w:t>
      </w:r>
      <w:r w:rsidR="00FD4A32" w:rsidRPr="003056A4">
        <w:rPr>
          <w:color w:val="auto"/>
        </w:rPr>
        <w:t xml:space="preserve">Monitor by no later than October 1, 2014. </w:t>
      </w:r>
    </w:p>
    <w:p w:rsidR="007601CC" w:rsidRPr="003056A4" w:rsidRDefault="00D80A92" w:rsidP="00890EB1">
      <w:pPr>
        <w:pStyle w:val="Default"/>
        <w:numPr>
          <w:ilvl w:val="0"/>
          <w:numId w:val="26"/>
        </w:numPr>
        <w:spacing w:after="200"/>
        <w:rPr>
          <w:color w:val="auto"/>
        </w:rPr>
      </w:pPr>
      <w:r w:rsidRPr="003056A4">
        <w:rPr>
          <w:color w:val="auto"/>
        </w:rPr>
        <w:t>By October 1, 2014, the State</w:t>
      </w:r>
      <w:r w:rsidR="0094076B" w:rsidRPr="003056A4">
        <w:rPr>
          <w:color w:val="auto"/>
        </w:rPr>
        <w:t xml:space="preserve">, including BHDDH and ORS, </w:t>
      </w:r>
      <w:r w:rsidRPr="003056A4">
        <w:rPr>
          <w:color w:val="auto"/>
        </w:rPr>
        <w:t>will establish</w:t>
      </w:r>
      <w:r w:rsidR="000C7A76" w:rsidRPr="003056A4">
        <w:rPr>
          <w:color w:val="auto"/>
        </w:rPr>
        <w:t xml:space="preserve"> and begin distributing</w:t>
      </w:r>
      <w:r w:rsidRPr="003056A4">
        <w:rPr>
          <w:color w:val="auto"/>
        </w:rPr>
        <w:t xml:space="preserve"> a Sheltered Workshop Conversion Trust Fund in the amount of $800,000, to provide upfront start-up costs to providers that have agreed to convert their services from </w:t>
      </w:r>
      <w:r w:rsidR="003237C6" w:rsidRPr="003056A4">
        <w:rPr>
          <w:color w:val="auto"/>
        </w:rPr>
        <w:t xml:space="preserve">primarily </w:t>
      </w:r>
      <w:r w:rsidRPr="003056A4">
        <w:rPr>
          <w:color w:val="auto"/>
        </w:rPr>
        <w:t xml:space="preserve">sheltered employment to </w:t>
      </w:r>
      <w:r w:rsidR="003237C6" w:rsidRPr="003056A4">
        <w:rPr>
          <w:color w:val="auto"/>
        </w:rPr>
        <w:t xml:space="preserve">primarily </w:t>
      </w:r>
      <w:r w:rsidR="00952B84" w:rsidRPr="003056A4">
        <w:rPr>
          <w:color w:val="auto"/>
        </w:rPr>
        <w:t>S</w:t>
      </w:r>
      <w:r w:rsidRPr="003056A4">
        <w:rPr>
          <w:color w:val="auto"/>
        </w:rPr>
        <w:t xml:space="preserve">upported </w:t>
      </w:r>
      <w:r w:rsidR="00952B84" w:rsidRPr="003056A4">
        <w:rPr>
          <w:color w:val="auto"/>
        </w:rPr>
        <w:t>E</w:t>
      </w:r>
      <w:r w:rsidRPr="003056A4">
        <w:rPr>
          <w:color w:val="auto"/>
        </w:rPr>
        <w:t>mployment</w:t>
      </w:r>
      <w:r w:rsidR="003067C5" w:rsidRPr="003056A4">
        <w:rPr>
          <w:color w:val="auto"/>
        </w:rPr>
        <w:t xml:space="preserve"> </w:t>
      </w:r>
      <w:r w:rsidR="00952B84" w:rsidRPr="003056A4">
        <w:rPr>
          <w:color w:val="auto"/>
        </w:rPr>
        <w:t>S</w:t>
      </w:r>
      <w:r w:rsidR="003067C5" w:rsidRPr="003056A4">
        <w:rPr>
          <w:color w:val="auto"/>
        </w:rPr>
        <w:t>ervices</w:t>
      </w:r>
      <w:r w:rsidRPr="003056A4">
        <w:rPr>
          <w:color w:val="auto"/>
        </w:rPr>
        <w:t>. The Sheltered Workshop Conversion Tru</w:t>
      </w:r>
      <w:r w:rsidR="0094076B" w:rsidRPr="003056A4">
        <w:rPr>
          <w:color w:val="auto"/>
        </w:rPr>
        <w:t xml:space="preserve">st Fund will be administered by the Director of </w:t>
      </w:r>
      <w:r w:rsidR="00626687">
        <w:rPr>
          <w:color w:val="auto"/>
        </w:rPr>
        <w:t>DHS</w:t>
      </w:r>
      <w:r w:rsidR="00B75526">
        <w:rPr>
          <w:color w:val="auto"/>
        </w:rPr>
        <w:t xml:space="preserve"> </w:t>
      </w:r>
      <w:r w:rsidR="00B73837" w:rsidRPr="003056A4">
        <w:rPr>
          <w:color w:val="auto"/>
        </w:rPr>
        <w:t>(“Sheltered Workshop Trust Fund Administrator”)</w:t>
      </w:r>
      <w:r w:rsidR="0094076B" w:rsidRPr="003056A4">
        <w:rPr>
          <w:color w:val="auto"/>
        </w:rPr>
        <w:t xml:space="preserve"> or </w:t>
      </w:r>
      <w:r w:rsidR="003056A4" w:rsidRPr="003056A4">
        <w:rPr>
          <w:color w:val="auto"/>
        </w:rPr>
        <w:t>her/</w:t>
      </w:r>
      <w:r w:rsidR="0094076B" w:rsidRPr="003056A4">
        <w:rPr>
          <w:color w:val="auto"/>
        </w:rPr>
        <w:t>his design</w:t>
      </w:r>
      <w:r w:rsidR="00B75526">
        <w:rPr>
          <w:color w:val="auto"/>
        </w:rPr>
        <w:t>ee</w:t>
      </w:r>
      <w:r w:rsidR="006466DF" w:rsidRPr="003056A4">
        <w:rPr>
          <w:color w:val="auto"/>
        </w:rPr>
        <w:t xml:space="preserve">, </w:t>
      </w:r>
      <w:r w:rsidR="00626687">
        <w:rPr>
          <w:color w:val="auto"/>
        </w:rPr>
        <w:t xml:space="preserve">the Associate Director of ORS, </w:t>
      </w:r>
      <w:r w:rsidR="006466DF" w:rsidRPr="003056A4">
        <w:rPr>
          <w:color w:val="auto"/>
        </w:rPr>
        <w:t xml:space="preserve">and the funds appropriated shall only be used by qualified sheltered workshop providers for the initial costs associated with converting from a primarily facility-based </w:t>
      </w:r>
      <w:r w:rsidR="00825C89" w:rsidRPr="003056A4">
        <w:rPr>
          <w:color w:val="auto"/>
        </w:rPr>
        <w:t xml:space="preserve">service model </w:t>
      </w:r>
      <w:r w:rsidR="006466DF" w:rsidRPr="003056A4">
        <w:rPr>
          <w:color w:val="auto"/>
        </w:rPr>
        <w:t>to an integrated service model</w:t>
      </w:r>
      <w:r w:rsidR="0094076B" w:rsidRPr="003056A4">
        <w:rPr>
          <w:color w:val="auto"/>
        </w:rPr>
        <w:t xml:space="preserve">. </w:t>
      </w:r>
      <w:r w:rsidR="006466DF" w:rsidRPr="003056A4">
        <w:rPr>
          <w:color w:val="auto"/>
        </w:rPr>
        <w:t>A</w:t>
      </w:r>
      <w:r w:rsidR="00280955" w:rsidRPr="003056A4">
        <w:rPr>
          <w:color w:val="auto"/>
        </w:rPr>
        <w:t>mong the qualifications to become eligible for start-up funds</w:t>
      </w:r>
      <w:r w:rsidR="00B73837" w:rsidRPr="003056A4">
        <w:rPr>
          <w:color w:val="auto"/>
        </w:rPr>
        <w:t xml:space="preserve"> </w:t>
      </w:r>
      <w:r w:rsidR="00280955" w:rsidRPr="003056A4">
        <w:rPr>
          <w:color w:val="auto"/>
        </w:rPr>
        <w:t>from</w:t>
      </w:r>
      <w:r w:rsidR="003067C5" w:rsidRPr="003056A4">
        <w:rPr>
          <w:color w:val="auto"/>
        </w:rPr>
        <w:t xml:space="preserve"> the Sheltered Workshop Conversion Trust Fund</w:t>
      </w:r>
      <w:r w:rsidR="00280955" w:rsidRPr="003056A4">
        <w:rPr>
          <w:color w:val="auto"/>
        </w:rPr>
        <w:t>, a provider</w:t>
      </w:r>
      <w:r w:rsidR="003067C5" w:rsidRPr="003056A4">
        <w:rPr>
          <w:color w:val="auto"/>
        </w:rPr>
        <w:t xml:space="preserve"> </w:t>
      </w:r>
      <w:r w:rsidR="006466DF" w:rsidRPr="003056A4">
        <w:rPr>
          <w:color w:val="auto"/>
        </w:rPr>
        <w:t>must</w:t>
      </w:r>
      <w:r w:rsidR="007601CC" w:rsidRPr="003056A4">
        <w:rPr>
          <w:color w:val="auto"/>
        </w:rPr>
        <w:t>:</w:t>
      </w:r>
    </w:p>
    <w:p w:rsidR="005F115E" w:rsidRPr="003056A4" w:rsidRDefault="008A1BF5" w:rsidP="00890EB1">
      <w:pPr>
        <w:pStyle w:val="Default"/>
        <w:numPr>
          <w:ilvl w:val="1"/>
          <w:numId w:val="26"/>
        </w:numPr>
        <w:spacing w:after="200"/>
        <w:ind w:left="1080"/>
        <w:rPr>
          <w:color w:val="auto"/>
        </w:rPr>
      </w:pPr>
      <w:r w:rsidRPr="003056A4">
        <w:rPr>
          <w:color w:val="auto"/>
        </w:rPr>
        <w:t>R</w:t>
      </w:r>
      <w:r w:rsidR="003067C5" w:rsidRPr="003056A4">
        <w:rPr>
          <w:color w:val="auto"/>
        </w:rPr>
        <w:t>eceive ongoing technical assistance and guidance from the Sheltered Workshop Conversion Institute, set forth in Section XI(9)</w:t>
      </w:r>
      <w:r w:rsidR="00825C89" w:rsidRPr="003056A4">
        <w:rPr>
          <w:color w:val="auto"/>
        </w:rPr>
        <w:t>;</w:t>
      </w:r>
      <w:r w:rsidRPr="003056A4">
        <w:rPr>
          <w:color w:val="auto"/>
        </w:rPr>
        <w:t xml:space="preserve"> and</w:t>
      </w:r>
    </w:p>
    <w:p w:rsidR="005F115E" w:rsidRPr="003056A4" w:rsidRDefault="008A1BF5" w:rsidP="00890EB1">
      <w:pPr>
        <w:pStyle w:val="Default"/>
        <w:numPr>
          <w:ilvl w:val="1"/>
          <w:numId w:val="26"/>
        </w:numPr>
        <w:spacing w:after="200"/>
        <w:ind w:left="1080"/>
        <w:rPr>
          <w:color w:val="auto"/>
        </w:rPr>
      </w:pPr>
      <w:r w:rsidRPr="003056A4">
        <w:rPr>
          <w:color w:val="auto"/>
        </w:rPr>
        <w:t>S</w:t>
      </w:r>
      <w:r w:rsidR="003067C5" w:rsidRPr="003056A4">
        <w:rPr>
          <w:color w:val="auto"/>
        </w:rPr>
        <w:t>ubmit a detailed Conversion Plan</w:t>
      </w:r>
      <w:r w:rsidR="00B73837" w:rsidRPr="003056A4">
        <w:rPr>
          <w:color w:val="auto"/>
        </w:rPr>
        <w:t xml:space="preserve"> to the Sheltered Workshop Trust Fund administrator</w:t>
      </w:r>
      <w:r w:rsidR="00280955" w:rsidRPr="003056A4">
        <w:rPr>
          <w:color w:val="auto"/>
        </w:rPr>
        <w:t xml:space="preserve">, including budgetary projections, </w:t>
      </w:r>
      <w:r w:rsidR="00B73837" w:rsidRPr="003056A4">
        <w:rPr>
          <w:color w:val="auto"/>
        </w:rPr>
        <w:t xml:space="preserve">and multi-year projections for the </w:t>
      </w:r>
      <w:r w:rsidR="00280955" w:rsidRPr="003056A4">
        <w:rPr>
          <w:color w:val="auto"/>
        </w:rPr>
        <w:t xml:space="preserve">number of service recipients </w:t>
      </w:r>
      <w:r w:rsidR="00825C89" w:rsidRPr="003056A4">
        <w:rPr>
          <w:color w:val="auto"/>
        </w:rPr>
        <w:t xml:space="preserve">to be </w:t>
      </w:r>
      <w:r w:rsidR="00280955" w:rsidRPr="003056A4">
        <w:rPr>
          <w:color w:val="auto"/>
        </w:rPr>
        <w:t>served</w:t>
      </w:r>
      <w:r w:rsidR="00B73837" w:rsidRPr="003056A4">
        <w:rPr>
          <w:color w:val="auto"/>
        </w:rPr>
        <w:t xml:space="preserve"> by the provider in the sheltered workshop, in </w:t>
      </w:r>
      <w:r w:rsidR="00825C89" w:rsidRPr="003056A4">
        <w:rPr>
          <w:color w:val="auto"/>
        </w:rPr>
        <w:t xml:space="preserve">segregated </w:t>
      </w:r>
      <w:r w:rsidR="00B73837" w:rsidRPr="003056A4">
        <w:rPr>
          <w:color w:val="auto"/>
        </w:rPr>
        <w:t>group enclaves, and in integrated employment</w:t>
      </w:r>
      <w:r w:rsidR="00825C89" w:rsidRPr="003056A4">
        <w:rPr>
          <w:color w:val="auto"/>
        </w:rPr>
        <w:t xml:space="preserve"> settings</w:t>
      </w:r>
      <w:r w:rsidR="00280955" w:rsidRPr="003056A4">
        <w:rPr>
          <w:color w:val="auto"/>
        </w:rPr>
        <w:t xml:space="preserve">, </w:t>
      </w:r>
      <w:r w:rsidR="00B73837" w:rsidRPr="003056A4">
        <w:rPr>
          <w:color w:val="auto"/>
        </w:rPr>
        <w:t xml:space="preserve">and the </w:t>
      </w:r>
      <w:r w:rsidR="00280955" w:rsidRPr="003056A4">
        <w:rPr>
          <w:color w:val="auto"/>
        </w:rPr>
        <w:t xml:space="preserve">number of service recipients </w:t>
      </w:r>
      <w:r w:rsidR="00586BA8" w:rsidRPr="003056A4">
        <w:rPr>
          <w:color w:val="auto"/>
        </w:rPr>
        <w:t xml:space="preserve">per year </w:t>
      </w:r>
      <w:r w:rsidR="00280955" w:rsidRPr="003056A4">
        <w:rPr>
          <w:color w:val="auto"/>
        </w:rPr>
        <w:t>transitioned to integrated employment settings</w:t>
      </w:r>
      <w:r w:rsidR="00B73837" w:rsidRPr="003056A4">
        <w:rPr>
          <w:color w:val="auto"/>
        </w:rPr>
        <w:t xml:space="preserve"> meeting </w:t>
      </w:r>
      <w:r w:rsidR="00B73837" w:rsidRPr="003056A4">
        <w:rPr>
          <w:color w:val="auto"/>
        </w:rPr>
        <w:lastRenderedPageBreak/>
        <w:t>the standards set forth in Section</w:t>
      </w:r>
      <w:r w:rsidR="005E334B">
        <w:rPr>
          <w:color w:val="auto"/>
        </w:rPr>
        <w:t>s</w:t>
      </w:r>
      <w:r w:rsidR="00B73837" w:rsidRPr="003056A4">
        <w:rPr>
          <w:color w:val="auto"/>
        </w:rPr>
        <w:t xml:space="preserve"> </w:t>
      </w:r>
      <w:proofErr w:type="gramStart"/>
      <w:r w:rsidR="00B73837" w:rsidRPr="003056A4">
        <w:rPr>
          <w:color w:val="auto"/>
        </w:rPr>
        <w:t>V(</w:t>
      </w:r>
      <w:proofErr w:type="gramEnd"/>
      <w:r w:rsidR="00B73837" w:rsidRPr="003056A4">
        <w:rPr>
          <w:color w:val="auto"/>
        </w:rPr>
        <w:t>D)(1)-(4) of this</w:t>
      </w:r>
      <w:r w:rsidR="007917F1" w:rsidRPr="003056A4">
        <w:rPr>
          <w:color w:val="auto"/>
        </w:rPr>
        <w:t xml:space="preserve"> </w:t>
      </w:r>
      <w:r w:rsidR="00301659" w:rsidRPr="003056A4">
        <w:rPr>
          <w:color w:val="auto"/>
        </w:rPr>
        <w:t>Consent Decree</w:t>
      </w:r>
      <w:r w:rsidR="00B73837" w:rsidRPr="003056A4">
        <w:rPr>
          <w:color w:val="auto"/>
        </w:rPr>
        <w:t>.</w:t>
      </w:r>
      <w:r w:rsidR="00AA71DC" w:rsidRPr="003056A4">
        <w:rPr>
          <w:color w:val="auto"/>
        </w:rPr>
        <w:t xml:space="preserve"> </w:t>
      </w:r>
      <w:r w:rsidR="00B73837" w:rsidRPr="003056A4">
        <w:rPr>
          <w:color w:val="auto"/>
        </w:rPr>
        <w:t xml:space="preserve">To be approved, </w:t>
      </w:r>
      <w:r w:rsidR="00DB4955" w:rsidRPr="003056A4">
        <w:rPr>
          <w:color w:val="auto"/>
        </w:rPr>
        <w:t xml:space="preserve">at minimum, </w:t>
      </w:r>
      <w:r w:rsidR="00B73837" w:rsidRPr="003056A4">
        <w:rPr>
          <w:color w:val="auto"/>
        </w:rPr>
        <w:t xml:space="preserve">a Conversion Plan must specify </w:t>
      </w:r>
      <w:r w:rsidR="003067C5" w:rsidRPr="003056A4">
        <w:rPr>
          <w:color w:val="auto"/>
        </w:rPr>
        <w:t xml:space="preserve">the critical steps that the provider will take to ensure that its services will be converted to meet the standards for integration set forth in </w:t>
      </w:r>
      <w:r w:rsidR="006466DF" w:rsidRPr="003056A4">
        <w:rPr>
          <w:color w:val="auto"/>
        </w:rPr>
        <w:t>this</w:t>
      </w:r>
      <w:r w:rsidR="007917F1" w:rsidRPr="003056A4">
        <w:rPr>
          <w:color w:val="auto"/>
        </w:rPr>
        <w:t xml:space="preserve"> </w:t>
      </w:r>
      <w:r w:rsidR="00301659" w:rsidRPr="003056A4">
        <w:rPr>
          <w:color w:val="auto"/>
        </w:rPr>
        <w:t>Consent Decree</w:t>
      </w:r>
      <w:r w:rsidR="00F14718" w:rsidRPr="003056A4">
        <w:rPr>
          <w:color w:val="auto"/>
        </w:rPr>
        <w:t>.</w:t>
      </w:r>
      <w:r w:rsidR="0094076B" w:rsidRPr="003056A4">
        <w:rPr>
          <w:color w:val="auto"/>
        </w:rPr>
        <w:t xml:space="preserve"> </w:t>
      </w:r>
    </w:p>
    <w:p w:rsidR="005056E3" w:rsidRPr="003056A4" w:rsidRDefault="00C72099" w:rsidP="00890EB1">
      <w:pPr>
        <w:pStyle w:val="Default"/>
        <w:numPr>
          <w:ilvl w:val="0"/>
          <w:numId w:val="26"/>
        </w:numPr>
        <w:spacing w:after="200"/>
        <w:rPr>
          <w:color w:val="auto"/>
        </w:rPr>
      </w:pPr>
      <w:r w:rsidRPr="003056A4">
        <w:rPr>
          <w:color w:val="auto"/>
        </w:rPr>
        <w:t xml:space="preserve">If any service gaps or obstacles are identified through the process </w:t>
      </w:r>
      <w:r w:rsidR="007601CC" w:rsidRPr="003056A4">
        <w:rPr>
          <w:color w:val="auto"/>
        </w:rPr>
        <w:t xml:space="preserve">set forth </w:t>
      </w:r>
      <w:r w:rsidRPr="003056A4">
        <w:rPr>
          <w:color w:val="auto"/>
        </w:rPr>
        <w:t xml:space="preserve">in </w:t>
      </w:r>
      <w:r w:rsidR="00BB0A7B" w:rsidRPr="003056A4">
        <w:rPr>
          <w:color w:val="auto"/>
        </w:rPr>
        <w:t xml:space="preserve">Section </w:t>
      </w:r>
      <w:r w:rsidRPr="003056A4">
        <w:rPr>
          <w:color w:val="auto"/>
        </w:rPr>
        <w:t>XV, the Monitor may recommend the necessary actions to remedy these gaps and address these obstacles</w:t>
      </w:r>
      <w:r w:rsidR="000E3C16" w:rsidRPr="003056A4">
        <w:rPr>
          <w:color w:val="auto"/>
        </w:rPr>
        <w:t>, including increasing the number of trained and qualified vocational rehabilitation counselors, transition specialists, job developers, job coaches, benefits counselors, job placement specialists, case managers, youth service professionals</w:t>
      </w:r>
      <w:r w:rsidR="003056A4" w:rsidRPr="003056A4">
        <w:rPr>
          <w:color w:val="auto"/>
        </w:rPr>
        <w:t>,</w:t>
      </w:r>
      <w:r w:rsidR="000E3C16" w:rsidRPr="003056A4">
        <w:rPr>
          <w:color w:val="auto"/>
        </w:rPr>
        <w:t xml:space="preserve"> and other community employment professionals, in order to allow for successful transition of individuals with I/DD </w:t>
      </w:r>
      <w:r w:rsidR="006466DF" w:rsidRPr="003056A4">
        <w:rPr>
          <w:color w:val="auto"/>
        </w:rPr>
        <w:t xml:space="preserve">in </w:t>
      </w:r>
      <w:r w:rsidR="00266EAF" w:rsidRPr="003056A4">
        <w:rPr>
          <w:color w:val="auto"/>
        </w:rPr>
        <w:t xml:space="preserve">Rhode Island </w:t>
      </w:r>
      <w:r w:rsidR="00FC1568" w:rsidRPr="003056A4">
        <w:rPr>
          <w:color w:val="auto"/>
        </w:rPr>
        <w:t>s</w:t>
      </w:r>
      <w:r w:rsidR="00266EAF" w:rsidRPr="003056A4">
        <w:rPr>
          <w:color w:val="auto"/>
        </w:rPr>
        <w:t xml:space="preserve">heltered </w:t>
      </w:r>
      <w:r w:rsidR="00FC1568" w:rsidRPr="003056A4">
        <w:rPr>
          <w:color w:val="auto"/>
        </w:rPr>
        <w:t>w</w:t>
      </w:r>
      <w:r w:rsidR="00266EAF" w:rsidRPr="003056A4">
        <w:rPr>
          <w:color w:val="auto"/>
        </w:rPr>
        <w:t>orkshop</w:t>
      </w:r>
      <w:r w:rsidR="00FC1568" w:rsidRPr="003056A4">
        <w:rPr>
          <w:color w:val="auto"/>
        </w:rPr>
        <w:t>s</w:t>
      </w:r>
      <w:r w:rsidR="00D3550E" w:rsidRPr="003056A4">
        <w:rPr>
          <w:color w:val="auto"/>
        </w:rPr>
        <w:t>,</w:t>
      </w:r>
      <w:r w:rsidR="00FC1568" w:rsidRPr="003056A4">
        <w:rPr>
          <w:color w:val="auto"/>
        </w:rPr>
        <w:t xml:space="preserve"> </w:t>
      </w:r>
      <w:r w:rsidR="006466DF" w:rsidRPr="003056A4">
        <w:rPr>
          <w:color w:val="auto"/>
        </w:rPr>
        <w:t xml:space="preserve">facility-based </w:t>
      </w:r>
      <w:r w:rsidR="00FC1568" w:rsidRPr="003056A4">
        <w:rPr>
          <w:color w:val="auto"/>
        </w:rPr>
        <w:t>day programs</w:t>
      </w:r>
      <w:r w:rsidR="00266EAF" w:rsidRPr="003056A4">
        <w:rPr>
          <w:color w:val="auto"/>
        </w:rPr>
        <w:t xml:space="preserve">, and </w:t>
      </w:r>
      <w:r w:rsidR="00FC1568" w:rsidRPr="003056A4">
        <w:rPr>
          <w:color w:val="auto"/>
        </w:rPr>
        <w:t xml:space="preserve">individuals exiting </w:t>
      </w:r>
      <w:r w:rsidR="00266EAF" w:rsidRPr="003056A4">
        <w:rPr>
          <w:color w:val="auto"/>
        </w:rPr>
        <w:t xml:space="preserve">Rhode Island </w:t>
      </w:r>
      <w:r w:rsidR="00FC1568" w:rsidRPr="003056A4">
        <w:rPr>
          <w:color w:val="auto"/>
        </w:rPr>
        <w:t>secondary schools</w:t>
      </w:r>
      <w:r w:rsidR="000E3C16" w:rsidRPr="003056A4">
        <w:rPr>
          <w:color w:val="auto"/>
        </w:rPr>
        <w:t xml:space="preserve"> to integrated employment </w:t>
      </w:r>
      <w:r w:rsidR="00266EAF" w:rsidRPr="003056A4">
        <w:rPr>
          <w:color w:val="auto"/>
        </w:rPr>
        <w:t xml:space="preserve">and </w:t>
      </w:r>
      <w:r w:rsidR="006466DF" w:rsidRPr="003056A4">
        <w:rPr>
          <w:color w:val="auto"/>
        </w:rPr>
        <w:t xml:space="preserve">integrated </w:t>
      </w:r>
      <w:r w:rsidR="00266EAF" w:rsidRPr="003056A4">
        <w:rPr>
          <w:color w:val="auto"/>
        </w:rPr>
        <w:t xml:space="preserve">day </w:t>
      </w:r>
      <w:r w:rsidR="000E3C16" w:rsidRPr="003056A4">
        <w:rPr>
          <w:color w:val="auto"/>
        </w:rPr>
        <w:t>settings and to ensure the full implementation of the goals and outcomes of this</w:t>
      </w:r>
      <w:r w:rsidR="007917F1" w:rsidRPr="003056A4">
        <w:rPr>
          <w:color w:val="auto"/>
        </w:rPr>
        <w:t xml:space="preserve"> </w:t>
      </w:r>
      <w:r w:rsidR="00301659" w:rsidRPr="003056A4">
        <w:rPr>
          <w:color w:val="auto"/>
        </w:rPr>
        <w:t>Consent Decree</w:t>
      </w:r>
      <w:r w:rsidR="000E3C16" w:rsidRPr="003056A4">
        <w:rPr>
          <w:color w:val="auto"/>
        </w:rPr>
        <w:t xml:space="preserve">. </w:t>
      </w:r>
    </w:p>
    <w:p w:rsidR="0022459A" w:rsidRPr="00912E26" w:rsidRDefault="000E3C16" w:rsidP="0076374D">
      <w:pPr>
        <w:pStyle w:val="Heading3"/>
        <w:ind w:left="360"/>
      </w:pPr>
      <w:r w:rsidRPr="003056A4">
        <w:t xml:space="preserve">STATE </w:t>
      </w:r>
      <w:r w:rsidR="00E4190B" w:rsidRPr="003056A4">
        <w:t xml:space="preserve">AND OTHER </w:t>
      </w:r>
      <w:r w:rsidRPr="003056A4">
        <w:t xml:space="preserve">AGENCY ACTIONS </w:t>
      </w:r>
    </w:p>
    <w:p w:rsidR="0022459A" w:rsidRPr="003056A4" w:rsidRDefault="000E3C16" w:rsidP="00890EB1">
      <w:pPr>
        <w:pStyle w:val="Default"/>
        <w:numPr>
          <w:ilvl w:val="0"/>
          <w:numId w:val="25"/>
        </w:numPr>
        <w:spacing w:after="173"/>
        <w:rPr>
          <w:color w:val="auto"/>
        </w:rPr>
      </w:pPr>
      <w:r w:rsidRPr="003056A4">
        <w:rPr>
          <w:bCs/>
          <w:color w:val="auto"/>
        </w:rPr>
        <w:t>By</w:t>
      </w:r>
      <w:r w:rsidR="00A06918" w:rsidRPr="003056A4">
        <w:rPr>
          <w:bCs/>
          <w:color w:val="auto"/>
        </w:rPr>
        <w:t xml:space="preserve"> </w:t>
      </w:r>
      <w:r w:rsidR="006466DF" w:rsidRPr="003056A4">
        <w:rPr>
          <w:bCs/>
          <w:color w:val="auto"/>
        </w:rPr>
        <w:t>July 1, 2014</w:t>
      </w:r>
      <w:r w:rsidRPr="003056A4">
        <w:rPr>
          <w:bCs/>
          <w:color w:val="auto"/>
        </w:rPr>
        <w:t xml:space="preserve">, the </w:t>
      </w:r>
      <w:r w:rsidR="005B2B6F" w:rsidRPr="003056A4">
        <w:rPr>
          <w:bCs/>
          <w:color w:val="auto"/>
        </w:rPr>
        <w:t>State</w:t>
      </w:r>
      <w:r w:rsidR="006466DF" w:rsidRPr="003056A4">
        <w:rPr>
          <w:bCs/>
          <w:color w:val="auto"/>
        </w:rPr>
        <w:t>, including BHDDH, ORS, and RIDE,</w:t>
      </w:r>
      <w:r w:rsidR="005B2B6F" w:rsidRPr="003056A4">
        <w:rPr>
          <w:bCs/>
          <w:color w:val="auto"/>
        </w:rPr>
        <w:t xml:space="preserve"> </w:t>
      </w:r>
      <w:r w:rsidRPr="003056A4">
        <w:rPr>
          <w:bCs/>
          <w:color w:val="auto"/>
        </w:rPr>
        <w:t>will identify and pursue a contract with a technical assistance provider</w:t>
      </w:r>
      <w:r w:rsidR="003056A4" w:rsidRPr="003056A4">
        <w:rPr>
          <w:bCs/>
          <w:color w:val="auto"/>
        </w:rPr>
        <w:t>,</w:t>
      </w:r>
      <w:r w:rsidRPr="003056A4">
        <w:rPr>
          <w:bCs/>
          <w:color w:val="auto"/>
        </w:rPr>
        <w:t xml:space="preserve"> or</w:t>
      </w:r>
      <w:r w:rsidR="003056A4" w:rsidRPr="003056A4">
        <w:rPr>
          <w:bCs/>
          <w:color w:val="auto"/>
        </w:rPr>
        <w:t xml:space="preserve"> </w:t>
      </w:r>
      <w:r w:rsidRPr="003056A4">
        <w:rPr>
          <w:bCs/>
          <w:color w:val="auto"/>
        </w:rPr>
        <w:t>access the services of an existing technical assistance provider</w:t>
      </w:r>
      <w:r w:rsidR="003056A4" w:rsidRPr="003056A4">
        <w:rPr>
          <w:bCs/>
          <w:color w:val="auto"/>
        </w:rPr>
        <w:t>,</w:t>
      </w:r>
      <w:r w:rsidR="00FF3633" w:rsidRPr="003056A4">
        <w:rPr>
          <w:bCs/>
          <w:color w:val="auto"/>
        </w:rPr>
        <w:t xml:space="preserve"> </w:t>
      </w:r>
      <w:r w:rsidRPr="003056A4">
        <w:rPr>
          <w:bCs/>
          <w:color w:val="auto"/>
        </w:rPr>
        <w:t xml:space="preserve">to provide leadership, training, and technical assistance to employment providers and </w:t>
      </w:r>
      <w:r w:rsidR="00C72099" w:rsidRPr="003056A4">
        <w:rPr>
          <w:bCs/>
          <w:color w:val="auto"/>
        </w:rPr>
        <w:t>to the State</w:t>
      </w:r>
      <w:r w:rsidRPr="003056A4">
        <w:rPr>
          <w:bCs/>
          <w:color w:val="auto"/>
        </w:rPr>
        <w:t xml:space="preserve"> staff involved in assessing, planning, and providing Supported Employment Services, in order to support the goals and outcomes of this</w:t>
      </w:r>
      <w:r w:rsidR="007917F1" w:rsidRPr="003056A4">
        <w:rPr>
          <w:bCs/>
          <w:color w:val="auto"/>
        </w:rPr>
        <w:t xml:space="preserve"> </w:t>
      </w:r>
      <w:r w:rsidR="00301659" w:rsidRPr="003056A4">
        <w:rPr>
          <w:bCs/>
          <w:color w:val="auto"/>
        </w:rPr>
        <w:t>Consent Decree</w:t>
      </w:r>
      <w:r w:rsidRPr="003056A4">
        <w:rPr>
          <w:bCs/>
          <w:color w:val="auto"/>
        </w:rPr>
        <w:t xml:space="preserve">. </w:t>
      </w:r>
    </w:p>
    <w:p w:rsidR="00D071C6" w:rsidRPr="003056A4" w:rsidRDefault="000E3C16" w:rsidP="00890EB1">
      <w:pPr>
        <w:pStyle w:val="Default"/>
        <w:numPr>
          <w:ilvl w:val="0"/>
          <w:numId w:val="25"/>
        </w:numPr>
        <w:spacing w:after="173"/>
        <w:rPr>
          <w:color w:val="auto"/>
        </w:rPr>
      </w:pPr>
      <w:r w:rsidRPr="003056A4">
        <w:rPr>
          <w:color w:val="auto"/>
        </w:rPr>
        <w:t>The technical assistance provider</w:t>
      </w:r>
      <w:r w:rsidR="00266EAF" w:rsidRPr="003056A4">
        <w:rPr>
          <w:color w:val="auto"/>
        </w:rPr>
        <w:t xml:space="preserve"> set forth in Section XII(1)</w:t>
      </w:r>
      <w:r w:rsidRPr="003056A4">
        <w:rPr>
          <w:color w:val="auto"/>
        </w:rPr>
        <w:t xml:space="preserve"> will assist and support employment providers to transition individuals, programs, staff, and resources from </w:t>
      </w:r>
      <w:r w:rsidR="003620C6" w:rsidRPr="003056A4">
        <w:rPr>
          <w:color w:val="auto"/>
        </w:rPr>
        <w:t>Rhode Island sheltered workshops</w:t>
      </w:r>
      <w:r w:rsidR="00C36109" w:rsidRPr="003056A4">
        <w:rPr>
          <w:color w:val="auto"/>
        </w:rPr>
        <w:t xml:space="preserve"> and facility-based day programs</w:t>
      </w:r>
      <w:r w:rsidR="003620C6" w:rsidRPr="003056A4">
        <w:rPr>
          <w:color w:val="auto"/>
        </w:rPr>
        <w:t xml:space="preserve"> </w:t>
      </w:r>
      <w:r w:rsidRPr="003056A4">
        <w:rPr>
          <w:color w:val="auto"/>
        </w:rPr>
        <w:t>to Supported Employment Services meeting the definition and standards set forth in Sections II(</w:t>
      </w:r>
      <w:r w:rsidR="00747C30" w:rsidRPr="003056A4">
        <w:rPr>
          <w:color w:val="auto"/>
        </w:rPr>
        <w:t>13</w:t>
      </w:r>
      <w:r w:rsidRPr="003056A4">
        <w:rPr>
          <w:color w:val="auto"/>
        </w:rPr>
        <w:t>), V, and VI of this</w:t>
      </w:r>
      <w:r w:rsidR="007917F1" w:rsidRPr="003056A4">
        <w:rPr>
          <w:color w:val="auto"/>
        </w:rPr>
        <w:t xml:space="preserve"> </w:t>
      </w:r>
      <w:r w:rsidR="00301659" w:rsidRPr="003056A4">
        <w:rPr>
          <w:color w:val="auto"/>
        </w:rPr>
        <w:t>Consent Decree</w:t>
      </w:r>
      <w:r w:rsidR="00A72C31" w:rsidRPr="003056A4">
        <w:rPr>
          <w:color w:val="auto"/>
        </w:rPr>
        <w:t xml:space="preserve">; will assist and support the development of new providers of Supported Employment Services; </w:t>
      </w:r>
      <w:r w:rsidR="00E4190B" w:rsidRPr="003056A4">
        <w:rPr>
          <w:color w:val="auto"/>
        </w:rPr>
        <w:t xml:space="preserve">and will work collaboratively with the Sheltered Workshop Conversion Institute set forth </w:t>
      </w:r>
      <w:r w:rsidR="00A06918" w:rsidRPr="003056A4">
        <w:rPr>
          <w:color w:val="auto"/>
        </w:rPr>
        <w:t>in</w:t>
      </w:r>
      <w:r w:rsidR="00A06918" w:rsidRPr="003056A4">
        <w:rPr>
          <w:i/>
          <w:color w:val="auto"/>
        </w:rPr>
        <w:t xml:space="preserve"> </w:t>
      </w:r>
      <w:r w:rsidR="00E4190B" w:rsidRPr="003056A4">
        <w:rPr>
          <w:color w:val="auto"/>
        </w:rPr>
        <w:t>Section XI</w:t>
      </w:r>
      <w:r w:rsidRPr="003056A4">
        <w:rPr>
          <w:color w:val="auto"/>
        </w:rPr>
        <w:t xml:space="preserve">. </w:t>
      </w:r>
    </w:p>
    <w:p w:rsidR="00D071C6" w:rsidRPr="003056A4" w:rsidRDefault="00266EAF" w:rsidP="00890EB1">
      <w:pPr>
        <w:pStyle w:val="Default"/>
        <w:numPr>
          <w:ilvl w:val="0"/>
          <w:numId w:val="25"/>
        </w:numPr>
        <w:spacing w:after="173"/>
        <w:rPr>
          <w:color w:val="auto"/>
        </w:rPr>
      </w:pPr>
      <w:r w:rsidRPr="003056A4">
        <w:rPr>
          <w:color w:val="auto"/>
        </w:rPr>
        <w:t>By July 1, 2014, the State</w:t>
      </w:r>
      <w:r w:rsidR="00586BA8" w:rsidRPr="003056A4">
        <w:rPr>
          <w:color w:val="auto"/>
        </w:rPr>
        <w:t xml:space="preserve">, including BHDDH, ORS, and RIDE, </w:t>
      </w:r>
      <w:r w:rsidR="00586BA8" w:rsidRPr="003056A4">
        <w:rPr>
          <w:bCs/>
          <w:color w:val="auto"/>
        </w:rPr>
        <w:t>will identify and pursue a contract with a technical assistance provider</w:t>
      </w:r>
      <w:r w:rsidR="003056A4" w:rsidRPr="003056A4">
        <w:rPr>
          <w:bCs/>
          <w:color w:val="auto"/>
        </w:rPr>
        <w:t>,</w:t>
      </w:r>
      <w:r w:rsidR="00586BA8" w:rsidRPr="003056A4">
        <w:rPr>
          <w:bCs/>
          <w:color w:val="auto"/>
        </w:rPr>
        <w:t xml:space="preserve"> or access the services of an existing technical assistance provider</w:t>
      </w:r>
      <w:r w:rsidR="003056A4" w:rsidRPr="003056A4">
        <w:rPr>
          <w:bCs/>
          <w:color w:val="auto"/>
        </w:rPr>
        <w:t>,</w:t>
      </w:r>
      <w:r w:rsidR="00586BA8" w:rsidRPr="003056A4">
        <w:rPr>
          <w:bCs/>
          <w:color w:val="auto"/>
        </w:rPr>
        <w:t xml:space="preserve"> to provide leadership, training, and technical assistance to</w:t>
      </w:r>
      <w:r w:rsidR="00F723C8" w:rsidRPr="003056A4">
        <w:rPr>
          <w:color w:val="auto"/>
        </w:rPr>
        <w:t xml:space="preserve"> </w:t>
      </w:r>
      <w:r w:rsidR="009A0874" w:rsidRPr="003056A4">
        <w:rPr>
          <w:color w:val="auto"/>
        </w:rPr>
        <w:t xml:space="preserve">day </w:t>
      </w:r>
      <w:r w:rsidR="00760132" w:rsidRPr="003056A4">
        <w:rPr>
          <w:color w:val="auto"/>
        </w:rPr>
        <w:t xml:space="preserve">services </w:t>
      </w:r>
      <w:r w:rsidR="004A6E2F" w:rsidRPr="003056A4">
        <w:rPr>
          <w:color w:val="auto"/>
        </w:rPr>
        <w:t>providers and to the St</w:t>
      </w:r>
      <w:r w:rsidR="003620C6" w:rsidRPr="003056A4">
        <w:rPr>
          <w:color w:val="auto"/>
        </w:rPr>
        <w:t xml:space="preserve">ate and provider </w:t>
      </w:r>
      <w:r w:rsidR="004A6E2F" w:rsidRPr="003056A4">
        <w:rPr>
          <w:color w:val="auto"/>
        </w:rPr>
        <w:t xml:space="preserve">staff </w:t>
      </w:r>
      <w:r w:rsidR="003620C6" w:rsidRPr="003056A4">
        <w:rPr>
          <w:color w:val="auto"/>
        </w:rPr>
        <w:t xml:space="preserve">as well as </w:t>
      </w:r>
      <w:r w:rsidR="00F723C8" w:rsidRPr="003056A4">
        <w:rPr>
          <w:color w:val="auto"/>
        </w:rPr>
        <w:t xml:space="preserve">all </w:t>
      </w:r>
      <w:r w:rsidR="003620C6" w:rsidRPr="003056A4">
        <w:rPr>
          <w:color w:val="auto"/>
        </w:rPr>
        <w:t xml:space="preserve">caseworkers </w:t>
      </w:r>
      <w:r w:rsidR="004A6E2F" w:rsidRPr="003056A4">
        <w:rPr>
          <w:color w:val="auto"/>
        </w:rPr>
        <w:t>involved in assessing, planning, and providing Integrated Day Services</w:t>
      </w:r>
      <w:r w:rsidR="00EE4EAF" w:rsidRPr="003056A4">
        <w:rPr>
          <w:color w:val="auto"/>
        </w:rPr>
        <w:t xml:space="preserve"> and Integrated Day-</w:t>
      </w:r>
      <w:r w:rsidR="00EB1434" w:rsidRPr="003056A4">
        <w:rPr>
          <w:color w:val="auto"/>
        </w:rPr>
        <w:t xml:space="preserve">Only </w:t>
      </w:r>
      <w:r w:rsidR="003620C6" w:rsidRPr="003056A4">
        <w:rPr>
          <w:color w:val="auto"/>
        </w:rPr>
        <w:t>Placements</w:t>
      </w:r>
      <w:r w:rsidR="004A6E2F" w:rsidRPr="003056A4">
        <w:rPr>
          <w:color w:val="auto"/>
        </w:rPr>
        <w:t xml:space="preserve">, in order to support the goals </w:t>
      </w:r>
      <w:r w:rsidR="00C3724B" w:rsidRPr="003056A4">
        <w:rPr>
          <w:color w:val="auto"/>
        </w:rPr>
        <w:t xml:space="preserve">and </w:t>
      </w:r>
      <w:r w:rsidR="004A6E2F" w:rsidRPr="003056A4">
        <w:rPr>
          <w:color w:val="auto"/>
        </w:rPr>
        <w:t>ou</w:t>
      </w:r>
      <w:r w:rsidR="00C3724B" w:rsidRPr="003056A4">
        <w:rPr>
          <w:color w:val="auto"/>
        </w:rPr>
        <w:t>t</w:t>
      </w:r>
      <w:r w:rsidR="004A6E2F" w:rsidRPr="003056A4">
        <w:rPr>
          <w:color w:val="auto"/>
        </w:rPr>
        <w:t>comes of this</w:t>
      </w:r>
      <w:r w:rsidR="007917F1" w:rsidRPr="003056A4">
        <w:rPr>
          <w:color w:val="auto"/>
        </w:rPr>
        <w:t xml:space="preserve"> </w:t>
      </w:r>
      <w:r w:rsidR="00301659" w:rsidRPr="003056A4">
        <w:rPr>
          <w:color w:val="auto"/>
        </w:rPr>
        <w:t>Consent Decree</w:t>
      </w:r>
      <w:r w:rsidR="004A6E2F" w:rsidRPr="003056A4">
        <w:rPr>
          <w:color w:val="auto"/>
        </w:rPr>
        <w:t>.</w:t>
      </w:r>
      <w:r w:rsidR="00AA71DC" w:rsidRPr="003056A4">
        <w:rPr>
          <w:color w:val="auto"/>
        </w:rPr>
        <w:t xml:space="preserve"> </w:t>
      </w:r>
      <w:r w:rsidR="00586BA8" w:rsidRPr="003056A4">
        <w:rPr>
          <w:color w:val="auto"/>
        </w:rPr>
        <w:t>If a separate entity</w:t>
      </w:r>
      <w:r w:rsidR="00650DAC" w:rsidRPr="003056A4">
        <w:rPr>
          <w:color w:val="auto"/>
        </w:rPr>
        <w:t xml:space="preserve"> other the entity se</w:t>
      </w:r>
      <w:r w:rsidR="00650DAC" w:rsidRPr="003056A4">
        <w:rPr>
          <w:bCs/>
          <w:color w:val="auto"/>
        </w:rPr>
        <w:t>t forth in Section XII(1)</w:t>
      </w:r>
      <w:r w:rsidR="00586BA8" w:rsidRPr="003056A4">
        <w:rPr>
          <w:bCs/>
          <w:color w:val="auto"/>
        </w:rPr>
        <w:t xml:space="preserve"> is retained to perform this function, the technical assistance provider</w:t>
      </w:r>
      <w:r w:rsidR="00BC4CC0" w:rsidRPr="003056A4">
        <w:rPr>
          <w:bCs/>
          <w:color w:val="auto"/>
        </w:rPr>
        <w:t xml:space="preserve"> </w:t>
      </w:r>
      <w:r w:rsidR="004A6E2F" w:rsidRPr="003056A4">
        <w:rPr>
          <w:bCs/>
          <w:color w:val="auto"/>
        </w:rPr>
        <w:t>shall work collaboratively and in concert with the technical assistance provider set forth in Section XI</w:t>
      </w:r>
      <w:r w:rsidR="004A6E2F" w:rsidRPr="003056A4">
        <w:rPr>
          <w:color w:val="auto"/>
        </w:rPr>
        <w:t xml:space="preserve">I(1), </w:t>
      </w:r>
      <w:r w:rsidR="003620C6" w:rsidRPr="003056A4">
        <w:rPr>
          <w:color w:val="auto"/>
        </w:rPr>
        <w:t>to provide information about the manner in which</w:t>
      </w:r>
      <w:r w:rsidR="004A6E2F" w:rsidRPr="003056A4">
        <w:rPr>
          <w:color w:val="auto"/>
        </w:rPr>
        <w:t xml:space="preserve"> Integrated Day Services can complement and strengthen individuals’ employment goals</w:t>
      </w:r>
      <w:r w:rsidR="00F723C8" w:rsidRPr="003056A4">
        <w:rPr>
          <w:color w:val="auto"/>
        </w:rPr>
        <w:t xml:space="preserve"> and to develop concrete recommendations for converting facility-based day services to a meaningful and purposeful service model for </w:t>
      </w:r>
      <w:r w:rsidR="009A0874" w:rsidRPr="003056A4">
        <w:rPr>
          <w:color w:val="auto"/>
        </w:rPr>
        <w:t xml:space="preserve">employment and </w:t>
      </w:r>
      <w:r w:rsidR="00F723C8" w:rsidRPr="003056A4">
        <w:rPr>
          <w:color w:val="auto"/>
        </w:rPr>
        <w:t>integrated day services</w:t>
      </w:r>
      <w:r w:rsidR="004A6E2F" w:rsidRPr="003056A4">
        <w:rPr>
          <w:color w:val="auto"/>
        </w:rPr>
        <w:t xml:space="preserve">. </w:t>
      </w:r>
    </w:p>
    <w:p w:rsidR="003620C6" w:rsidRPr="003056A4" w:rsidRDefault="00B97696" w:rsidP="00890EB1">
      <w:pPr>
        <w:pStyle w:val="Default"/>
        <w:numPr>
          <w:ilvl w:val="0"/>
          <w:numId w:val="25"/>
        </w:numPr>
        <w:spacing w:after="173"/>
        <w:rPr>
          <w:color w:val="auto"/>
        </w:rPr>
      </w:pPr>
      <w:r w:rsidRPr="003056A4">
        <w:rPr>
          <w:color w:val="auto"/>
        </w:rPr>
        <w:lastRenderedPageBreak/>
        <w:t>The technical assistance provider</w:t>
      </w:r>
      <w:r w:rsidR="00D071C6" w:rsidRPr="003056A4">
        <w:rPr>
          <w:color w:val="auto"/>
        </w:rPr>
        <w:t>(s)</w:t>
      </w:r>
      <w:r w:rsidRPr="003056A4">
        <w:rPr>
          <w:color w:val="auto"/>
        </w:rPr>
        <w:t>, set forth in Section</w:t>
      </w:r>
      <w:r w:rsidR="00D071C6" w:rsidRPr="003056A4">
        <w:rPr>
          <w:color w:val="auto"/>
        </w:rPr>
        <w:t>s</w:t>
      </w:r>
      <w:r w:rsidRPr="003056A4">
        <w:rPr>
          <w:color w:val="auto"/>
        </w:rPr>
        <w:t xml:space="preserve"> XII</w:t>
      </w:r>
      <w:r w:rsidR="00D071C6" w:rsidRPr="003056A4">
        <w:rPr>
          <w:color w:val="auto"/>
        </w:rPr>
        <w:t xml:space="preserve">(1) and </w:t>
      </w:r>
      <w:r w:rsidRPr="003056A4">
        <w:rPr>
          <w:color w:val="auto"/>
        </w:rPr>
        <w:t>(3), cannot be a sheltered workshop provider, facility-based day program provider, supported employment provider, or integrated day provider in Rhode Island.</w:t>
      </w:r>
    </w:p>
    <w:p w:rsidR="00266EAF" w:rsidRPr="003056A4" w:rsidRDefault="003620C6" w:rsidP="00890EB1">
      <w:pPr>
        <w:pStyle w:val="Default"/>
        <w:numPr>
          <w:ilvl w:val="0"/>
          <w:numId w:val="25"/>
        </w:numPr>
        <w:spacing w:after="173"/>
        <w:rPr>
          <w:color w:val="auto"/>
        </w:rPr>
      </w:pPr>
      <w:r w:rsidRPr="003056A4">
        <w:rPr>
          <w:color w:val="auto"/>
        </w:rPr>
        <w:t>The technical assistance provider</w:t>
      </w:r>
      <w:r w:rsidR="00586BA8" w:rsidRPr="003056A4">
        <w:rPr>
          <w:color w:val="auto"/>
        </w:rPr>
        <w:t>(</w:t>
      </w:r>
      <w:r w:rsidR="009A0874" w:rsidRPr="003056A4">
        <w:rPr>
          <w:color w:val="auto"/>
        </w:rPr>
        <w:t>s</w:t>
      </w:r>
      <w:r w:rsidR="00586BA8" w:rsidRPr="003056A4">
        <w:rPr>
          <w:color w:val="auto"/>
        </w:rPr>
        <w:t>)</w:t>
      </w:r>
      <w:r w:rsidRPr="003056A4">
        <w:rPr>
          <w:color w:val="auto"/>
        </w:rPr>
        <w:t xml:space="preserve"> set forth in Section</w:t>
      </w:r>
      <w:r w:rsidR="009A0874" w:rsidRPr="003056A4">
        <w:rPr>
          <w:color w:val="auto"/>
        </w:rPr>
        <w:t>s</w:t>
      </w:r>
      <w:r w:rsidRPr="003056A4">
        <w:rPr>
          <w:color w:val="auto"/>
        </w:rPr>
        <w:t xml:space="preserve"> XII(</w:t>
      </w:r>
      <w:r w:rsidR="009A0874" w:rsidRPr="003056A4">
        <w:rPr>
          <w:color w:val="auto"/>
        </w:rPr>
        <w:t>1</w:t>
      </w:r>
      <w:r w:rsidRPr="003056A4">
        <w:rPr>
          <w:color w:val="auto"/>
        </w:rPr>
        <w:t>)</w:t>
      </w:r>
      <w:r w:rsidR="009A0874" w:rsidRPr="003056A4">
        <w:rPr>
          <w:color w:val="auto"/>
        </w:rPr>
        <w:t xml:space="preserve"> and (3)</w:t>
      </w:r>
      <w:r w:rsidRPr="003056A4">
        <w:rPr>
          <w:color w:val="auto"/>
        </w:rPr>
        <w:t xml:space="preserve"> will assist and support service providers to transition individuals, programs, staff, and resources from the facility-based sheltered workshop and day programs to Supported Employment and Integrated Day Services</w:t>
      </w:r>
      <w:r w:rsidR="004A149C" w:rsidRPr="003056A4">
        <w:rPr>
          <w:color w:val="auto"/>
        </w:rPr>
        <w:t>,</w:t>
      </w:r>
      <w:r w:rsidRPr="003056A4">
        <w:rPr>
          <w:color w:val="auto"/>
        </w:rPr>
        <w:t xml:space="preserve"> meeting the definition and standards set forth in Sections </w:t>
      </w:r>
      <w:r w:rsidR="00C35BB5">
        <w:rPr>
          <w:color w:val="auto"/>
        </w:rPr>
        <w:t xml:space="preserve">II(7), </w:t>
      </w:r>
      <w:r w:rsidRPr="003056A4">
        <w:rPr>
          <w:color w:val="auto"/>
        </w:rPr>
        <w:t>II(</w:t>
      </w:r>
      <w:r w:rsidR="00747C30" w:rsidRPr="003056A4">
        <w:rPr>
          <w:color w:val="auto"/>
        </w:rPr>
        <w:t>13</w:t>
      </w:r>
      <w:r w:rsidRPr="003056A4">
        <w:rPr>
          <w:color w:val="auto"/>
        </w:rPr>
        <w:t>), V, and VI of this</w:t>
      </w:r>
      <w:r w:rsidR="007917F1" w:rsidRPr="003056A4">
        <w:rPr>
          <w:color w:val="auto"/>
        </w:rPr>
        <w:t xml:space="preserve"> </w:t>
      </w:r>
      <w:r w:rsidR="00301659" w:rsidRPr="003056A4">
        <w:rPr>
          <w:color w:val="auto"/>
        </w:rPr>
        <w:t>Consent Decree</w:t>
      </w:r>
      <w:r w:rsidRPr="003056A4">
        <w:rPr>
          <w:color w:val="auto"/>
        </w:rPr>
        <w:t>.</w:t>
      </w:r>
      <w:r w:rsidR="00AA71DC" w:rsidRPr="003056A4">
        <w:rPr>
          <w:color w:val="auto"/>
        </w:rPr>
        <w:t xml:space="preserve"> </w:t>
      </w:r>
    </w:p>
    <w:p w:rsidR="00032F3D" w:rsidRPr="00912E26" w:rsidRDefault="000E3C16" w:rsidP="0076374D">
      <w:pPr>
        <w:pStyle w:val="Heading3"/>
        <w:ind w:left="360"/>
      </w:pPr>
      <w:r w:rsidRPr="003056A4">
        <w:t>I</w:t>
      </w:r>
      <w:r w:rsidRPr="00AB0C76">
        <w:t>NTERAGENCY COLLABORATION</w:t>
      </w:r>
      <w:r w:rsidR="00D249ED" w:rsidRPr="00D249ED">
        <w:rPr>
          <w:rStyle w:val="Heading3Char"/>
        </w:rPr>
        <w:t xml:space="preserve"> </w:t>
      </w:r>
    </w:p>
    <w:p w:rsidR="00032F3D" w:rsidRPr="003056A4" w:rsidRDefault="00B74A1C" w:rsidP="00890EB1">
      <w:pPr>
        <w:pStyle w:val="Default"/>
        <w:numPr>
          <w:ilvl w:val="0"/>
          <w:numId w:val="15"/>
        </w:numPr>
        <w:spacing w:after="166"/>
        <w:rPr>
          <w:color w:val="auto"/>
        </w:rPr>
      </w:pPr>
      <w:r w:rsidRPr="003056A4">
        <w:rPr>
          <w:bCs/>
          <w:color w:val="auto"/>
        </w:rPr>
        <w:t>By October 1, 2014,</w:t>
      </w:r>
      <w:r w:rsidR="000E3C16" w:rsidRPr="003056A4">
        <w:rPr>
          <w:bCs/>
          <w:color w:val="auto"/>
        </w:rPr>
        <w:t xml:space="preserve"> the State will develop and implement one or more interagency agreements or memoranda of understanding between BHDDH, ORS, and RIDE designed to ensure the full implementation of this</w:t>
      </w:r>
      <w:r w:rsidR="007917F1" w:rsidRPr="003056A4">
        <w:rPr>
          <w:bCs/>
          <w:color w:val="auto"/>
        </w:rPr>
        <w:t xml:space="preserve"> </w:t>
      </w:r>
      <w:r w:rsidR="00301659" w:rsidRPr="003056A4">
        <w:rPr>
          <w:bCs/>
          <w:color w:val="auto"/>
        </w:rPr>
        <w:t>Consent Decree</w:t>
      </w:r>
      <w:r w:rsidR="000E3C16" w:rsidRPr="003056A4">
        <w:rPr>
          <w:bCs/>
          <w:color w:val="auto"/>
        </w:rPr>
        <w:t xml:space="preserve"> that addresses: </w:t>
      </w:r>
    </w:p>
    <w:p w:rsidR="00023692" w:rsidRPr="003056A4" w:rsidRDefault="000E3C16" w:rsidP="00890EB1">
      <w:pPr>
        <w:pStyle w:val="Default"/>
        <w:numPr>
          <w:ilvl w:val="0"/>
          <w:numId w:val="17"/>
        </w:numPr>
        <w:spacing w:after="166"/>
        <w:rPr>
          <w:color w:val="auto"/>
        </w:rPr>
      </w:pPr>
      <w:r w:rsidRPr="003056A4">
        <w:rPr>
          <w:bCs/>
          <w:color w:val="auto"/>
        </w:rPr>
        <w:t>Allocation of responsibility, funding commitments, and authority for conducting and ensuring the quality of all</w:t>
      </w:r>
      <w:r w:rsidR="00476389">
        <w:rPr>
          <w:bCs/>
          <w:color w:val="auto"/>
        </w:rPr>
        <w:t xml:space="preserve"> efforts to meet</w:t>
      </w:r>
      <w:r w:rsidRPr="003056A4">
        <w:rPr>
          <w:bCs/>
          <w:color w:val="auto"/>
        </w:rPr>
        <w:t xml:space="preserve"> requirements of this</w:t>
      </w:r>
      <w:r w:rsidR="007917F1" w:rsidRPr="003056A4">
        <w:rPr>
          <w:bCs/>
          <w:color w:val="auto"/>
        </w:rPr>
        <w:t xml:space="preserve"> </w:t>
      </w:r>
      <w:r w:rsidR="00301659" w:rsidRPr="003056A4">
        <w:rPr>
          <w:bCs/>
          <w:color w:val="auto"/>
        </w:rPr>
        <w:t>Consent Decree</w:t>
      </w:r>
      <w:r w:rsidRPr="003056A4">
        <w:rPr>
          <w:bCs/>
          <w:color w:val="auto"/>
        </w:rPr>
        <w:t>, including career planning, transition planning, outreach, in-reach, and education, training and professional development, Supported Employment and Integrated Day Services, and data collection, sharing, and reporting;</w:t>
      </w:r>
    </w:p>
    <w:p w:rsidR="00032F3D" w:rsidRPr="003056A4" w:rsidRDefault="000E3C16" w:rsidP="00890EB1">
      <w:pPr>
        <w:pStyle w:val="Default"/>
        <w:numPr>
          <w:ilvl w:val="0"/>
          <w:numId w:val="17"/>
        </w:numPr>
        <w:spacing w:after="166"/>
        <w:rPr>
          <w:color w:val="auto"/>
        </w:rPr>
      </w:pPr>
      <w:r w:rsidRPr="003056A4">
        <w:rPr>
          <w:bCs/>
          <w:color w:val="auto"/>
        </w:rPr>
        <w:t xml:space="preserve">Supported employment outcomes through coordination and collaboration between BHDDH, ORS, and RIDE; </w:t>
      </w:r>
    </w:p>
    <w:p w:rsidR="00032F3D" w:rsidRPr="003056A4" w:rsidRDefault="000E3C16" w:rsidP="00890EB1">
      <w:pPr>
        <w:pStyle w:val="Default"/>
        <w:numPr>
          <w:ilvl w:val="0"/>
          <w:numId w:val="17"/>
        </w:numPr>
        <w:spacing w:after="166"/>
        <w:rPr>
          <w:color w:val="auto"/>
        </w:rPr>
      </w:pPr>
      <w:r w:rsidRPr="003056A4">
        <w:rPr>
          <w:bCs/>
          <w:color w:val="auto"/>
        </w:rPr>
        <w:t>The compatibility of ORS and RIDE services with services funded through BHDDH by clarifying and streamlining interagency procedures and allowing for the blending and braiding of funding; and service gaps resulting from the transition from one funding stream to another funding stream</w:t>
      </w:r>
      <w:r w:rsidR="004A149C" w:rsidRPr="003056A4">
        <w:rPr>
          <w:bCs/>
          <w:color w:val="auto"/>
        </w:rPr>
        <w:t xml:space="preserve"> (</w:t>
      </w:r>
      <w:r w:rsidRPr="003056A4">
        <w:rPr>
          <w:bCs/>
          <w:color w:val="auto"/>
        </w:rPr>
        <w:t>e.g.</w:t>
      </w:r>
      <w:r w:rsidR="00BC4CC0" w:rsidRPr="003056A4">
        <w:rPr>
          <w:bCs/>
          <w:color w:val="auto"/>
        </w:rPr>
        <w:t>,</w:t>
      </w:r>
      <w:r w:rsidRPr="003056A4">
        <w:rPr>
          <w:bCs/>
          <w:color w:val="auto"/>
        </w:rPr>
        <w:t xml:space="preserve"> ORS funding to BHDDH funding or special education funding to ORS funding</w:t>
      </w:r>
      <w:r w:rsidR="004A149C" w:rsidRPr="003056A4">
        <w:rPr>
          <w:bCs/>
          <w:color w:val="auto"/>
        </w:rPr>
        <w:t>)</w:t>
      </w:r>
      <w:r w:rsidRPr="003056A4">
        <w:rPr>
          <w:bCs/>
          <w:color w:val="auto"/>
        </w:rPr>
        <w:t xml:space="preserve">, enabling individuals with I/DD to maintain uninterrupted integrated employment without unnecessary delays in services; </w:t>
      </w:r>
    </w:p>
    <w:p w:rsidR="00E25E01" w:rsidRPr="003056A4" w:rsidRDefault="000E3C16" w:rsidP="00890EB1">
      <w:pPr>
        <w:pStyle w:val="Default"/>
        <w:numPr>
          <w:ilvl w:val="0"/>
          <w:numId w:val="17"/>
        </w:numPr>
        <w:spacing w:after="166"/>
        <w:rPr>
          <w:color w:val="auto"/>
        </w:rPr>
      </w:pPr>
      <w:r w:rsidRPr="003056A4">
        <w:rPr>
          <w:bCs/>
          <w:color w:val="auto"/>
        </w:rPr>
        <w:t xml:space="preserve">Individual tailoring of the vocational rehabilitation assessment and job placement activities to serve people with the most significant disabilities, </w:t>
      </w:r>
      <w:r w:rsidR="003620C6" w:rsidRPr="003056A4">
        <w:rPr>
          <w:bCs/>
          <w:color w:val="auto"/>
        </w:rPr>
        <w:t>and other day activity service provider facilities</w:t>
      </w:r>
      <w:r w:rsidRPr="003056A4">
        <w:rPr>
          <w:bCs/>
          <w:color w:val="auto"/>
        </w:rPr>
        <w:t xml:space="preserve">, who are eligible for ORS funding; and </w:t>
      </w:r>
    </w:p>
    <w:p w:rsidR="00032F3D" w:rsidRPr="003056A4" w:rsidRDefault="000E3C16" w:rsidP="00890EB1">
      <w:pPr>
        <w:pStyle w:val="Default"/>
        <w:numPr>
          <w:ilvl w:val="0"/>
          <w:numId w:val="17"/>
        </w:numPr>
        <w:spacing w:after="166"/>
        <w:rPr>
          <w:color w:val="auto"/>
        </w:rPr>
      </w:pPr>
      <w:r w:rsidRPr="003056A4">
        <w:rPr>
          <w:bCs/>
          <w:color w:val="auto"/>
        </w:rPr>
        <w:t>Coordinated outreach and in-reach efforts to individuals in the Target Populations conducted by vocational rehabilitation counselors and BHDDH representatives.</w:t>
      </w:r>
    </w:p>
    <w:p w:rsidR="000C1ED0" w:rsidRPr="00912E26" w:rsidRDefault="000E3C16" w:rsidP="0076374D">
      <w:pPr>
        <w:pStyle w:val="Heading3"/>
        <w:ind w:left="360"/>
      </w:pPr>
      <w:r w:rsidRPr="003056A4">
        <w:t xml:space="preserve">FUNDING </w:t>
      </w:r>
    </w:p>
    <w:p w:rsidR="00F723C8" w:rsidRDefault="00F723C8" w:rsidP="00890EB1">
      <w:pPr>
        <w:pStyle w:val="Default"/>
        <w:numPr>
          <w:ilvl w:val="0"/>
          <w:numId w:val="18"/>
        </w:numPr>
        <w:spacing w:after="170"/>
        <w:ind w:left="720"/>
        <w:rPr>
          <w:color w:val="auto"/>
        </w:rPr>
      </w:pPr>
      <w:r w:rsidRPr="003056A4">
        <w:rPr>
          <w:color w:val="auto"/>
        </w:rPr>
        <w:t>The State shall ensure that all individuals in the Rhode Island Sheltered Workshop</w:t>
      </w:r>
      <w:r w:rsidR="00AD0988" w:rsidRPr="003056A4">
        <w:rPr>
          <w:color w:val="auto"/>
        </w:rPr>
        <w:t>, Rhode Island Day, and Rhode Island Youth Exit Target Populations with a career development plan have an ongoing allocation from available funding/budgets that is dedicated to supports for gaining, maintaining, or improving employment outcomes and for integrated day services.</w:t>
      </w:r>
      <w:r w:rsidR="00AA71DC" w:rsidRPr="003056A4">
        <w:rPr>
          <w:color w:val="auto"/>
        </w:rPr>
        <w:t xml:space="preserve"> </w:t>
      </w:r>
    </w:p>
    <w:p w:rsidR="00476389" w:rsidRPr="00476389" w:rsidRDefault="00476389" w:rsidP="00890EB1">
      <w:pPr>
        <w:pStyle w:val="Default"/>
        <w:numPr>
          <w:ilvl w:val="0"/>
          <w:numId w:val="18"/>
        </w:numPr>
        <w:spacing w:after="173"/>
        <w:ind w:left="720"/>
        <w:rPr>
          <w:color w:val="auto"/>
        </w:rPr>
      </w:pPr>
      <w:r w:rsidRPr="003056A4">
        <w:rPr>
          <w:color w:val="auto"/>
        </w:rPr>
        <w:t xml:space="preserve">The State will reallocate resources expended on Rhode Island sheltered workshop programs and segregated day programs to fund supported employment and/or integrated day services as individuals in the Target Populations transition from sheltered workshops </w:t>
      </w:r>
      <w:r w:rsidRPr="003056A4">
        <w:rPr>
          <w:color w:val="auto"/>
        </w:rPr>
        <w:lastRenderedPageBreak/>
        <w:t xml:space="preserve">to supported employment and/or integrated day only placements, in order to have funding "follow the person." </w:t>
      </w:r>
    </w:p>
    <w:p w:rsidR="00716D5F" w:rsidRPr="003056A4" w:rsidRDefault="00716D5F" w:rsidP="00890EB1">
      <w:pPr>
        <w:pStyle w:val="Default"/>
        <w:numPr>
          <w:ilvl w:val="0"/>
          <w:numId w:val="18"/>
        </w:numPr>
        <w:spacing w:after="170"/>
        <w:ind w:left="720"/>
        <w:rPr>
          <w:color w:val="auto"/>
        </w:rPr>
      </w:pPr>
      <w:r w:rsidRPr="003056A4">
        <w:rPr>
          <w:color w:val="auto"/>
        </w:rPr>
        <w:t>The State shall timely fund the services and supports necessary to comply with this</w:t>
      </w:r>
      <w:r w:rsidR="007917F1" w:rsidRPr="003056A4">
        <w:rPr>
          <w:color w:val="auto"/>
        </w:rPr>
        <w:t xml:space="preserve"> </w:t>
      </w:r>
      <w:r w:rsidR="00301659" w:rsidRPr="003056A4">
        <w:rPr>
          <w:color w:val="auto"/>
        </w:rPr>
        <w:t>Consent Decree</w:t>
      </w:r>
      <w:r w:rsidRPr="003056A4">
        <w:rPr>
          <w:color w:val="auto"/>
        </w:rPr>
        <w:t xml:space="preserve"> for the eligible members of the Rhode Island Sheltered Workshop, Rhode Island Day, </w:t>
      </w:r>
      <w:r w:rsidR="00E32C90" w:rsidRPr="003056A4">
        <w:rPr>
          <w:color w:val="auto"/>
        </w:rPr>
        <w:t xml:space="preserve">Rhode Island Youth Transition, </w:t>
      </w:r>
      <w:r w:rsidRPr="003056A4">
        <w:rPr>
          <w:color w:val="auto"/>
        </w:rPr>
        <w:t>and Rhode Island Youth Exit Target Populations according to the standards and timelines set forth in this</w:t>
      </w:r>
      <w:r w:rsidR="007917F1" w:rsidRPr="003056A4">
        <w:rPr>
          <w:color w:val="auto"/>
        </w:rPr>
        <w:t xml:space="preserve"> </w:t>
      </w:r>
      <w:r w:rsidR="00301659" w:rsidRPr="003056A4">
        <w:rPr>
          <w:color w:val="auto"/>
        </w:rPr>
        <w:t>Consent Decree</w:t>
      </w:r>
      <w:r w:rsidRPr="003056A4">
        <w:rPr>
          <w:color w:val="auto"/>
        </w:rPr>
        <w:t xml:space="preserve">. </w:t>
      </w:r>
    </w:p>
    <w:p w:rsidR="000E3C16" w:rsidRPr="003056A4" w:rsidRDefault="00B74A1C" w:rsidP="00890EB1">
      <w:pPr>
        <w:pStyle w:val="Default"/>
        <w:numPr>
          <w:ilvl w:val="0"/>
          <w:numId w:val="18"/>
        </w:numPr>
        <w:spacing w:after="173"/>
        <w:ind w:left="720"/>
        <w:rPr>
          <w:color w:val="auto"/>
        </w:rPr>
      </w:pPr>
      <w:r w:rsidRPr="003056A4">
        <w:rPr>
          <w:color w:val="auto"/>
        </w:rPr>
        <w:t>By January 1, 201</w:t>
      </w:r>
      <w:r w:rsidR="00650DAC" w:rsidRPr="003056A4">
        <w:rPr>
          <w:color w:val="auto"/>
        </w:rPr>
        <w:t>5,</w:t>
      </w:r>
      <w:r w:rsidRPr="003056A4">
        <w:rPr>
          <w:color w:val="auto"/>
        </w:rPr>
        <w:t xml:space="preserve"> t</w:t>
      </w:r>
      <w:r w:rsidR="00151C2A" w:rsidRPr="003056A4">
        <w:rPr>
          <w:color w:val="auto"/>
        </w:rPr>
        <w:t>he State</w:t>
      </w:r>
      <w:r w:rsidR="000E3C16" w:rsidRPr="003056A4">
        <w:rPr>
          <w:color w:val="auto"/>
        </w:rPr>
        <w:t xml:space="preserve"> shall develop and implement performance-based contracts for Supported Employment Services to individuals in the Target Populations, linking funding to the provider’s achievement of numerical targets and implementation timelines. </w:t>
      </w:r>
    </w:p>
    <w:p w:rsidR="0042654E" w:rsidRDefault="0042654E" w:rsidP="00890EB1">
      <w:pPr>
        <w:pStyle w:val="Default"/>
        <w:numPr>
          <w:ilvl w:val="0"/>
          <w:numId w:val="18"/>
        </w:numPr>
        <w:spacing w:after="173"/>
        <w:ind w:left="720"/>
        <w:rPr>
          <w:color w:val="auto"/>
        </w:rPr>
      </w:pPr>
      <w:r w:rsidRPr="003056A4">
        <w:rPr>
          <w:color w:val="auto"/>
        </w:rPr>
        <w:t xml:space="preserve">The State will ensure that its reimbursement model for day activity services is sufficiently flexible to allow providers to be reimbursed for costs </w:t>
      </w:r>
      <w:r w:rsidR="00E32C90" w:rsidRPr="003056A4">
        <w:rPr>
          <w:color w:val="auto"/>
        </w:rPr>
        <w:t xml:space="preserve">(e.g. transportation to the job site, employer negotiation, counseling clients by telephone) </w:t>
      </w:r>
      <w:r w:rsidRPr="003056A4">
        <w:rPr>
          <w:color w:val="auto"/>
        </w:rPr>
        <w:t>that are: (1) directly related to providing Supported Employment Services to individuals in the Target Populations, and (2) provided when service provider staff is not face-to-face with a client.</w:t>
      </w:r>
      <w:r w:rsidR="007917F1" w:rsidRPr="003056A4">
        <w:rPr>
          <w:color w:val="auto"/>
        </w:rPr>
        <w:t xml:space="preserve"> </w:t>
      </w:r>
    </w:p>
    <w:p w:rsidR="0042654E" w:rsidRPr="00EE2482" w:rsidRDefault="00ED3D0F" w:rsidP="00890EB1">
      <w:pPr>
        <w:pStyle w:val="Default"/>
        <w:numPr>
          <w:ilvl w:val="0"/>
          <w:numId w:val="18"/>
        </w:numPr>
        <w:spacing w:after="173"/>
        <w:ind w:left="720"/>
        <w:rPr>
          <w:color w:val="auto"/>
        </w:rPr>
      </w:pPr>
      <w:r w:rsidRPr="00EE2482">
        <w:rPr>
          <w:color w:val="auto"/>
        </w:rPr>
        <w:t>The State shall timely fund, and provide an ongoing allocation from available funding/budgets, the transportation services—including travel training services and supports—necessary for individuals in the Target Populations to obtain and maintain Supporte</w:t>
      </w:r>
      <w:r w:rsidR="00EE4EAF" w:rsidRPr="00EE2482">
        <w:rPr>
          <w:color w:val="auto"/>
        </w:rPr>
        <w:t>d Employment and Integrated Day-</w:t>
      </w:r>
      <w:r w:rsidR="00EB1434" w:rsidRPr="00EE2482">
        <w:rPr>
          <w:color w:val="auto"/>
        </w:rPr>
        <w:t xml:space="preserve">Only </w:t>
      </w:r>
      <w:r w:rsidRPr="00EE2482">
        <w:rPr>
          <w:color w:val="auto"/>
        </w:rPr>
        <w:t xml:space="preserve">Placements under this </w:t>
      </w:r>
      <w:r w:rsidR="005F1F19" w:rsidRPr="00EE2482">
        <w:rPr>
          <w:color w:val="auto"/>
        </w:rPr>
        <w:t>Consent Decree</w:t>
      </w:r>
      <w:r w:rsidRPr="00EE2482">
        <w:rPr>
          <w:color w:val="auto"/>
        </w:rPr>
        <w:t xml:space="preserve">. </w:t>
      </w:r>
    </w:p>
    <w:p w:rsidR="00876E3D" w:rsidRDefault="000E3C16" w:rsidP="0076374D">
      <w:pPr>
        <w:pStyle w:val="Heading3"/>
        <w:ind w:left="360"/>
      </w:pPr>
      <w:r w:rsidRPr="003056A4">
        <w:t xml:space="preserve">QUALITY IMPROVEMENT </w:t>
      </w:r>
    </w:p>
    <w:p w:rsidR="00AF1F47" w:rsidRPr="003056A4" w:rsidRDefault="00E52DA3" w:rsidP="00890EB1">
      <w:pPr>
        <w:pStyle w:val="Default"/>
        <w:numPr>
          <w:ilvl w:val="0"/>
          <w:numId w:val="31"/>
        </w:numPr>
        <w:spacing w:after="240"/>
        <w:rPr>
          <w:color w:val="auto"/>
          <w:u w:val="single"/>
        </w:rPr>
      </w:pPr>
      <w:r w:rsidRPr="003056A4">
        <w:rPr>
          <w:color w:val="auto"/>
        </w:rPr>
        <w:t>By November 1, 2014, t</w:t>
      </w:r>
      <w:r w:rsidR="00E90DA5" w:rsidRPr="003056A4">
        <w:rPr>
          <w:color w:val="auto"/>
        </w:rPr>
        <w:t xml:space="preserve">he State will develop and implement a </w:t>
      </w:r>
      <w:r w:rsidR="00692E9E" w:rsidRPr="003056A4">
        <w:rPr>
          <w:color w:val="auto"/>
        </w:rPr>
        <w:t xml:space="preserve">statewide </w:t>
      </w:r>
      <w:r w:rsidR="00E90DA5" w:rsidRPr="003056A4">
        <w:rPr>
          <w:color w:val="auto"/>
        </w:rPr>
        <w:t>quality improvement initiative to ensure that individual, integrated Supported Employment Services and Supported Employment Placements, and Integrated Day Services</w:t>
      </w:r>
      <w:r w:rsidR="00EE4EAF" w:rsidRPr="003056A4">
        <w:rPr>
          <w:color w:val="auto"/>
        </w:rPr>
        <w:t xml:space="preserve"> and Integrated Day-</w:t>
      </w:r>
      <w:r w:rsidR="00EB1434" w:rsidRPr="003056A4">
        <w:rPr>
          <w:color w:val="auto"/>
        </w:rPr>
        <w:t xml:space="preserve">Only </w:t>
      </w:r>
      <w:r w:rsidR="00E90DA5" w:rsidRPr="003056A4">
        <w:rPr>
          <w:color w:val="auto"/>
        </w:rPr>
        <w:t>Placements as defined and described in Sections V-VI, are developed in accordance with this</w:t>
      </w:r>
      <w:r w:rsidR="007917F1" w:rsidRPr="003056A4">
        <w:rPr>
          <w:color w:val="auto"/>
        </w:rPr>
        <w:t xml:space="preserve"> </w:t>
      </w:r>
      <w:r w:rsidR="00301659" w:rsidRPr="003056A4">
        <w:rPr>
          <w:color w:val="auto"/>
        </w:rPr>
        <w:t>Consent Decree</w:t>
      </w:r>
      <w:r w:rsidR="00E90DA5" w:rsidRPr="003056A4">
        <w:rPr>
          <w:color w:val="auto"/>
        </w:rPr>
        <w:t>; to evaluate the quality and quantity of Supported Employment and Integrated Day Services provided to persons with I/DD under this</w:t>
      </w:r>
      <w:r w:rsidR="007917F1" w:rsidRPr="003056A4">
        <w:rPr>
          <w:color w:val="auto"/>
        </w:rPr>
        <w:t xml:space="preserve"> </w:t>
      </w:r>
      <w:r w:rsidR="00301659" w:rsidRPr="003056A4">
        <w:rPr>
          <w:color w:val="auto"/>
        </w:rPr>
        <w:t>Consent Decree</w:t>
      </w:r>
      <w:r w:rsidR="00E90DA5" w:rsidRPr="003056A4">
        <w:rPr>
          <w:color w:val="auto"/>
        </w:rPr>
        <w:t>; and to ensure that individuals in the Rhode Island Sheltered Workshop, Rhode Island Day, and Rhode Island Youth Exit Target Populations who receive Supported Employment Placements and Integrated Day Services under this</w:t>
      </w:r>
      <w:r w:rsidR="007917F1" w:rsidRPr="003056A4">
        <w:rPr>
          <w:color w:val="auto"/>
        </w:rPr>
        <w:t xml:space="preserve"> </w:t>
      </w:r>
      <w:r w:rsidR="00301659" w:rsidRPr="003056A4">
        <w:rPr>
          <w:color w:val="auto"/>
        </w:rPr>
        <w:t>Consent Decree</w:t>
      </w:r>
      <w:r w:rsidR="00E90DA5" w:rsidRPr="003056A4">
        <w:rPr>
          <w:color w:val="auto"/>
        </w:rPr>
        <w:t xml:space="preserve"> receive services and supports that are adequate and sufficient to achieve integration, increased independence, and increased economic self-sufficiency. </w:t>
      </w:r>
    </w:p>
    <w:p w:rsidR="00AF1F47" w:rsidRPr="003056A4" w:rsidRDefault="008D3F8F" w:rsidP="00890EB1">
      <w:pPr>
        <w:pStyle w:val="Default"/>
        <w:numPr>
          <w:ilvl w:val="0"/>
          <w:numId w:val="31"/>
        </w:numPr>
        <w:spacing w:after="240"/>
        <w:rPr>
          <w:color w:val="auto"/>
          <w:u w:val="single"/>
        </w:rPr>
      </w:pPr>
      <w:r w:rsidRPr="003056A4">
        <w:rPr>
          <w:color w:val="auto"/>
        </w:rPr>
        <w:t>By November 1, 2014, t</w:t>
      </w:r>
      <w:r w:rsidR="00E90DA5" w:rsidRPr="003056A4">
        <w:rPr>
          <w:color w:val="auto"/>
        </w:rPr>
        <w:t xml:space="preserve">he State will establish detailed program standards for transition planning and services, career development planning, benefits planning, Supported Employment Services, </w:t>
      </w:r>
      <w:r w:rsidR="00650DAC" w:rsidRPr="003056A4">
        <w:rPr>
          <w:color w:val="auto"/>
        </w:rPr>
        <w:t xml:space="preserve">Integrated Day Services, </w:t>
      </w:r>
      <w:r w:rsidR="00E90DA5" w:rsidRPr="003056A4">
        <w:rPr>
          <w:color w:val="auto"/>
        </w:rPr>
        <w:t xml:space="preserve">and Supported Employment </w:t>
      </w:r>
      <w:r w:rsidR="00EE4EAF" w:rsidRPr="003056A4">
        <w:rPr>
          <w:color w:val="auto"/>
        </w:rPr>
        <w:t>and Integrated Day-</w:t>
      </w:r>
      <w:r w:rsidR="00EB1434" w:rsidRPr="003056A4">
        <w:rPr>
          <w:color w:val="auto"/>
        </w:rPr>
        <w:t xml:space="preserve">Only </w:t>
      </w:r>
      <w:r w:rsidR="00E90DA5" w:rsidRPr="003056A4">
        <w:rPr>
          <w:color w:val="auto"/>
        </w:rPr>
        <w:t xml:space="preserve">Placements, that at least incorporate the definitions, standards, and processes set forth in Sections </w:t>
      </w:r>
      <w:r w:rsidR="00FD65CE" w:rsidRPr="003056A4">
        <w:rPr>
          <w:color w:val="auto"/>
        </w:rPr>
        <w:t>V</w:t>
      </w:r>
      <w:r w:rsidR="00650DAC" w:rsidRPr="003056A4">
        <w:rPr>
          <w:color w:val="auto"/>
        </w:rPr>
        <w:t>, VI,</w:t>
      </w:r>
      <w:r w:rsidR="00FD65CE" w:rsidRPr="003056A4">
        <w:rPr>
          <w:color w:val="auto"/>
        </w:rPr>
        <w:t xml:space="preserve"> </w:t>
      </w:r>
      <w:r w:rsidR="005B421A">
        <w:rPr>
          <w:color w:val="auto"/>
        </w:rPr>
        <w:t xml:space="preserve">VII, and </w:t>
      </w:r>
      <w:r w:rsidR="00FD65CE" w:rsidRPr="003056A4">
        <w:rPr>
          <w:color w:val="auto"/>
        </w:rPr>
        <w:t>VIII</w:t>
      </w:r>
      <w:r w:rsidR="00E90DA5" w:rsidRPr="003056A4">
        <w:rPr>
          <w:color w:val="auto"/>
        </w:rPr>
        <w:t>.</w:t>
      </w:r>
    </w:p>
    <w:p w:rsidR="00AF1F47" w:rsidRPr="003056A4" w:rsidRDefault="00E90DA5" w:rsidP="00890EB1">
      <w:pPr>
        <w:pStyle w:val="Default"/>
        <w:numPr>
          <w:ilvl w:val="0"/>
          <w:numId w:val="31"/>
        </w:numPr>
        <w:spacing w:after="240"/>
        <w:rPr>
          <w:color w:val="auto"/>
          <w:u w:val="single"/>
        </w:rPr>
      </w:pPr>
      <w:r w:rsidRPr="003056A4">
        <w:rPr>
          <w:color w:val="auto"/>
        </w:rPr>
        <w:t xml:space="preserve">Through its quality improvement initiative, the State will </w:t>
      </w:r>
      <w:r w:rsidR="00477A6A" w:rsidRPr="003056A4">
        <w:rPr>
          <w:color w:val="auto"/>
        </w:rPr>
        <w:t xml:space="preserve">regularly </w:t>
      </w:r>
      <w:r w:rsidRPr="003056A4">
        <w:rPr>
          <w:color w:val="auto"/>
        </w:rPr>
        <w:t xml:space="preserve">conduct on-site reviews of day activity service programs, including </w:t>
      </w:r>
      <w:r w:rsidR="00477A6A" w:rsidRPr="003056A4">
        <w:rPr>
          <w:color w:val="auto"/>
        </w:rPr>
        <w:t xml:space="preserve">of </w:t>
      </w:r>
      <w:r w:rsidRPr="003056A4">
        <w:rPr>
          <w:color w:val="auto"/>
        </w:rPr>
        <w:t xml:space="preserve">integrated community-based </w:t>
      </w:r>
      <w:r w:rsidR="00477A6A" w:rsidRPr="003056A4">
        <w:rPr>
          <w:color w:val="auto"/>
        </w:rPr>
        <w:t xml:space="preserve">employment and day </w:t>
      </w:r>
      <w:r w:rsidRPr="003056A4">
        <w:rPr>
          <w:color w:val="auto"/>
        </w:rPr>
        <w:t xml:space="preserve">programs, to evaluate the services provided to individuals with I/DD against the program standards described above. </w:t>
      </w:r>
    </w:p>
    <w:p w:rsidR="00AF1F47" w:rsidRPr="003056A4" w:rsidRDefault="00E90DA5" w:rsidP="00890EB1">
      <w:pPr>
        <w:pStyle w:val="Default"/>
        <w:numPr>
          <w:ilvl w:val="0"/>
          <w:numId w:val="31"/>
        </w:numPr>
        <w:spacing w:after="240"/>
        <w:rPr>
          <w:color w:val="auto"/>
          <w:u w:val="single"/>
        </w:rPr>
      </w:pPr>
      <w:r w:rsidRPr="003056A4">
        <w:rPr>
          <w:color w:val="auto"/>
        </w:rPr>
        <w:lastRenderedPageBreak/>
        <w:t xml:space="preserve">The </w:t>
      </w:r>
      <w:r w:rsidR="00477A6A" w:rsidRPr="003056A4">
        <w:rPr>
          <w:color w:val="auto"/>
        </w:rPr>
        <w:t xml:space="preserve">State will regularly </w:t>
      </w:r>
      <w:r w:rsidR="00E32C90" w:rsidRPr="003056A4">
        <w:rPr>
          <w:color w:val="auto"/>
        </w:rPr>
        <w:t>publish</w:t>
      </w:r>
      <w:r w:rsidR="00477A6A" w:rsidRPr="003056A4">
        <w:rPr>
          <w:color w:val="auto"/>
        </w:rPr>
        <w:t xml:space="preserve"> reports from its</w:t>
      </w:r>
      <w:r w:rsidRPr="003056A4">
        <w:rPr>
          <w:color w:val="auto"/>
        </w:rPr>
        <w:t xml:space="preserve"> review</w:t>
      </w:r>
      <w:r w:rsidR="00477A6A" w:rsidRPr="003056A4">
        <w:rPr>
          <w:color w:val="auto"/>
        </w:rPr>
        <w:t>s</w:t>
      </w:r>
      <w:r w:rsidRPr="003056A4">
        <w:rPr>
          <w:color w:val="auto"/>
        </w:rPr>
        <w:t xml:space="preserve"> describing its findings and recommendations, identifying any program deficiencies, and requiring a plan of correction, where appropriate. If a plan of correction is required, details of the plan’s requirements will be included in the report. </w:t>
      </w:r>
    </w:p>
    <w:p w:rsidR="00D914FD" w:rsidRPr="003056A4" w:rsidRDefault="00E90DA5" w:rsidP="00890EB1">
      <w:pPr>
        <w:pStyle w:val="Default"/>
        <w:numPr>
          <w:ilvl w:val="0"/>
          <w:numId w:val="31"/>
        </w:numPr>
        <w:spacing w:after="240"/>
        <w:rPr>
          <w:color w:val="auto"/>
          <w:u w:val="single"/>
        </w:rPr>
      </w:pPr>
      <w:r w:rsidRPr="003056A4">
        <w:rPr>
          <w:color w:val="auto"/>
        </w:rPr>
        <w:t xml:space="preserve">The State will conduct appropriate follow-up reviews to determine if plans of correction have been implemented and to ensure that any identified deficiencies have been corrected in a timely manner. The State will issue reports pertaining to any follow-up reviews. </w:t>
      </w:r>
    </w:p>
    <w:p w:rsidR="00F60880" w:rsidRPr="003056A4" w:rsidRDefault="00C35BB5" w:rsidP="0076374D">
      <w:pPr>
        <w:pStyle w:val="Heading3"/>
        <w:ind w:left="360"/>
      </w:pPr>
      <w:r>
        <w:t>DATA COLLECTION AND</w:t>
      </w:r>
      <w:r w:rsidR="000E3C16" w:rsidRPr="003056A4">
        <w:t xml:space="preserve"> REPORTING </w:t>
      </w:r>
    </w:p>
    <w:p w:rsidR="00EF1B0B" w:rsidRPr="003056A4" w:rsidRDefault="0060481C" w:rsidP="00890EB1">
      <w:pPr>
        <w:pStyle w:val="ListParagraph"/>
        <w:numPr>
          <w:ilvl w:val="0"/>
          <w:numId w:val="19"/>
        </w:numPr>
        <w:spacing w:after="0" w:line="240" w:lineRule="auto"/>
        <w:contextualSpacing/>
        <w:rPr>
          <w:rFonts w:ascii="Times New Roman" w:hAnsi="Times New Roman"/>
          <w:szCs w:val="24"/>
        </w:rPr>
      </w:pPr>
      <w:r w:rsidRPr="003056A4">
        <w:rPr>
          <w:rFonts w:ascii="Times New Roman" w:hAnsi="Times New Roman"/>
          <w:bCs/>
          <w:szCs w:val="24"/>
        </w:rPr>
        <w:t>Upon execution of this Consent Decree, t</w:t>
      </w:r>
      <w:r w:rsidR="001B0124" w:rsidRPr="003056A4">
        <w:rPr>
          <w:rFonts w:ascii="Times New Roman" w:hAnsi="Times New Roman"/>
          <w:bCs/>
          <w:szCs w:val="24"/>
        </w:rPr>
        <w:t xml:space="preserve">he State shall monitor </w:t>
      </w:r>
      <w:r w:rsidR="008D3F8F" w:rsidRPr="003056A4">
        <w:rPr>
          <w:rFonts w:ascii="Times New Roman" w:hAnsi="Times New Roman"/>
          <w:bCs/>
          <w:szCs w:val="24"/>
        </w:rPr>
        <w:t>and collect data</w:t>
      </w:r>
      <w:r w:rsidR="00BA08D4" w:rsidRPr="003056A4">
        <w:rPr>
          <w:rFonts w:ascii="Times New Roman" w:hAnsi="Times New Roman"/>
          <w:bCs/>
          <w:szCs w:val="24"/>
        </w:rPr>
        <w:t>.</w:t>
      </w:r>
      <w:r w:rsidR="008D3F8F" w:rsidRPr="003056A4">
        <w:rPr>
          <w:rFonts w:ascii="Times New Roman" w:hAnsi="Times New Roman"/>
          <w:bCs/>
          <w:szCs w:val="24"/>
        </w:rPr>
        <w:t xml:space="preserve"> </w:t>
      </w:r>
      <w:r w:rsidR="00BA08D4" w:rsidRPr="003056A4">
        <w:rPr>
          <w:rFonts w:ascii="Times New Roman" w:hAnsi="Times New Roman"/>
          <w:bCs/>
          <w:szCs w:val="24"/>
        </w:rPr>
        <w:t xml:space="preserve"> </w:t>
      </w:r>
    </w:p>
    <w:p w:rsidR="00F60880" w:rsidRPr="003056A4" w:rsidRDefault="00F60880" w:rsidP="00EF1B0B">
      <w:pPr>
        <w:pStyle w:val="ListParagraph"/>
        <w:spacing w:after="0" w:line="240" w:lineRule="auto"/>
        <w:contextualSpacing/>
        <w:rPr>
          <w:rFonts w:ascii="Times New Roman" w:hAnsi="Times New Roman"/>
          <w:szCs w:val="24"/>
        </w:rPr>
      </w:pPr>
    </w:p>
    <w:p w:rsidR="00AE636A" w:rsidRPr="003056A4" w:rsidRDefault="00AE636A" w:rsidP="00890EB1">
      <w:pPr>
        <w:pStyle w:val="ListParagraph"/>
        <w:numPr>
          <w:ilvl w:val="1"/>
          <w:numId w:val="19"/>
        </w:numPr>
        <w:spacing w:after="0" w:line="240" w:lineRule="auto"/>
        <w:ind w:left="1080"/>
        <w:contextualSpacing/>
        <w:rPr>
          <w:rFonts w:ascii="Times New Roman" w:hAnsi="Times New Roman"/>
          <w:szCs w:val="24"/>
        </w:rPr>
      </w:pPr>
      <w:r w:rsidRPr="003056A4">
        <w:rPr>
          <w:rFonts w:ascii="Times New Roman" w:hAnsi="Times New Roman"/>
          <w:bCs/>
          <w:szCs w:val="24"/>
        </w:rPr>
        <w:t xml:space="preserve">The State will report on a monthly basis from October 1, 2014 through October 1, 2015, and quarterly thereafter, the progress of implementation of this Consent Decree. </w:t>
      </w:r>
    </w:p>
    <w:p w:rsidR="00AE636A" w:rsidRPr="003056A4" w:rsidRDefault="00AE636A" w:rsidP="002A4FAC">
      <w:pPr>
        <w:pStyle w:val="ListParagraph"/>
        <w:spacing w:after="0" w:line="240" w:lineRule="auto"/>
        <w:ind w:left="1440"/>
        <w:contextualSpacing/>
        <w:rPr>
          <w:rFonts w:ascii="Times New Roman" w:hAnsi="Times New Roman"/>
          <w:szCs w:val="24"/>
        </w:rPr>
      </w:pPr>
    </w:p>
    <w:p w:rsidR="00AE636A" w:rsidRPr="003056A4" w:rsidRDefault="00AE636A" w:rsidP="00890EB1">
      <w:pPr>
        <w:pStyle w:val="ListParagraph"/>
        <w:numPr>
          <w:ilvl w:val="1"/>
          <w:numId w:val="19"/>
        </w:numPr>
        <w:spacing w:after="0" w:line="240" w:lineRule="auto"/>
        <w:ind w:left="1080"/>
        <w:contextualSpacing/>
        <w:rPr>
          <w:rFonts w:ascii="Times New Roman" w:hAnsi="Times New Roman"/>
          <w:szCs w:val="24"/>
        </w:rPr>
      </w:pPr>
      <w:r w:rsidRPr="003056A4">
        <w:rPr>
          <w:rFonts w:ascii="Times New Roman" w:hAnsi="Times New Roman"/>
          <w:bCs/>
          <w:szCs w:val="24"/>
        </w:rPr>
        <w:t xml:space="preserve">Between the date of execution of this Consent Decree and October 1, 2014: (1) the Monitor and the State will jointly develop reporting protocols and processes for reporting; and (2) upon the request of the Monitor, the State will provide the Monitor with access to data and reports, as set forth in Section </w:t>
      </w:r>
      <w:proofErr w:type="gramStart"/>
      <w:r w:rsidRPr="003056A4">
        <w:rPr>
          <w:rFonts w:ascii="Times New Roman" w:hAnsi="Times New Roman"/>
          <w:bCs/>
          <w:szCs w:val="24"/>
        </w:rPr>
        <w:t>XVI(</w:t>
      </w:r>
      <w:proofErr w:type="gramEnd"/>
      <w:r w:rsidRPr="003056A4">
        <w:rPr>
          <w:rFonts w:ascii="Times New Roman" w:hAnsi="Times New Roman"/>
          <w:bCs/>
          <w:szCs w:val="24"/>
        </w:rPr>
        <w:t>2), reflecting progress under this Consent Decree</w:t>
      </w:r>
      <w:r w:rsidR="00116547">
        <w:rPr>
          <w:rFonts w:ascii="Times New Roman" w:hAnsi="Times New Roman"/>
          <w:bCs/>
          <w:szCs w:val="24"/>
        </w:rPr>
        <w:t>.</w:t>
      </w:r>
    </w:p>
    <w:p w:rsidR="00F60880" w:rsidRPr="003056A4" w:rsidRDefault="00F60880" w:rsidP="00BA71B8">
      <w:pPr>
        <w:spacing w:after="0" w:line="240" w:lineRule="auto"/>
        <w:contextualSpacing/>
        <w:rPr>
          <w:szCs w:val="24"/>
        </w:rPr>
      </w:pPr>
    </w:p>
    <w:p w:rsidR="005612C3" w:rsidRPr="003056A4" w:rsidRDefault="00322348" w:rsidP="00890EB1">
      <w:pPr>
        <w:pStyle w:val="Default"/>
        <w:numPr>
          <w:ilvl w:val="0"/>
          <w:numId w:val="19"/>
        </w:numPr>
        <w:rPr>
          <w:color w:val="auto"/>
        </w:rPr>
      </w:pPr>
      <w:r w:rsidRPr="003056A4">
        <w:rPr>
          <w:bCs/>
          <w:color w:val="auto"/>
        </w:rPr>
        <w:t>Pursuant to</w:t>
      </w:r>
      <w:r w:rsidR="004A149C" w:rsidRPr="003056A4">
        <w:rPr>
          <w:bCs/>
          <w:color w:val="auto"/>
        </w:rPr>
        <w:t xml:space="preserve"> Section</w:t>
      </w:r>
      <w:r w:rsidRPr="003056A4">
        <w:rPr>
          <w:bCs/>
          <w:color w:val="auto"/>
        </w:rPr>
        <w:t xml:space="preserve"> XVI(1),</w:t>
      </w:r>
      <w:r w:rsidR="00AA71DC" w:rsidRPr="003056A4">
        <w:rPr>
          <w:bCs/>
          <w:color w:val="auto"/>
        </w:rPr>
        <w:t xml:space="preserve"> </w:t>
      </w:r>
      <w:r w:rsidR="001B0124" w:rsidRPr="003056A4">
        <w:rPr>
          <w:color w:val="auto"/>
        </w:rPr>
        <w:t xml:space="preserve">the State shall collect data and report </w:t>
      </w:r>
      <w:r w:rsidR="004B000B" w:rsidRPr="003056A4">
        <w:rPr>
          <w:color w:val="auto"/>
        </w:rPr>
        <w:t xml:space="preserve">to the Monitor and to the United States </w:t>
      </w:r>
      <w:r w:rsidR="001B0124" w:rsidRPr="003056A4">
        <w:rPr>
          <w:color w:val="auto"/>
        </w:rPr>
        <w:t>on</w:t>
      </w:r>
      <w:r w:rsidR="00AA71DC" w:rsidRPr="003056A4">
        <w:rPr>
          <w:color w:val="auto"/>
        </w:rPr>
        <w:t xml:space="preserve"> </w:t>
      </w:r>
      <w:r w:rsidR="000E3C16" w:rsidRPr="003056A4">
        <w:rPr>
          <w:bCs/>
          <w:color w:val="auto"/>
        </w:rPr>
        <w:t xml:space="preserve">the following unduplicated data for individuals with I/DD in the Target Populations: </w:t>
      </w:r>
    </w:p>
    <w:p w:rsidR="000E3C16" w:rsidRPr="003056A4" w:rsidRDefault="000E3C16" w:rsidP="00890EB1">
      <w:pPr>
        <w:pStyle w:val="Default"/>
        <w:numPr>
          <w:ilvl w:val="0"/>
          <w:numId w:val="20"/>
        </w:numPr>
        <w:spacing w:before="240" w:after="173"/>
        <w:ind w:left="1080"/>
        <w:rPr>
          <w:color w:val="auto"/>
        </w:rPr>
      </w:pPr>
      <w:r w:rsidRPr="003056A4">
        <w:rPr>
          <w:color w:val="auto"/>
        </w:rPr>
        <w:t>The number of career development plans in place for members of the Target Populations;</w:t>
      </w:r>
    </w:p>
    <w:p w:rsidR="000E3C16" w:rsidRPr="003056A4" w:rsidRDefault="000E3C16" w:rsidP="00890EB1">
      <w:pPr>
        <w:pStyle w:val="Default"/>
        <w:numPr>
          <w:ilvl w:val="0"/>
          <w:numId w:val="20"/>
        </w:numPr>
        <w:spacing w:after="173"/>
        <w:ind w:left="1080"/>
        <w:rPr>
          <w:color w:val="auto"/>
        </w:rPr>
      </w:pPr>
      <w:r w:rsidRPr="003056A4">
        <w:rPr>
          <w:bCs/>
          <w:color w:val="auto"/>
        </w:rPr>
        <w:t xml:space="preserve">The number and reason for any readmissions </w:t>
      </w:r>
      <w:r w:rsidR="00A42D4C" w:rsidRPr="003056A4">
        <w:rPr>
          <w:bCs/>
          <w:color w:val="auto"/>
        </w:rPr>
        <w:t>to any Rhode Island sheltered workshop program</w:t>
      </w:r>
      <w:r w:rsidRPr="003056A4">
        <w:rPr>
          <w:bCs/>
          <w:color w:val="auto"/>
        </w:rPr>
        <w:t>;</w:t>
      </w:r>
    </w:p>
    <w:p w:rsidR="00322348" w:rsidRPr="003056A4" w:rsidRDefault="00322348" w:rsidP="00890EB1">
      <w:pPr>
        <w:pStyle w:val="Default"/>
        <w:numPr>
          <w:ilvl w:val="0"/>
          <w:numId w:val="20"/>
        </w:numPr>
        <w:spacing w:after="173"/>
        <w:ind w:left="1080"/>
        <w:rPr>
          <w:color w:val="auto"/>
        </w:rPr>
      </w:pPr>
      <w:r w:rsidRPr="003056A4">
        <w:rPr>
          <w:bCs/>
          <w:color w:val="auto"/>
        </w:rPr>
        <w:t xml:space="preserve">The number and reason for any readmissions to any Rhode Island facility-based day program; </w:t>
      </w:r>
    </w:p>
    <w:p w:rsidR="000E3C16" w:rsidRPr="003056A4" w:rsidRDefault="000E3C16" w:rsidP="00890EB1">
      <w:pPr>
        <w:pStyle w:val="Default"/>
        <w:numPr>
          <w:ilvl w:val="0"/>
          <w:numId w:val="20"/>
        </w:numPr>
        <w:spacing w:after="173"/>
        <w:ind w:left="1080"/>
        <w:rPr>
          <w:color w:val="auto"/>
        </w:rPr>
      </w:pPr>
      <w:r w:rsidRPr="003056A4">
        <w:rPr>
          <w:bCs/>
          <w:color w:val="auto"/>
        </w:rPr>
        <w:t xml:space="preserve">The number of individuals moving from </w:t>
      </w:r>
      <w:r w:rsidR="00A42D4C" w:rsidRPr="003056A4">
        <w:rPr>
          <w:bCs/>
          <w:color w:val="auto"/>
        </w:rPr>
        <w:t>Rhode Island sheltered workshop program</w:t>
      </w:r>
      <w:r w:rsidR="00322348" w:rsidRPr="003056A4">
        <w:rPr>
          <w:bCs/>
          <w:color w:val="auto"/>
        </w:rPr>
        <w:t>s</w:t>
      </w:r>
      <w:r w:rsidR="00A42D4C" w:rsidRPr="003056A4">
        <w:rPr>
          <w:bCs/>
          <w:color w:val="auto"/>
        </w:rPr>
        <w:t xml:space="preserve"> </w:t>
      </w:r>
      <w:r w:rsidRPr="003056A4">
        <w:rPr>
          <w:bCs/>
          <w:color w:val="auto"/>
        </w:rPr>
        <w:t xml:space="preserve">to another sheltered workshop setting, </w:t>
      </w:r>
      <w:r w:rsidR="00322348" w:rsidRPr="003056A4">
        <w:rPr>
          <w:bCs/>
          <w:color w:val="auto"/>
        </w:rPr>
        <w:t>facility-based</w:t>
      </w:r>
      <w:r w:rsidRPr="003056A4">
        <w:rPr>
          <w:bCs/>
          <w:color w:val="auto"/>
        </w:rPr>
        <w:t xml:space="preserve"> day services setting, group enclave, </w:t>
      </w:r>
      <w:r w:rsidRPr="003056A4">
        <w:rPr>
          <w:color w:val="auto"/>
        </w:rPr>
        <w:t>mobile work crew, time-limited work experience (internship), or other segregated setting, the reasons for such moves, and the number of variances granted;</w:t>
      </w:r>
    </w:p>
    <w:p w:rsidR="00A42D4C" w:rsidRPr="003056A4" w:rsidRDefault="00A42D4C" w:rsidP="00890EB1">
      <w:pPr>
        <w:pStyle w:val="Default"/>
        <w:numPr>
          <w:ilvl w:val="0"/>
          <w:numId w:val="20"/>
        </w:numPr>
        <w:spacing w:after="173"/>
        <w:ind w:left="1080"/>
        <w:rPr>
          <w:color w:val="auto"/>
        </w:rPr>
      </w:pPr>
      <w:r w:rsidRPr="003056A4">
        <w:rPr>
          <w:bCs/>
          <w:color w:val="auto"/>
        </w:rPr>
        <w:t>The number, hours worked</w:t>
      </w:r>
      <w:r w:rsidR="00760132" w:rsidRPr="003056A4">
        <w:rPr>
          <w:bCs/>
          <w:color w:val="auto"/>
        </w:rPr>
        <w:t xml:space="preserve"> or served</w:t>
      </w:r>
      <w:r w:rsidRPr="003056A4">
        <w:rPr>
          <w:bCs/>
          <w:color w:val="auto"/>
        </w:rPr>
        <w:t xml:space="preserve">, wages earned, age, and tenure of all individuals in the Rhode Island Sheltered Workshop, Rhode Island Youth Exit, and Rhode Island Day Program Target Populations; </w:t>
      </w:r>
    </w:p>
    <w:p w:rsidR="000E3C16" w:rsidRPr="003056A4" w:rsidRDefault="000E3C16" w:rsidP="00890EB1">
      <w:pPr>
        <w:pStyle w:val="Default"/>
        <w:numPr>
          <w:ilvl w:val="0"/>
          <w:numId w:val="20"/>
        </w:numPr>
        <w:spacing w:after="173"/>
        <w:ind w:left="1080"/>
        <w:rPr>
          <w:color w:val="auto"/>
        </w:rPr>
      </w:pPr>
      <w:r w:rsidRPr="003056A4">
        <w:rPr>
          <w:bCs/>
          <w:color w:val="auto"/>
        </w:rPr>
        <w:t>The number of individuals referred to and receiving Supported Employment Services as defined in Sections V(</w:t>
      </w:r>
      <w:r w:rsidR="00BB0A7B" w:rsidRPr="003056A4">
        <w:rPr>
          <w:bCs/>
          <w:color w:val="auto"/>
        </w:rPr>
        <w:t>A</w:t>
      </w:r>
      <w:r w:rsidRPr="003056A4">
        <w:rPr>
          <w:bCs/>
          <w:color w:val="auto"/>
        </w:rPr>
        <w:t>)-(</w:t>
      </w:r>
      <w:r w:rsidR="00BB0A7B" w:rsidRPr="003056A4">
        <w:rPr>
          <w:bCs/>
          <w:color w:val="auto"/>
        </w:rPr>
        <w:t>C</w:t>
      </w:r>
      <w:r w:rsidRPr="003056A4">
        <w:rPr>
          <w:bCs/>
          <w:color w:val="auto"/>
        </w:rPr>
        <w:t>)</w:t>
      </w:r>
      <w:r w:rsidR="000B0C60" w:rsidRPr="003056A4">
        <w:rPr>
          <w:bCs/>
          <w:color w:val="auto"/>
        </w:rPr>
        <w:t xml:space="preserve"> and Supported Employment Placements as defined in Sections V(D)-(E)</w:t>
      </w:r>
      <w:r w:rsidRPr="003056A4">
        <w:rPr>
          <w:bCs/>
          <w:color w:val="auto"/>
        </w:rPr>
        <w:t>, and from which setting</w:t>
      </w:r>
      <w:r w:rsidR="000B0C60" w:rsidRPr="003056A4">
        <w:rPr>
          <w:bCs/>
          <w:color w:val="auto"/>
        </w:rPr>
        <w:t xml:space="preserve"> (e.g. </w:t>
      </w:r>
      <w:r w:rsidR="00926B9F" w:rsidRPr="003056A4">
        <w:rPr>
          <w:bCs/>
          <w:color w:val="auto"/>
        </w:rPr>
        <w:t>a sheltered workshop or facility-based day program setting</w:t>
      </w:r>
      <w:r w:rsidR="000B0C60" w:rsidRPr="003056A4">
        <w:rPr>
          <w:bCs/>
          <w:color w:val="auto"/>
        </w:rPr>
        <w:t xml:space="preserve"> or school)</w:t>
      </w:r>
      <w:r w:rsidRPr="003056A4">
        <w:rPr>
          <w:bCs/>
          <w:color w:val="auto"/>
        </w:rPr>
        <w:t xml:space="preserve"> they have been referred;</w:t>
      </w:r>
    </w:p>
    <w:p w:rsidR="00A42D4C" w:rsidRPr="003056A4" w:rsidRDefault="00A42D4C" w:rsidP="00890EB1">
      <w:pPr>
        <w:pStyle w:val="Default"/>
        <w:numPr>
          <w:ilvl w:val="0"/>
          <w:numId w:val="20"/>
        </w:numPr>
        <w:spacing w:after="173"/>
        <w:ind w:left="1080"/>
        <w:rPr>
          <w:color w:val="auto"/>
        </w:rPr>
      </w:pPr>
      <w:r w:rsidRPr="003056A4">
        <w:rPr>
          <w:bCs/>
          <w:color w:val="auto"/>
        </w:rPr>
        <w:lastRenderedPageBreak/>
        <w:t xml:space="preserve">The number of individuals </w:t>
      </w:r>
      <w:r w:rsidR="00EE4EAF" w:rsidRPr="003056A4">
        <w:rPr>
          <w:bCs/>
          <w:color w:val="auto"/>
        </w:rPr>
        <w:t>participating in Integrated Day-</w:t>
      </w:r>
      <w:r w:rsidR="00EB1434" w:rsidRPr="003056A4">
        <w:rPr>
          <w:bCs/>
          <w:color w:val="auto"/>
        </w:rPr>
        <w:t xml:space="preserve">Only </w:t>
      </w:r>
      <w:r w:rsidRPr="003056A4">
        <w:rPr>
          <w:bCs/>
          <w:color w:val="auto"/>
        </w:rPr>
        <w:t xml:space="preserve">Placements as defined in Section </w:t>
      </w:r>
      <w:r w:rsidR="001C41B6" w:rsidRPr="003056A4">
        <w:rPr>
          <w:bCs/>
          <w:color w:val="auto"/>
        </w:rPr>
        <w:t>VI(</w:t>
      </w:r>
      <w:r w:rsidR="00BC4CC0" w:rsidRPr="003056A4">
        <w:rPr>
          <w:bCs/>
          <w:color w:val="auto"/>
        </w:rPr>
        <w:t>B)(8)</w:t>
      </w:r>
      <w:r w:rsidR="000B0C60" w:rsidRPr="003056A4">
        <w:rPr>
          <w:bCs/>
          <w:color w:val="auto"/>
        </w:rPr>
        <w:t>, and from which setting they came;</w:t>
      </w:r>
      <w:r w:rsidR="001C41B6" w:rsidRPr="003056A4">
        <w:rPr>
          <w:bCs/>
          <w:color w:val="auto"/>
        </w:rPr>
        <w:t xml:space="preserve"> </w:t>
      </w:r>
    </w:p>
    <w:p w:rsidR="000E3C16" w:rsidRPr="003056A4" w:rsidRDefault="000E3C16" w:rsidP="00890EB1">
      <w:pPr>
        <w:pStyle w:val="Default"/>
        <w:numPr>
          <w:ilvl w:val="0"/>
          <w:numId w:val="20"/>
        </w:numPr>
        <w:spacing w:after="173"/>
        <w:ind w:left="1080"/>
        <w:rPr>
          <w:color w:val="auto"/>
        </w:rPr>
      </w:pPr>
      <w:r w:rsidRPr="003056A4">
        <w:rPr>
          <w:bCs/>
          <w:color w:val="auto"/>
        </w:rPr>
        <w:t>The number of hours worked per week, hourly wages paid, and tenure of all members of the Target Populations in an integrated employment setting,</w:t>
      </w:r>
      <w:r w:rsidR="00650DAC" w:rsidRPr="003056A4">
        <w:rPr>
          <w:bCs/>
          <w:color w:val="auto"/>
        </w:rPr>
        <w:t xml:space="preserve"> as set forth in Section V</w:t>
      </w:r>
      <w:r w:rsidRPr="003056A4">
        <w:rPr>
          <w:bCs/>
          <w:color w:val="auto"/>
        </w:rPr>
        <w:t xml:space="preserve">; </w:t>
      </w:r>
    </w:p>
    <w:p w:rsidR="000E3C16" w:rsidRPr="003056A4" w:rsidRDefault="000E3C16" w:rsidP="00890EB1">
      <w:pPr>
        <w:pStyle w:val="Default"/>
        <w:numPr>
          <w:ilvl w:val="0"/>
          <w:numId w:val="20"/>
        </w:numPr>
        <w:spacing w:after="173"/>
        <w:ind w:left="1080"/>
        <w:rPr>
          <w:color w:val="auto"/>
        </w:rPr>
      </w:pPr>
      <w:r w:rsidRPr="003056A4">
        <w:rPr>
          <w:color w:val="auto"/>
        </w:rPr>
        <w:t xml:space="preserve">The number of hours spent per week, and tenure of all individuals in the Target Populations receiving </w:t>
      </w:r>
      <w:r w:rsidR="00980FCA" w:rsidRPr="003056A4">
        <w:rPr>
          <w:color w:val="auto"/>
        </w:rPr>
        <w:t>I</w:t>
      </w:r>
      <w:r w:rsidRPr="003056A4">
        <w:rPr>
          <w:color w:val="auto"/>
        </w:rPr>
        <w:t xml:space="preserve">ntegrated </w:t>
      </w:r>
      <w:r w:rsidR="00980FCA" w:rsidRPr="003056A4">
        <w:rPr>
          <w:color w:val="auto"/>
        </w:rPr>
        <w:t>D</w:t>
      </w:r>
      <w:r w:rsidRPr="003056A4">
        <w:rPr>
          <w:color w:val="auto"/>
        </w:rPr>
        <w:t xml:space="preserve">ay </w:t>
      </w:r>
      <w:r w:rsidR="00980FCA" w:rsidRPr="003056A4">
        <w:rPr>
          <w:color w:val="auto"/>
        </w:rPr>
        <w:t>S</w:t>
      </w:r>
      <w:r w:rsidRPr="003056A4">
        <w:rPr>
          <w:color w:val="auto"/>
        </w:rPr>
        <w:t>ervices</w:t>
      </w:r>
      <w:r w:rsidR="00EE4EAF" w:rsidRPr="003056A4">
        <w:rPr>
          <w:color w:val="auto"/>
        </w:rPr>
        <w:t xml:space="preserve"> or in Integrated Day-</w:t>
      </w:r>
      <w:r w:rsidR="00EB1434" w:rsidRPr="003056A4">
        <w:rPr>
          <w:color w:val="auto"/>
        </w:rPr>
        <w:t xml:space="preserve">Only </w:t>
      </w:r>
      <w:r w:rsidR="001C41B6" w:rsidRPr="003056A4">
        <w:rPr>
          <w:color w:val="auto"/>
        </w:rPr>
        <w:t>Placements</w:t>
      </w:r>
      <w:r w:rsidRPr="003056A4">
        <w:rPr>
          <w:color w:val="auto"/>
        </w:rPr>
        <w:t>, including the name of that service setting, the provider of Integrated Day Services, and the specific activity(ies) that the individual is engaged in (i.e., art classes, health club, etc.);</w:t>
      </w:r>
    </w:p>
    <w:p w:rsidR="000E3C16" w:rsidRPr="003056A4" w:rsidRDefault="000E3C16" w:rsidP="00890EB1">
      <w:pPr>
        <w:pStyle w:val="Default"/>
        <w:numPr>
          <w:ilvl w:val="0"/>
          <w:numId w:val="20"/>
        </w:numPr>
        <w:spacing w:after="173"/>
        <w:ind w:left="1080"/>
        <w:rPr>
          <w:color w:val="auto"/>
        </w:rPr>
      </w:pPr>
      <w:r w:rsidRPr="003056A4">
        <w:rPr>
          <w:color w:val="auto"/>
        </w:rPr>
        <w:t>The number and reason(s) for lost jobs and/or terminations from employment along with plans for re-employment;</w:t>
      </w:r>
    </w:p>
    <w:p w:rsidR="001C41B6" w:rsidRPr="003056A4" w:rsidRDefault="001C41B6" w:rsidP="00890EB1">
      <w:pPr>
        <w:pStyle w:val="Default"/>
        <w:numPr>
          <w:ilvl w:val="0"/>
          <w:numId w:val="20"/>
        </w:numPr>
        <w:spacing w:after="173"/>
        <w:ind w:left="1080"/>
        <w:rPr>
          <w:color w:val="auto"/>
        </w:rPr>
      </w:pPr>
      <w:r w:rsidRPr="003056A4">
        <w:rPr>
          <w:color w:val="auto"/>
        </w:rPr>
        <w:t>The number of youth in the Rhode Island Youth Transition Target Population who have vocational objectives;</w:t>
      </w:r>
      <w:r w:rsidR="007917F1" w:rsidRPr="003056A4">
        <w:rPr>
          <w:color w:val="auto"/>
        </w:rPr>
        <w:t xml:space="preserve"> </w:t>
      </w:r>
    </w:p>
    <w:p w:rsidR="001C41B6" w:rsidRPr="003056A4" w:rsidRDefault="001C41B6" w:rsidP="00890EB1">
      <w:pPr>
        <w:pStyle w:val="Default"/>
        <w:numPr>
          <w:ilvl w:val="0"/>
          <w:numId w:val="20"/>
        </w:numPr>
        <w:spacing w:after="173"/>
        <w:ind w:left="1080"/>
        <w:rPr>
          <w:color w:val="auto"/>
        </w:rPr>
      </w:pPr>
      <w:r w:rsidRPr="003056A4">
        <w:rPr>
          <w:color w:val="auto"/>
        </w:rPr>
        <w:t xml:space="preserve">The number of youth in the Rhode Island Youth Transition Target Population who are exiting or graduating, or otherwise expected to exit or graduate </w:t>
      </w:r>
      <w:r w:rsidR="00C36109" w:rsidRPr="003056A4">
        <w:rPr>
          <w:color w:val="auto"/>
        </w:rPr>
        <w:t xml:space="preserve">each </w:t>
      </w:r>
      <w:r w:rsidRPr="003056A4">
        <w:rPr>
          <w:color w:val="auto"/>
        </w:rPr>
        <w:t xml:space="preserve">year, their career planning goals, and where they transition to following their exit; </w:t>
      </w:r>
    </w:p>
    <w:p w:rsidR="000B0C60" w:rsidRPr="003056A4" w:rsidRDefault="000B0C60" w:rsidP="00890EB1">
      <w:pPr>
        <w:pStyle w:val="Default"/>
        <w:numPr>
          <w:ilvl w:val="0"/>
          <w:numId w:val="20"/>
        </w:numPr>
        <w:ind w:left="1080"/>
        <w:rPr>
          <w:color w:val="auto"/>
        </w:rPr>
      </w:pPr>
      <w:r w:rsidRPr="003056A4">
        <w:rPr>
          <w:bCs/>
          <w:color w:val="auto"/>
        </w:rPr>
        <w:t xml:space="preserve">The number of qualified and trained individuals who develop assessments and transition plans for youth with I/DD across Rhode Island, and who participate on employment teams; </w:t>
      </w:r>
    </w:p>
    <w:p w:rsidR="00192B40" w:rsidRPr="003056A4" w:rsidRDefault="00192B40">
      <w:pPr>
        <w:pStyle w:val="Default"/>
        <w:ind w:left="1080"/>
        <w:rPr>
          <w:color w:val="auto"/>
        </w:rPr>
      </w:pPr>
    </w:p>
    <w:p w:rsidR="000E3C16" w:rsidRPr="003056A4" w:rsidRDefault="000E3C16" w:rsidP="00890EB1">
      <w:pPr>
        <w:pStyle w:val="Default"/>
        <w:numPr>
          <w:ilvl w:val="0"/>
          <w:numId w:val="20"/>
        </w:numPr>
        <w:spacing w:after="173"/>
        <w:ind w:left="1080"/>
        <w:rPr>
          <w:bCs/>
          <w:color w:val="auto"/>
        </w:rPr>
      </w:pPr>
      <w:r w:rsidRPr="003056A4">
        <w:rPr>
          <w:bCs/>
          <w:color w:val="auto"/>
        </w:rPr>
        <w:t xml:space="preserve">The number and client capacity of supported employment providers providing services to the Target Population; </w:t>
      </w:r>
    </w:p>
    <w:p w:rsidR="000E3C16" w:rsidRPr="003056A4" w:rsidRDefault="000E3C16" w:rsidP="00890EB1">
      <w:pPr>
        <w:pStyle w:val="Default"/>
        <w:numPr>
          <w:ilvl w:val="0"/>
          <w:numId w:val="20"/>
        </w:numPr>
        <w:spacing w:after="168"/>
        <w:ind w:left="1080"/>
        <w:rPr>
          <w:color w:val="auto"/>
        </w:rPr>
      </w:pPr>
      <w:r w:rsidRPr="003056A4">
        <w:rPr>
          <w:bCs/>
          <w:color w:val="auto"/>
        </w:rPr>
        <w:t xml:space="preserve">The number and client capacity of integrated day providers providing services to the Target Population; </w:t>
      </w:r>
    </w:p>
    <w:p w:rsidR="00A67118" w:rsidRPr="003056A4" w:rsidRDefault="000E3C16" w:rsidP="00890EB1">
      <w:pPr>
        <w:pStyle w:val="Default"/>
        <w:numPr>
          <w:ilvl w:val="0"/>
          <w:numId w:val="20"/>
        </w:numPr>
        <w:spacing w:after="168"/>
        <w:ind w:left="1080"/>
        <w:rPr>
          <w:color w:val="auto"/>
        </w:rPr>
      </w:pPr>
      <w:r w:rsidRPr="003056A4">
        <w:rPr>
          <w:bCs/>
          <w:color w:val="auto"/>
        </w:rPr>
        <w:t xml:space="preserve">The number of qualified and trained individuals for each category of supported employment professionals, including job coaches, job developers, employment specialists, and benefits counselors providing services to the Target Population; </w:t>
      </w:r>
    </w:p>
    <w:p w:rsidR="000E3C16" w:rsidRPr="003056A4" w:rsidRDefault="001C41B6" w:rsidP="00890EB1">
      <w:pPr>
        <w:pStyle w:val="Default"/>
        <w:numPr>
          <w:ilvl w:val="0"/>
          <w:numId w:val="20"/>
        </w:numPr>
        <w:ind w:left="1080"/>
        <w:rPr>
          <w:color w:val="auto"/>
        </w:rPr>
      </w:pPr>
      <w:r w:rsidRPr="003056A4">
        <w:rPr>
          <w:bCs/>
          <w:color w:val="auto"/>
        </w:rPr>
        <w:t>The number of qualified and trained vocational counselors who assess and assist persons with I/DD for Supported Employment Services across Rhode Island;</w:t>
      </w:r>
      <w:r w:rsidR="00AA71DC" w:rsidRPr="003056A4">
        <w:rPr>
          <w:bCs/>
          <w:color w:val="auto"/>
        </w:rPr>
        <w:t xml:space="preserve"> </w:t>
      </w:r>
      <w:r w:rsidR="000E3C16" w:rsidRPr="003056A4">
        <w:rPr>
          <w:bCs/>
          <w:color w:val="auto"/>
        </w:rPr>
        <w:t>and</w:t>
      </w:r>
      <w:r w:rsidR="00AA71DC" w:rsidRPr="003056A4">
        <w:rPr>
          <w:bCs/>
          <w:color w:val="auto"/>
        </w:rPr>
        <w:t xml:space="preserve"> </w:t>
      </w:r>
    </w:p>
    <w:p w:rsidR="00BB0A7B" w:rsidRPr="003056A4" w:rsidRDefault="00BB0A7B" w:rsidP="00980FCA">
      <w:pPr>
        <w:pStyle w:val="Default"/>
        <w:ind w:left="1080"/>
        <w:rPr>
          <w:color w:val="auto"/>
        </w:rPr>
      </w:pPr>
    </w:p>
    <w:p w:rsidR="00C855C0" w:rsidRPr="003056A4" w:rsidRDefault="000E3C16" w:rsidP="00890EB1">
      <w:pPr>
        <w:pStyle w:val="Default"/>
        <w:numPr>
          <w:ilvl w:val="0"/>
          <w:numId w:val="20"/>
        </w:numPr>
        <w:ind w:left="1080"/>
        <w:rPr>
          <w:color w:val="auto"/>
        </w:rPr>
      </w:pPr>
      <w:r w:rsidRPr="003056A4">
        <w:rPr>
          <w:bCs/>
          <w:color w:val="auto"/>
        </w:rPr>
        <w:t>The number of in-reach, out-reach, and education programs and efforts offered to the Target Population(s).</w:t>
      </w:r>
      <w:r w:rsidR="00AA71DC" w:rsidRPr="003056A4">
        <w:rPr>
          <w:bCs/>
          <w:color w:val="auto"/>
        </w:rPr>
        <w:t xml:space="preserve"> </w:t>
      </w:r>
    </w:p>
    <w:p w:rsidR="00C855C0" w:rsidRPr="003056A4" w:rsidRDefault="00C855C0">
      <w:pPr>
        <w:pStyle w:val="Default"/>
        <w:rPr>
          <w:color w:val="auto"/>
        </w:rPr>
      </w:pPr>
    </w:p>
    <w:p w:rsidR="005F115E" w:rsidRPr="003056A4" w:rsidRDefault="000E3C16" w:rsidP="00890EB1">
      <w:pPr>
        <w:pStyle w:val="Default"/>
        <w:numPr>
          <w:ilvl w:val="0"/>
          <w:numId w:val="19"/>
        </w:numPr>
        <w:rPr>
          <w:color w:val="auto"/>
        </w:rPr>
      </w:pPr>
      <w:r w:rsidRPr="003056A4">
        <w:rPr>
          <w:color w:val="auto"/>
        </w:rPr>
        <w:t xml:space="preserve">The State shall take the following steps related to Data Collection and Monitoring: </w:t>
      </w:r>
    </w:p>
    <w:p w:rsidR="005F115E" w:rsidRPr="003056A4" w:rsidRDefault="005F115E">
      <w:pPr>
        <w:pStyle w:val="Default"/>
        <w:ind w:left="720"/>
        <w:rPr>
          <w:color w:val="auto"/>
        </w:rPr>
      </w:pPr>
    </w:p>
    <w:p w:rsidR="000E3C16" w:rsidRPr="003056A4" w:rsidRDefault="000E3C16" w:rsidP="00890EB1">
      <w:pPr>
        <w:pStyle w:val="Default"/>
        <w:numPr>
          <w:ilvl w:val="0"/>
          <w:numId w:val="23"/>
        </w:numPr>
        <w:ind w:left="1080"/>
        <w:rPr>
          <w:bCs/>
          <w:color w:val="auto"/>
        </w:rPr>
      </w:pPr>
      <w:r w:rsidRPr="003056A4">
        <w:rPr>
          <w:bCs/>
          <w:color w:val="auto"/>
        </w:rPr>
        <w:t xml:space="preserve">The State will regularly collect, aggregate, and analyze data described above, will identify problems or barriers to placement in or retaining jobs in individual, integrated employment settings, and will recommend to the Directors of </w:t>
      </w:r>
      <w:r w:rsidR="00626687">
        <w:rPr>
          <w:bCs/>
          <w:color w:val="auto"/>
        </w:rPr>
        <w:t xml:space="preserve">DHS, </w:t>
      </w:r>
      <w:r w:rsidRPr="003056A4">
        <w:rPr>
          <w:bCs/>
          <w:color w:val="auto"/>
        </w:rPr>
        <w:t xml:space="preserve">BHDDH, RIDE, and ORS remedial actions to resolve the problems or barriers. The State will review this information on a monthly basis </w:t>
      </w:r>
      <w:r w:rsidR="005E2051" w:rsidRPr="003056A4">
        <w:rPr>
          <w:bCs/>
          <w:color w:val="auto"/>
        </w:rPr>
        <w:t xml:space="preserve">upon execution of this Consent </w:t>
      </w:r>
      <w:r w:rsidR="005E2051" w:rsidRPr="003056A4">
        <w:rPr>
          <w:bCs/>
          <w:color w:val="auto"/>
        </w:rPr>
        <w:lastRenderedPageBreak/>
        <w:t>Decree</w:t>
      </w:r>
      <w:r w:rsidR="00DC5CAF" w:rsidRPr="003056A4">
        <w:rPr>
          <w:bCs/>
          <w:color w:val="auto"/>
        </w:rPr>
        <w:t xml:space="preserve"> </w:t>
      </w:r>
      <w:r w:rsidR="001C41B6" w:rsidRPr="003056A4">
        <w:rPr>
          <w:color w:val="auto"/>
        </w:rPr>
        <w:t xml:space="preserve">through </w:t>
      </w:r>
      <w:r w:rsidR="005E2051" w:rsidRPr="003056A4">
        <w:rPr>
          <w:color w:val="auto"/>
        </w:rPr>
        <w:t>October</w:t>
      </w:r>
      <w:r w:rsidR="00926B9F" w:rsidRPr="003056A4">
        <w:rPr>
          <w:color w:val="auto"/>
        </w:rPr>
        <w:t xml:space="preserve"> 1, 2015</w:t>
      </w:r>
      <w:r w:rsidR="000979BB" w:rsidRPr="003056A4">
        <w:rPr>
          <w:color w:val="auto"/>
        </w:rPr>
        <w:t xml:space="preserve"> </w:t>
      </w:r>
      <w:r w:rsidRPr="003056A4">
        <w:rPr>
          <w:color w:val="auto"/>
        </w:rPr>
        <w:t xml:space="preserve">and quarterly thereafter </w:t>
      </w:r>
      <w:r w:rsidRPr="003056A4">
        <w:rPr>
          <w:bCs/>
          <w:color w:val="auto"/>
        </w:rPr>
        <w:t>and develop and implement effective measures to overcome the problems and barriers identified</w:t>
      </w:r>
      <w:r w:rsidR="002A3CB1" w:rsidRPr="003056A4">
        <w:rPr>
          <w:bCs/>
          <w:color w:val="auto"/>
        </w:rPr>
        <w:t>; and</w:t>
      </w:r>
      <w:r w:rsidR="00AA71DC" w:rsidRPr="003056A4">
        <w:rPr>
          <w:bCs/>
          <w:color w:val="auto"/>
        </w:rPr>
        <w:t xml:space="preserve"> </w:t>
      </w:r>
    </w:p>
    <w:p w:rsidR="00E71A2A" w:rsidRPr="003056A4" w:rsidRDefault="00E71A2A" w:rsidP="00FC0658">
      <w:pPr>
        <w:pStyle w:val="Default"/>
        <w:ind w:left="1080" w:hanging="360"/>
        <w:rPr>
          <w:color w:val="auto"/>
        </w:rPr>
      </w:pPr>
    </w:p>
    <w:p w:rsidR="000B0C60" w:rsidRPr="003056A4" w:rsidRDefault="000E3C16" w:rsidP="00890EB1">
      <w:pPr>
        <w:pStyle w:val="Default"/>
        <w:numPr>
          <w:ilvl w:val="0"/>
          <w:numId w:val="23"/>
        </w:numPr>
        <w:ind w:left="1080"/>
        <w:rPr>
          <w:color w:val="auto"/>
        </w:rPr>
      </w:pPr>
      <w:r w:rsidRPr="003056A4">
        <w:rPr>
          <w:bCs/>
          <w:color w:val="auto"/>
        </w:rPr>
        <w:t>The State</w:t>
      </w:r>
      <w:r w:rsidR="00926B9F" w:rsidRPr="003056A4">
        <w:rPr>
          <w:bCs/>
          <w:color w:val="auto"/>
        </w:rPr>
        <w:t>, on a quarterly basis,</w:t>
      </w:r>
      <w:r w:rsidRPr="003056A4">
        <w:rPr>
          <w:bCs/>
          <w:color w:val="auto"/>
        </w:rPr>
        <w:t xml:space="preserve"> will analyze service data, monitor services and service gaps, report on any service gaps, and identify and address any obstacles to the implementation of the goals and outcomes of this</w:t>
      </w:r>
      <w:r w:rsidR="007917F1" w:rsidRPr="003056A4">
        <w:rPr>
          <w:bCs/>
          <w:color w:val="auto"/>
        </w:rPr>
        <w:t xml:space="preserve"> </w:t>
      </w:r>
      <w:r w:rsidR="00301659" w:rsidRPr="003056A4">
        <w:rPr>
          <w:bCs/>
          <w:color w:val="auto"/>
        </w:rPr>
        <w:t>Consent Decree</w:t>
      </w:r>
      <w:r w:rsidR="000761ED" w:rsidRPr="003056A4">
        <w:rPr>
          <w:bCs/>
          <w:color w:val="auto"/>
        </w:rPr>
        <w:t>.</w:t>
      </w:r>
      <w:r w:rsidRPr="003056A4">
        <w:rPr>
          <w:bCs/>
          <w:color w:val="auto"/>
        </w:rPr>
        <w:t xml:space="preserve"> </w:t>
      </w:r>
    </w:p>
    <w:p w:rsidR="00F410E2" w:rsidRPr="003056A4" w:rsidRDefault="00F410E2">
      <w:pPr>
        <w:pStyle w:val="Default"/>
        <w:rPr>
          <w:bCs/>
          <w:color w:val="auto"/>
          <w:sz w:val="20"/>
          <w:szCs w:val="20"/>
        </w:rPr>
      </w:pPr>
    </w:p>
    <w:p w:rsidR="00A8263B" w:rsidRPr="00116547" w:rsidRDefault="000E3C16" w:rsidP="00A464A4">
      <w:pPr>
        <w:pStyle w:val="Heading3"/>
        <w:ind w:left="360"/>
      </w:pPr>
      <w:r w:rsidRPr="003056A4">
        <w:t xml:space="preserve">MONITORING AND ENFORCEMENT </w:t>
      </w:r>
    </w:p>
    <w:p w:rsidR="00476CCF" w:rsidRPr="003056A4" w:rsidRDefault="001C41B6" w:rsidP="00890EB1">
      <w:pPr>
        <w:pStyle w:val="ListParagraph"/>
        <w:numPr>
          <w:ilvl w:val="1"/>
          <w:numId w:val="21"/>
        </w:numPr>
        <w:spacing w:line="240" w:lineRule="auto"/>
        <w:rPr>
          <w:rFonts w:ascii="Times New Roman" w:hAnsi="Times New Roman"/>
          <w:szCs w:val="24"/>
        </w:rPr>
      </w:pPr>
      <w:r w:rsidRPr="003056A4">
        <w:rPr>
          <w:rFonts w:ascii="Times New Roman" w:hAnsi="Times New Roman"/>
          <w:szCs w:val="24"/>
        </w:rPr>
        <w:t xml:space="preserve">The </w:t>
      </w:r>
      <w:r w:rsidR="00CE79EC" w:rsidRPr="003056A4">
        <w:rPr>
          <w:rFonts w:ascii="Times New Roman" w:hAnsi="Times New Roman"/>
          <w:szCs w:val="24"/>
        </w:rPr>
        <w:t>P</w:t>
      </w:r>
      <w:r w:rsidRPr="003056A4">
        <w:rPr>
          <w:rFonts w:ascii="Times New Roman" w:hAnsi="Times New Roman"/>
          <w:szCs w:val="24"/>
        </w:rPr>
        <w:t xml:space="preserve">arties have </w:t>
      </w:r>
      <w:r w:rsidR="00B35903" w:rsidRPr="003056A4">
        <w:rPr>
          <w:rFonts w:ascii="Times New Roman" w:hAnsi="Times New Roman"/>
          <w:szCs w:val="24"/>
        </w:rPr>
        <w:t xml:space="preserve">jointly selected </w:t>
      </w:r>
      <w:r w:rsidR="00AC3258">
        <w:rPr>
          <w:rFonts w:ascii="Times New Roman" w:hAnsi="Times New Roman"/>
          <w:szCs w:val="24"/>
        </w:rPr>
        <w:t xml:space="preserve">Charles </w:t>
      </w:r>
      <w:r w:rsidR="00FC55F6" w:rsidRPr="003056A4">
        <w:rPr>
          <w:rFonts w:ascii="Times New Roman" w:hAnsi="Times New Roman"/>
          <w:szCs w:val="24"/>
        </w:rPr>
        <w:t>Moseley</w:t>
      </w:r>
      <w:r w:rsidRPr="003056A4">
        <w:rPr>
          <w:rFonts w:ascii="Times New Roman" w:hAnsi="Times New Roman"/>
          <w:szCs w:val="24"/>
        </w:rPr>
        <w:t xml:space="preserve"> as the Monitor.</w:t>
      </w:r>
      <w:r w:rsidR="00AA71DC" w:rsidRPr="003056A4">
        <w:rPr>
          <w:rFonts w:ascii="Times New Roman" w:hAnsi="Times New Roman"/>
          <w:szCs w:val="24"/>
        </w:rPr>
        <w:t xml:space="preserve"> </w:t>
      </w:r>
      <w:r w:rsidR="00F76EA6" w:rsidRPr="003056A4">
        <w:rPr>
          <w:rFonts w:ascii="Times New Roman" w:hAnsi="Times New Roman"/>
          <w:szCs w:val="24"/>
        </w:rPr>
        <w:t>The State will contract with the Monitor to provide monitoring services pursuant to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F76EA6" w:rsidRPr="003056A4">
        <w:rPr>
          <w:rFonts w:ascii="Times New Roman" w:hAnsi="Times New Roman"/>
          <w:szCs w:val="24"/>
        </w:rPr>
        <w:t>, subject to applicable purchasing laws</w:t>
      </w:r>
      <w:r w:rsidR="00822D11" w:rsidRPr="003056A4">
        <w:rPr>
          <w:rFonts w:ascii="Times New Roman" w:hAnsi="Times New Roman"/>
          <w:szCs w:val="24"/>
        </w:rPr>
        <w:t>, and the State will fulfill all obligations under that contract</w:t>
      </w:r>
      <w:r w:rsidR="00F76EA6" w:rsidRPr="003056A4">
        <w:rPr>
          <w:rFonts w:ascii="Times New Roman" w:hAnsi="Times New Roman"/>
          <w:szCs w:val="24"/>
        </w:rPr>
        <w:t xml:space="preserve">. </w:t>
      </w:r>
      <w:r w:rsidR="000E3C16" w:rsidRPr="003056A4">
        <w:rPr>
          <w:rFonts w:ascii="Times New Roman" w:hAnsi="Times New Roman"/>
          <w:szCs w:val="24"/>
        </w:rPr>
        <w:t>In the event that the Monitor resigns or the Parties agree to replace the Monitor, the Parties will select a replacement.</w:t>
      </w:r>
      <w:r w:rsidR="00AA71DC" w:rsidRPr="003056A4">
        <w:rPr>
          <w:rFonts w:ascii="Times New Roman" w:hAnsi="Times New Roman"/>
          <w:szCs w:val="24"/>
        </w:rPr>
        <w:t xml:space="preserve"> </w:t>
      </w:r>
      <w:r w:rsidR="000E3C16" w:rsidRPr="003056A4">
        <w:rPr>
          <w:rFonts w:ascii="Times New Roman" w:hAnsi="Times New Roman"/>
          <w:szCs w:val="24"/>
        </w:rPr>
        <w:t xml:space="preserve">If the Parties are unable to agree on a replacement within 30 days from the date the Parties receive a notice of resignation from the Monitor, or from the date the Parties agree to replace the Monitor, they shall each submit the names of up to three candidates </w:t>
      </w:r>
      <w:r w:rsidR="001E251D" w:rsidRPr="003056A4">
        <w:rPr>
          <w:rFonts w:ascii="Times New Roman" w:hAnsi="Times New Roman"/>
          <w:szCs w:val="24"/>
        </w:rPr>
        <w:t xml:space="preserve">to the Court </w:t>
      </w:r>
      <w:r w:rsidR="00E11816" w:rsidRPr="003056A4">
        <w:rPr>
          <w:rFonts w:ascii="Times New Roman" w:hAnsi="Times New Roman"/>
          <w:szCs w:val="24"/>
        </w:rPr>
        <w:t>and</w:t>
      </w:r>
      <w:r w:rsidR="000E3C16" w:rsidRPr="003056A4">
        <w:rPr>
          <w:rFonts w:ascii="Times New Roman" w:hAnsi="Times New Roman"/>
          <w:szCs w:val="24"/>
        </w:rPr>
        <w:t xml:space="preserve"> </w:t>
      </w:r>
      <w:r w:rsidR="001E251D" w:rsidRPr="003056A4">
        <w:rPr>
          <w:rFonts w:ascii="Times New Roman" w:hAnsi="Times New Roman"/>
          <w:szCs w:val="24"/>
        </w:rPr>
        <w:t xml:space="preserve">the Court </w:t>
      </w:r>
      <w:r w:rsidR="000E3C16" w:rsidRPr="003056A4">
        <w:rPr>
          <w:rFonts w:ascii="Times New Roman" w:hAnsi="Times New Roman"/>
          <w:szCs w:val="24"/>
        </w:rPr>
        <w:t>shall select the replacement from the names submitted.</w:t>
      </w:r>
    </w:p>
    <w:p w:rsidR="00476CCF" w:rsidRPr="003056A4" w:rsidRDefault="000E3C16" w:rsidP="00890EB1">
      <w:pPr>
        <w:pStyle w:val="ListParagraph"/>
        <w:numPr>
          <w:ilvl w:val="1"/>
          <w:numId w:val="21"/>
        </w:numPr>
        <w:spacing w:line="240" w:lineRule="auto"/>
        <w:rPr>
          <w:rFonts w:ascii="Times New Roman" w:hAnsi="Times New Roman"/>
          <w:szCs w:val="24"/>
        </w:rPr>
      </w:pPr>
      <w:r w:rsidRPr="003056A4">
        <w:rPr>
          <w:rFonts w:ascii="Times New Roman" w:hAnsi="Times New Roman"/>
          <w:szCs w:val="24"/>
        </w:rPr>
        <w:t>The Monitor shall conduct the factual investigation and verification of data and documentation necessary to determine whether the Parties are in compliance with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on a </w:t>
      </w:r>
      <w:r w:rsidR="00A25A0C" w:rsidRPr="003056A4">
        <w:rPr>
          <w:rFonts w:ascii="Times New Roman" w:hAnsi="Times New Roman"/>
          <w:szCs w:val="24"/>
        </w:rPr>
        <w:t>regular cycle, to be agreed upon by the Parties by no later than May 1, 2014,</w:t>
      </w:r>
      <w:r w:rsidR="00106F31">
        <w:rPr>
          <w:rFonts w:ascii="Times New Roman" w:hAnsi="Times New Roman"/>
          <w:szCs w:val="24"/>
        </w:rPr>
        <w:t xml:space="preserve"> </w:t>
      </w:r>
      <w:r w:rsidR="00A25A0C" w:rsidRPr="003056A4">
        <w:rPr>
          <w:rFonts w:ascii="Times New Roman" w:hAnsi="Times New Roman"/>
          <w:szCs w:val="24"/>
        </w:rPr>
        <w:t xml:space="preserve">and </w:t>
      </w:r>
      <w:r w:rsidRPr="003056A4">
        <w:rPr>
          <w:rFonts w:ascii="Times New Roman" w:hAnsi="Times New Roman"/>
          <w:szCs w:val="24"/>
        </w:rPr>
        <w:t>continuing during the pendency of the</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The Monitor may hire staff and consultants, in consultation with and subject to reasonable objections by the Parties</w:t>
      </w:r>
      <w:r w:rsidR="00E11816" w:rsidRPr="003056A4">
        <w:rPr>
          <w:rFonts w:ascii="Times New Roman" w:hAnsi="Times New Roman"/>
          <w:szCs w:val="24"/>
        </w:rPr>
        <w:t>, including but not limited to the economic efficiency of the Monitor</w:t>
      </w:r>
      <w:r w:rsidR="00C169DC" w:rsidRPr="003056A4">
        <w:rPr>
          <w:rFonts w:ascii="Times New Roman" w:hAnsi="Times New Roman"/>
          <w:szCs w:val="24"/>
        </w:rPr>
        <w:t xml:space="preserve"> or other budgetary </w:t>
      </w:r>
      <w:r w:rsidR="00714A72" w:rsidRPr="003056A4">
        <w:rPr>
          <w:rFonts w:ascii="Times New Roman" w:hAnsi="Times New Roman"/>
          <w:szCs w:val="24"/>
        </w:rPr>
        <w:t>requirements</w:t>
      </w:r>
      <w:r w:rsidRPr="003056A4">
        <w:rPr>
          <w:rFonts w:ascii="Times New Roman" w:hAnsi="Times New Roman"/>
          <w:szCs w:val="24"/>
        </w:rPr>
        <w:t>, to assist in his/her compliance investigations.</w:t>
      </w:r>
      <w:r w:rsidR="00AA71DC" w:rsidRPr="003056A4">
        <w:rPr>
          <w:rFonts w:ascii="Times New Roman" w:hAnsi="Times New Roman"/>
          <w:szCs w:val="24"/>
        </w:rPr>
        <w:t xml:space="preserve"> </w:t>
      </w:r>
      <w:r w:rsidRPr="003056A4">
        <w:rPr>
          <w:rFonts w:ascii="Times New Roman" w:hAnsi="Times New Roman"/>
          <w:szCs w:val="24"/>
        </w:rPr>
        <w:t xml:space="preserve">The Monitor and any hired staff or consultants are neither agents nor business associates of the State, or </w:t>
      </w:r>
      <w:r w:rsidR="00BB0A7B" w:rsidRPr="003056A4">
        <w:rPr>
          <w:rFonts w:ascii="Times New Roman" w:hAnsi="Times New Roman"/>
          <w:szCs w:val="24"/>
        </w:rPr>
        <w:t>the United States Department of Justice</w:t>
      </w:r>
      <w:r w:rsidRPr="003056A4">
        <w:rPr>
          <w:rFonts w:ascii="Times New Roman" w:hAnsi="Times New Roman"/>
          <w:szCs w:val="24"/>
        </w:rPr>
        <w:t>.</w:t>
      </w:r>
      <w:r w:rsidR="00AA71DC" w:rsidRPr="003056A4">
        <w:rPr>
          <w:rFonts w:ascii="Times New Roman" w:hAnsi="Times New Roman"/>
          <w:szCs w:val="24"/>
        </w:rPr>
        <w:t xml:space="preserve"> </w:t>
      </w:r>
    </w:p>
    <w:p w:rsidR="00476CCF" w:rsidRPr="003056A4" w:rsidRDefault="000E3C16" w:rsidP="00890EB1">
      <w:pPr>
        <w:pStyle w:val="ListParagraph"/>
        <w:numPr>
          <w:ilvl w:val="1"/>
          <w:numId w:val="21"/>
        </w:numPr>
        <w:spacing w:line="240" w:lineRule="auto"/>
        <w:rPr>
          <w:rFonts w:ascii="Times New Roman" w:hAnsi="Times New Roman"/>
          <w:szCs w:val="24"/>
        </w:rPr>
      </w:pPr>
      <w:r w:rsidRPr="003056A4">
        <w:rPr>
          <w:rFonts w:ascii="Times New Roman" w:hAnsi="Times New Roman"/>
          <w:szCs w:val="24"/>
        </w:rPr>
        <w:t xml:space="preserve">The Monitor shall </w:t>
      </w:r>
      <w:r w:rsidR="005A3829" w:rsidRPr="003056A4">
        <w:rPr>
          <w:rFonts w:ascii="Times New Roman" w:hAnsi="Times New Roman"/>
          <w:szCs w:val="24"/>
        </w:rPr>
        <w:t>provide</w:t>
      </w:r>
      <w:r w:rsidR="00E11816" w:rsidRPr="003056A4">
        <w:rPr>
          <w:rFonts w:ascii="Times New Roman" w:hAnsi="Times New Roman"/>
          <w:szCs w:val="24"/>
        </w:rPr>
        <w:t xml:space="preserve"> </w:t>
      </w:r>
      <w:r w:rsidRPr="003056A4">
        <w:rPr>
          <w:rFonts w:ascii="Times New Roman" w:hAnsi="Times New Roman"/>
          <w:szCs w:val="24"/>
        </w:rPr>
        <w:t xml:space="preserve">a written report </w:t>
      </w:r>
      <w:r w:rsidR="00E11816" w:rsidRPr="003056A4">
        <w:rPr>
          <w:rFonts w:ascii="Times New Roman" w:hAnsi="Times New Roman"/>
          <w:szCs w:val="24"/>
        </w:rPr>
        <w:t xml:space="preserve">to </w:t>
      </w:r>
      <w:r w:rsidR="005A3829" w:rsidRPr="003056A4">
        <w:rPr>
          <w:rFonts w:ascii="Times New Roman" w:hAnsi="Times New Roman"/>
          <w:szCs w:val="24"/>
        </w:rPr>
        <w:t xml:space="preserve">the Parties </w:t>
      </w:r>
      <w:r w:rsidR="00E11816" w:rsidRPr="003056A4">
        <w:rPr>
          <w:rFonts w:ascii="Times New Roman" w:hAnsi="Times New Roman"/>
          <w:szCs w:val="24"/>
        </w:rPr>
        <w:t xml:space="preserve">regarding </w:t>
      </w:r>
      <w:r w:rsidRPr="003056A4">
        <w:rPr>
          <w:rFonts w:ascii="Times New Roman" w:hAnsi="Times New Roman"/>
          <w:szCs w:val="24"/>
        </w:rPr>
        <w:t>the State</w:t>
      </w:r>
      <w:r w:rsidR="007F2E64" w:rsidRPr="003056A4">
        <w:rPr>
          <w:rFonts w:ascii="Times New Roman" w:hAnsi="Times New Roman"/>
          <w:szCs w:val="24"/>
        </w:rPr>
        <w:t>’s</w:t>
      </w:r>
      <w:r w:rsidR="00E11816" w:rsidRPr="003056A4">
        <w:rPr>
          <w:rFonts w:ascii="Times New Roman" w:hAnsi="Times New Roman"/>
          <w:szCs w:val="24"/>
        </w:rPr>
        <w:t xml:space="preserve"> </w:t>
      </w:r>
      <w:r w:rsidRPr="003056A4">
        <w:rPr>
          <w:rFonts w:ascii="Times New Roman" w:hAnsi="Times New Roman"/>
          <w:szCs w:val="24"/>
        </w:rPr>
        <w:t>compliance with the terms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every 90 days </w:t>
      </w:r>
      <w:r w:rsidR="00F76EA6" w:rsidRPr="003056A4">
        <w:rPr>
          <w:rFonts w:ascii="Times New Roman" w:hAnsi="Times New Roman"/>
          <w:szCs w:val="24"/>
        </w:rPr>
        <w:t xml:space="preserve">from </w:t>
      </w:r>
      <w:r w:rsidR="007F2E64" w:rsidRPr="003056A4">
        <w:rPr>
          <w:rFonts w:ascii="Times New Roman" w:hAnsi="Times New Roman"/>
          <w:szCs w:val="24"/>
        </w:rPr>
        <w:t>April 1, 2014 through April 1, 2015</w:t>
      </w:r>
      <w:r w:rsidR="007B3A84" w:rsidRPr="003056A4">
        <w:rPr>
          <w:rFonts w:ascii="Times New Roman" w:hAnsi="Times New Roman"/>
          <w:szCs w:val="24"/>
        </w:rPr>
        <w:t xml:space="preserve">, </w:t>
      </w:r>
      <w:r w:rsidRPr="003056A4">
        <w:rPr>
          <w:rFonts w:ascii="Times New Roman" w:hAnsi="Times New Roman"/>
          <w:szCs w:val="24"/>
        </w:rPr>
        <w:t>and every 180 days thereafter.</w:t>
      </w:r>
      <w:r w:rsidR="00AA71DC" w:rsidRPr="003056A4">
        <w:rPr>
          <w:rFonts w:ascii="Times New Roman" w:hAnsi="Times New Roman"/>
          <w:szCs w:val="24"/>
        </w:rPr>
        <w:t xml:space="preserve"> </w:t>
      </w:r>
      <w:r w:rsidRPr="003056A4">
        <w:rPr>
          <w:rFonts w:ascii="Times New Roman" w:hAnsi="Times New Roman"/>
          <w:szCs w:val="24"/>
        </w:rPr>
        <w:t xml:space="preserve">The first report shall be </w:t>
      </w:r>
      <w:r w:rsidR="00E11816" w:rsidRPr="003056A4">
        <w:rPr>
          <w:rFonts w:ascii="Times New Roman" w:hAnsi="Times New Roman"/>
          <w:szCs w:val="24"/>
        </w:rPr>
        <w:t xml:space="preserve">issued </w:t>
      </w:r>
      <w:r w:rsidRPr="003056A4">
        <w:rPr>
          <w:rFonts w:ascii="Times New Roman" w:hAnsi="Times New Roman"/>
          <w:szCs w:val="24"/>
        </w:rPr>
        <w:t xml:space="preserve">two months from </w:t>
      </w:r>
      <w:r w:rsidR="00956FC9" w:rsidRPr="003056A4">
        <w:rPr>
          <w:rFonts w:ascii="Times New Roman" w:hAnsi="Times New Roman"/>
          <w:szCs w:val="24"/>
        </w:rPr>
        <w:t>the effective date</w:t>
      </w:r>
      <w:r w:rsidR="007F2E64" w:rsidRPr="003056A4">
        <w:rPr>
          <w:rFonts w:ascii="Times New Roman" w:hAnsi="Times New Roman"/>
          <w:szCs w:val="24"/>
        </w:rPr>
        <w:t xml:space="preserve">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F76EA6" w:rsidRPr="003056A4">
        <w:rPr>
          <w:rFonts w:ascii="Times New Roman" w:hAnsi="Times New Roman"/>
          <w:szCs w:val="24"/>
        </w:rPr>
        <w:t>.</w:t>
      </w:r>
      <w:r w:rsidR="00AA71DC" w:rsidRPr="003056A4">
        <w:rPr>
          <w:rFonts w:ascii="Times New Roman" w:hAnsi="Times New Roman"/>
          <w:szCs w:val="24"/>
        </w:rPr>
        <w:t xml:space="preserve"> </w:t>
      </w:r>
      <w:r w:rsidR="005A3829" w:rsidRPr="003056A4">
        <w:rPr>
          <w:rFonts w:ascii="Times New Roman" w:hAnsi="Times New Roman"/>
          <w:szCs w:val="24"/>
        </w:rPr>
        <w:t xml:space="preserve">At the request and with the consent of the Parties, the Monitor may </w:t>
      </w:r>
      <w:r w:rsidRPr="003056A4">
        <w:rPr>
          <w:rFonts w:ascii="Times New Roman" w:hAnsi="Times New Roman"/>
          <w:szCs w:val="24"/>
        </w:rPr>
        <w:t>hold a</w:t>
      </w:r>
      <w:r w:rsidR="00D65E06" w:rsidRPr="003056A4">
        <w:rPr>
          <w:rFonts w:ascii="Times New Roman" w:hAnsi="Times New Roman"/>
          <w:szCs w:val="24"/>
        </w:rPr>
        <w:t>n</w:t>
      </w:r>
      <w:r w:rsidRPr="003056A4">
        <w:rPr>
          <w:rFonts w:ascii="Times New Roman" w:hAnsi="Times New Roman"/>
          <w:szCs w:val="24"/>
        </w:rPr>
        <w:t xml:space="preserve"> </w:t>
      </w:r>
      <w:r w:rsidR="00714A72" w:rsidRPr="003056A4">
        <w:rPr>
          <w:rFonts w:ascii="Times New Roman" w:hAnsi="Times New Roman"/>
          <w:szCs w:val="24"/>
        </w:rPr>
        <w:t>informational and review meeting</w:t>
      </w:r>
      <w:r w:rsidRPr="003056A4">
        <w:rPr>
          <w:rFonts w:ascii="Times New Roman" w:hAnsi="Times New Roman"/>
          <w:szCs w:val="24"/>
        </w:rPr>
        <w:t xml:space="preserve"> after the filing of each written report.</w:t>
      </w:r>
      <w:r w:rsidR="00AA71DC" w:rsidRPr="003056A4">
        <w:rPr>
          <w:rFonts w:ascii="Times New Roman" w:hAnsi="Times New Roman"/>
          <w:szCs w:val="24"/>
        </w:rPr>
        <w:t xml:space="preserve"> </w:t>
      </w:r>
      <w:r w:rsidRPr="003056A4">
        <w:rPr>
          <w:rFonts w:ascii="Times New Roman" w:hAnsi="Times New Roman"/>
          <w:szCs w:val="24"/>
        </w:rPr>
        <w:t>The Monitor shall provide the Parties a draft of his/her report at least 7 days before issuing the report.</w:t>
      </w:r>
      <w:r w:rsidR="00AA71DC" w:rsidRPr="003056A4">
        <w:rPr>
          <w:rFonts w:ascii="Times New Roman" w:hAnsi="Times New Roman"/>
          <w:szCs w:val="24"/>
        </w:rPr>
        <w:t xml:space="preserve"> </w:t>
      </w:r>
      <w:r w:rsidRPr="003056A4">
        <w:rPr>
          <w:rFonts w:ascii="Times New Roman" w:hAnsi="Times New Roman"/>
          <w:szCs w:val="24"/>
        </w:rPr>
        <w:t>The Parties shall have the opportunity to review and comment on the proposed report.</w:t>
      </w:r>
      <w:r w:rsidR="00AA71DC" w:rsidRPr="003056A4">
        <w:rPr>
          <w:rFonts w:ascii="Times New Roman" w:hAnsi="Times New Roman"/>
          <w:szCs w:val="24"/>
        </w:rPr>
        <w:t xml:space="preserve"> </w:t>
      </w:r>
      <w:r w:rsidRPr="003056A4">
        <w:rPr>
          <w:rFonts w:ascii="Times New Roman" w:hAnsi="Times New Roman"/>
          <w:szCs w:val="24"/>
        </w:rPr>
        <w:t xml:space="preserve">The Parties may agree to allow the Monitor an additional 5 days to finalize a report after he/she receives comments from the Parties. </w:t>
      </w:r>
    </w:p>
    <w:p w:rsidR="00476CCF" w:rsidRPr="003056A4" w:rsidRDefault="000E3C16" w:rsidP="00890EB1">
      <w:pPr>
        <w:pStyle w:val="ListParagraph"/>
        <w:numPr>
          <w:ilvl w:val="1"/>
          <w:numId w:val="21"/>
        </w:numPr>
        <w:spacing w:line="240" w:lineRule="auto"/>
        <w:rPr>
          <w:rFonts w:ascii="Times New Roman" w:hAnsi="Times New Roman"/>
          <w:szCs w:val="24"/>
        </w:rPr>
      </w:pPr>
      <w:r w:rsidRPr="003056A4">
        <w:rPr>
          <w:rFonts w:ascii="Times New Roman" w:hAnsi="Times New Roman"/>
          <w:szCs w:val="24"/>
        </w:rPr>
        <w:t>In order to determine compliance with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the Monitor and any hired staff or consultants shall have full access to the people, places, documents and materials that are necessary to assess the State’s compliance with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to the extent they are within the State’s custody or control.</w:t>
      </w:r>
      <w:r w:rsidR="00AA71DC" w:rsidRPr="003056A4">
        <w:rPr>
          <w:rFonts w:ascii="Times New Roman" w:hAnsi="Times New Roman"/>
          <w:szCs w:val="24"/>
        </w:rPr>
        <w:t xml:space="preserve"> </w:t>
      </w:r>
      <w:r w:rsidRPr="003056A4">
        <w:rPr>
          <w:rFonts w:ascii="Times New Roman" w:hAnsi="Times New Roman"/>
          <w:szCs w:val="24"/>
        </w:rPr>
        <w:t xml:space="preserve">This shall include, but not be limited to, access to the data and records maintained by the State pursuant to Section </w:t>
      </w:r>
      <w:r w:rsidR="000979BB" w:rsidRPr="003056A4">
        <w:rPr>
          <w:rFonts w:ascii="Times New Roman" w:hAnsi="Times New Roman"/>
          <w:szCs w:val="24"/>
        </w:rPr>
        <w:t>XVI</w:t>
      </w:r>
      <w:r w:rsidRPr="003056A4">
        <w:rPr>
          <w:rFonts w:ascii="Times New Roman" w:hAnsi="Times New Roman"/>
          <w:szCs w:val="24"/>
        </w:rPr>
        <w:t>. The Monitor and any hired staff or consultants may also interview individuals receiving services under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with the consent of the individual or his/her authorized representative.</w:t>
      </w:r>
      <w:r w:rsidR="00AA71DC" w:rsidRPr="003056A4">
        <w:rPr>
          <w:rFonts w:ascii="Times New Roman" w:hAnsi="Times New Roman"/>
          <w:szCs w:val="24"/>
        </w:rPr>
        <w:t xml:space="preserve"> </w:t>
      </w:r>
      <w:r w:rsidRPr="003056A4">
        <w:rPr>
          <w:rFonts w:ascii="Times New Roman" w:hAnsi="Times New Roman"/>
          <w:szCs w:val="24"/>
        </w:rPr>
        <w:t>The Monitor’s access to people, places, documents and materials shall continue until the</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is terminated.</w:t>
      </w:r>
      <w:r w:rsidR="00AA71DC" w:rsidRPr="003056A4">
        <w:rPr>
          <w:rFonts w:ascii="Times New Roman" w:hAnsi="Times New Roman"/>
          <w:szCs w:val="24"/>
        </w:rPr>
        <w:t xml:space="preserve"> </w:t>
      </w:r>
      <w:r w:rsidRPr="003056A4">
        <w:rPr>
          <w:rFonts w:ascii="Times New Roman" w:hAnsi="Times New Roman"/>
          <w:szCs w:val="24"/>
        </w:rPr>
        <w:t xml:space="preserve">Any individually </w:t>
      </w:r>
      <w:r w:rsidRPr="003056A4">
        <w:rPr>
          <w:rFonts w:ascii="Times New Roman" w:hAnsi="Times New Roman"/>
          <w:szCs w:val="24"/>
        </w:rPr>
        <w:lastRenderedPageBreak/>
        <w:t>identifying health or education information that the Monitor and any hired staff or consultants receive or maintain shall be kept strictly confidential.</w:t>
      </w:r>
    </w:p>
    <w:p w:rsidR="00476CCF" w:rsidRPr="003056A4" w:rsidRDefault="000E3C16" w:rsidP="00890EB1">
      <w:pPr>
        <w:pStyle w:val="ListParagraph"/>
        <w:numPr>
          <w:ilvl w:val="1"/>
          <w:numId w:val="21"/>
        </w:numPr>
        <w:spacing w:after="0" w:line="240" w:lineRule="auto"/>
        <w:rPr>
          <w:rFonts w:ascii="Times New Roman" w:hAnsi="Times New Roman"/>
          <w:szCs w:val="24"/>
        </w:rPr>
      </w:pPr>
      <w:r w:rsidRPr="003056A4">
        <w:rPr>
          <w:rFonts w:ascii="Times New Roman" w:hAnsi="Times New Roman"/>
          <w:szCs w:val="24"/>
        </w:rPr>
        <w:t>The Monitor shall also have access to any and all:</w:t>
      </w:r>
    </w:p>
    <w:p w:rsidR="007E1BFB" w:rsidRPr="003056A4" w:rsidRDefault="007E1BFB" w:rsidP="007E1BFB">
      <w:pPr>
        <w:spacing w:after="0" w:line="240" w:lineRule="auto"/>
        <w:rPr>
          <w:rFonts w:cs="Times New Roman"/>
          <w:szCs w:val="24"/>
        </w:rPr>
      </w:pPr>
    </w:p>
    <w:p w:rsidR="000E3C16" w:rsidRPr="003056A4" w:rsidRDefault="000E3C16" w:rsidP="00890EB1">
      <w:pPr>
        <w:pStyle w:val="ListParagraph"/>
        <w:numPr>
          <w:ilvl w:val="1"/>
          <w:numId w:val="22"/>
        </w:numPr>
        <w:spacing w:after="0" w:line="240" w:lineRule="auto"/>
        <w:ind w:left="1080"/>
        <w:rPr>
          <w:rFonts w:ascii="Times New Roman" w:hAnsi="Times New Roman"/>
          <w:szCs w:val="24"/>
        </w:rPr>
      </w:pPr>
      <w:r w:rsidRPr="003056A4">
        <w:rPr>
          <w:rFonts w:ascii="Times New Roman" w:hAnsi="Times New Roman"/>
          <w:szCs w:val="24"/>
        </w:rPr>
        <w:t>Data collected by the State;</w:t>
      </w:r>
    </w:p>
    <w:p w:rsidR="00476CCF" w:rsidRPr="003056A4" w:rsidRDefault="000E3C16" w:rsidP="00FC0658">
      <w:pPr>
        <w:pStyle w:val="ListParagraph"/>
        <w:spacing w:after="0" w:line="240" w:lineRule="auto"/>
        <w:rPr>
          <w:rFonts w:ascii="Times New Roman" w:hAnsi="Times New Roman"/>
          <w:szCs w:val="24"/>
        </w:rPr>
      </w:pPr>
      <w:r w:rsidRPr="003056A4">
        <w:rPr>
          <w:rFonts w:ascii="Times New Roman" w:hAnsi="Times New Roman"/>
          <w:szCs w:val="24"/>
        </w:rPr>
        <w:t xml:space="preserve"> </w:t>
      </w:r>
    </w:p>
    <w:p w:rsidR="000E3C16" w:rsidRPr="003056A4" w:rsidRDefault="000E3C16" w:rsidP="00890EB1">
      <w:pPr>
        <w:pStyle w:val="ListParagraph"/>
        <w:numPr>
          <w:ilvl w:val="1"/>
          <w:numId w:val="22"/>
        </w:numPr>
        <w:spacing w:after="0" w:line="240" w:lineRule="auto"/>
        <w:ind w:left="1080"/>
        <w:rPr>
          <w:rFonts w:ascii="Times New Roman" w:hAnsi="Times New Roman"/>
          <w:szCs w:val="24"/>
        </w:rPr>
      </w:pPr>
      <w:r w:rsidRPr="003056A4">
        <w:rPr>
          <w:rFonts w:ascii="Times New Roman" w:hAnsi="Times New Roman"/>
          <w:szCs w:val="24"/>
        </w:rPr>
        <w:t>Information necessary to determine that placements, pursuant to the terms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meet the definition and standards set forth in Section</w:t>
      </w:r>
      <w:r w:rsidR="00D95CE4" w:rsidRPr="003056A4">
        <w:rPr>
          <w:rFonts w:ascii="Times New Roman" w:hAnsi="Times New Roman"/>
          <w:szCs w:val="24"/>
        </w:rPr>
        <w:t>s</w:t>
      </w:r>
      <w:r w:rsidRPr="003056A4">
        <w:rPr>
          <w:rFonts w:ascii="Times New Roman" w:hAnsi="Times New Roman"/>
          <w:szCs w:val="24"/>
        </w:rPr>
        <w:t xml:space="preserve"> V</w:t>
      </w:r>
      <w:r w:rsidR="008327AF">
        <w:rPr>
          <w:rFonts w:ascii="Times New Roman" w:hAnsi="Times New Roman"/>
          <w:szCs w:val="24"/>
        </w:rPr>
        <w:t>-</w:t>
      </w:r>
      <w:r w:rsidR="00D95CE4" w:rsidRPr="003056A4">
        <w:rPr>
          <w:rFonts w:ascii="Times New Roman" w:hAnsi="Times New Roman"/>
          <w:szCs w:val="24"/>
        </w:rPr>
        <w:t>VI</w:t>
      </w:r>
      <w:r w:rsidRPr="003056A4">
        <w:rPr>
          <w:rFonts w:ascii="Times New Roman" w:hAnsi="Times New Roman"/>
          <w:szCs w:val="24"/>
        </w:rPr>
        <w:t xml:space="preserve">; </w:t>
      </w:r>
    </w:p>
    <w:p w:rsidR="007E1BFB" w:rsidRPr="003056A4" w:rsidRDefault="007E1BFB" w:rsidP="001A3BA9">
      <w:pPr>
        <w:spacing w:after="0" w:line="240" w:lineRule="auto"/>
        <w:ind w:left="1080"/>
        <w:rPr>
          <w:rFonts w:cs="Times New Roman"/>
          <w:szCs w:val="24"/>
        </w:rPr>
      </w:pPr>
    </w:p>
    <w:p w:rsidR="000E3C16" w:rsidRPr="003056A4" w:rsidRDefault="000E3C16" w:rsidP="00890EB1">
      <w:pPr>
        <w:pStyle w:val="ListParagraph"/>
        <w:numPr>
          <w:ilvl w:val="1"/>
          <w:numId w:val="22"/>
        </w:numPr>
        <w:spacing w:after="0" w:line="240" w:lineRule="auto"/>
        <w:ind w:left="1080"/>
        <w:rPr>
          <w:rFonts w:ascii="Times New Roman" w:hAnsi="Times New Roman"/>
          <w:szCs w:val="24"/>
        </w:rPr>
      </w:pPr>
      <w:r w:rsidRPr="003056A4">
        <w:rPr>
          <w:rFonts w:ascii="Times New Roman" w:hAnsi="Times New Roman"/>
          <w:szCs w:val="24"/>
        </w:rPr>
        <w:t>Information necessary to ensure that the</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outcomes set forth in Section IV are met; and</w:t>
      </w:r>
    </w:p>
    <w:p w:rsidR="007E1BFB" w:rsidRPr="003056A4" w:rsidRDefault="007E1BFB" w:rsidP="00B60FC2">
      <w:pPr>
        <w:spacing w:after="0" w:line="240" w:lineRule="auto"/>
        <w:ind w:left="720"/>
        <w:rPr>
          <w:rFonts w:cs="Times New Roman"/>
          <w:szCs w:val="24"/>
        </w:rPr>
      </w:pPr>
    </w:p>
    <w:p w:rsidR="000E3C16" w:rsidRPr="003056A4" w:rsidRDefault="000E3C16" w:rsidP="00890EB1">
      <w:pPr>
        <w:pStyle w:val="ListParagraph"/>
        <w:numPr>
          <w:ilvl w:val="1"/>
          <w:numId w:val="22"/>
        </w:numPr>
        <w:spacing w:after="0" w:line="240" w:lineRule="auto"/>
        <w:ind w:left="1080"/>
        <w:rPr>
          <w:rFonts w:ascii="Times New Roman" w:hAnsi="Times New Roman"/>
          <w:szCs w:val="24"/>
        </w:rPr>
      </w:pPr>
      <w:r w:rsidRPr="003056A4">
        <w:rPr>
          <w:rFonts w:ascii="Times New Roman" w:hAnsi="Times New Roman"/>
          <w:szCs w:val="24"/>
        </w:rPr>
        <w:t>Information necessary to evaluate the quality and quantity of Supported Employment Services provided to persons with I/DD under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w:t>
      </w:r>
    </w:p>
    <w:p w:rsidR="007E1BFB" w:rsidRPr="003056A4" w:rsidRDefault="007E1BFB" w:rsidP="007E1BFB">
      <w:pPr>
        <w:spacing w:after="0" w:line="240" w:lineRule="auto"/>
        <w:rPr>
          <w:rFonts w:cs="Times New Roman"/>
          <w:szCs w:val="24"/>
        </w:rPr>
      </w:pPr>
    </w:p>
    <w:p w:rsidR="000B4FA3" w:rsidRPr="003056A4" w:rsidRDefault="000B4FA3" w:rsidP="00890EB1">
      <w:pPr>
        <w:pStyle w:val="ListParagraph"/>
        <w:numPr>
          <w:ilvl w:val="1"/>
          <w:numId w:val="21"/>
        </w:numPr>
        <w:spacing w:line="240" w:lineRule="auto"/>
        <w:rPr>
          <w:rFonts w:ascii="Times New Roman" w:hAnsi="Times New Roman"/>
          <w:b/>
          <w:bCs/>
          <w:szCs w:val="24"/>
        </w:rPr>
      </w:pPr>
      <w:r w:rsidRPr="003056A4">
        <w:rPr>
          <w:rFonts w:ascii="Times New Roman" w:hAnsi="Times New Roman"/>
          <w:szCs w:val="24"/>
        </w:rPr>
        <w:t>The Monitor, and any hired staff or consultants, may:</w:t>
      </w:r>
    </w:p>
    <w:p w:rsidR="000B4FA3" w:rsidRPr="003056A4" w:rsidRDefault="000B4FA3" w:rsidP="00890EB1">
      <w:pPr>
        <w:pStyle w:val="ListParagraph"/>
        <w:numPr>
          <w:ilvl w:val="0"/>
          <w:numId w:val="33"/>
        </w:numPr>
        <w:spacing w:before="240" w:after="240" w:line="240" w:lineRule="auto"/>
        <w:contextualSpacing/>
        <w:rPr>
          <w:rFonts w:ascii="Times New Roman" w:hAnsi="Times New Roman"/>
          <w:szCs w:val="24"/>
        </w:rPr>
      </w:pPr>
      <w:r w:rsidRPr="003056A4">
        <w:rPr>
          <w:rFonts w:ascii="Times New Roman" w:hAnsi="Times New Roman"/>
          <w:szCs w:val="24"/>
        </w:rPr>
        <w:t xml:space="preserve">Have </w:t>
      </w:r>
      <w:r w:rsidR="00BC7D34" w:rsidRPr="00106F31">
        <w:rPr>
          <w:rFonts w:ascii="Times New Roman" w:hAnsi="Times New Roman"/>
          <w:szCs w:val="24"/>
          <w:u w:val="single"/>
        </w:rPr>
        <w:t>ex parte</w:t>
      </w:r>
      <w:r w:rsidRPr="003056A4">
        <w:rPr>
          <w:rFonts w:ascii="Times New Roman" w:hAnsi="Times New Roman"/>
          <w:szCs w:val="24"/>
        </w:rPr>
        <w:t xml:space="preserve"> communications at any time with the</w:t>
      </w:r>
      <w:r w:rsidR="0042654E" w:rsidRPr="003056A4">
        <w:rPr>
          <w:rFonts w:ascii="Times New Roman" w:hAnsi="Times New Roman"/>
          <w:szCs w:val="24"/>
        </w:rPr>
        <w:t xml:space="preserve"> Court, the</w:t>
      </w:r>
      <w:r w:rsidRPr="003056A4">
        <w:rPr>
          <w:rFonts w:ascii="Times New Roman" w:hAnsi="Times New Roman"/>
          <w:szCs w:val="24"/>
        </w:rPr>
        <w:t xml:space="preserve"> Parties, including counsel for the Parties, and employees, agents, contractors and all others working for or on behalf of the State or the United States to implement the terms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8A1BF5" w:rsidRPr="003056A4">
        <w:rPr>
          <w:rFonts w:ascii="Times New Roman" w:hAnsi="Times New Roman"/>
          <w:szCs w:val="24"/>
        </w:rPr>
        <w:t>;</w:t>
      </w:r>
      <w:r w:rsidRPr="003056A4">
        <w:rPr>
          <w:rFonts w:ascii="Times New Roman" w:hAnsi="Times New Roman"/>
          <w:szCs w:val="24"/>
        </w:rPr>
        <w:t xml:space="preserve"> </w:t>
      </w:r>
    </w:p>
    <w:p w:rsidR="00F60880" w:rsidRPr="003056A4" w:rsidRDefault="00F60880">
      <w:pPr>
        <w:pStyle w:val="ListParagraph"/>
        <w:spacing w:before="240" w:after="240" w:line="240" w:lineRule="auto"/>
        <w:ind w:left="1080"/>
        <w:contextualSpacing/>
        <w:rPr>
          <w:rFonts w:ascii="Times New Roman" w:hAnsi="Times New Roman"/>
          <w:szCs w:val="24"/>
        </w:rPr>
      </w:pPr>
    </w:p>
    <w:p w:rsidR="00F60880" w:rsidRPr="003056A4" w:rsidRDefault="004D092E" w:rsidP="00890EB1">
      <w:pPr>
        <w:pStyle w:val="ListParagraph"/>
        <w:numPr>
          <w:ilvl w:val="0"/>
          <w:numId w:val="33"/>
        </w:numPr>
        <w:spacing w:before="240" w:after="0" w:line="240" w:lineRule="auto"/>
        <w:contextualSpacing/>
        <w:rPr>
          <w:rFonts w:ascii="Times New Roman" w:hAnsi="Times New Roman"/>
          <w:szCs w:val="24"/>
        </w:rPr>
      </w:pPr>
      <w:r w:rsidRPr="003056A4">
        <w:rPr>
          <w:rFonts w:ascii="Times New Roman" w:hAnsi="Times New Roman"/>
          <w:szCs w:val="24"/>
        </w:rPr>
        <w:t>Request meetings with either or both Parties. The purpose of these meetings shall include, among other things, prioritizing areas for the Monitor to review, scheduling visits, discussing areas of concern, and discussing areas in which technical assistance may be appropriate</w:t>
      </w:r>
      <w:r w:rsidR="008A1BF5" w:rsidRPr="003056A4">
        <w:rPr>
          <w:rFonts w:ascii="Times New Roman" w:hAnsi="Times New Roman"/>
          <w:szCs w:val="24"/>
        </w:rPr>
        <w:t>;</w:t>
      </w:r>
      <w:r w:rsidRPr="003056A4">
        <w:rPr>
          <w:rFonts w:ascii="Times New Roman" w:hAnsi="Times New Roman"/>
          <w:szCs w:val="24"/>
        </w:rPr>
        <w:br/>
      </w:r>
    </w:p>
    <w:p w:rsidR="00F60880" w:rsidRPr="003056A4" w:rsidRDefault="000B4FA3" w:rsidP="00890EB1">
      <w:pPr>
        <w:pStyle w:val="ListParagraph"/>
        <w:numPr>
          <w:ilvl w:val="0"/>
          <w:numId w:val="33"/>
        </w:numPr>
        <w:spacing w:before="240" w:after="0" w:line="240" w:lineRule="auto"/>
        <w:contextualSpacing/>
        <w:rPr>
          <w:rFonts w:ascii="Times New Roman" w:hAnsi="Times New Roman"/>
          <w:szCs w:val="24"/>
        </w:rPr>
      </w:pPr>
      <w:r w:rsidRPr="003056A4">
        <w:rPr>
          <w:rFonts w:ascii="Times New Roman" w:hAnsi="Times New Roman"/>
          <w:szCs w:val="24"/>
        </w:rPr>
        <w:t xml:space="preserve">Speak with stakeholders with such stakeholders’ consent, on a confidential basis or otherwise, at the </w:t>
      </w:r>
      <w:r w:rsidR="00980FCA" w:rsidRPr="003056A4">
        <w:rPr>
          <w:rFonts w:ascii="Times New Roman" w:hAnsi="Times New Roman"/>
          <w:szCs w:val="24"/>
        </w:rPr>
        <w:t xml:space="preserve">Monitor’s </w:t>
      </w:r>
      <w:r w:rsidRPr="003056A4">
        <w:rPr>
          <w:rFonts w:ascii="Times New Roman" w:hAnsi="Times New Roman"/>
          <w:szCs w:val="24"/>
        </w:rPr>
        <w:t>discretion</w:t>
      </w:r>
      <w:r w:rsidR="008A1BF5" w:rsidRPr="003056A4">
        <w:rPr>
          <w:rFonts w:ascii="Times New Roman" w:hAnsi="Times New Roman"/>
          <w:szCs w:val="24"/>
        </w:rPr>
        <w:t>;</w:t>
      </w:r>
    </w:p>
    <w:p w:rsidR="00F60880" w:rsidRPr="003056A4" w:rsidRDefault="00F60880">
      <w:pPr>
        <w:pStyle w:val="ListParagraph"/>
        <w:spacing w:before="240" w:after="0" w:line="240" w:lineRule="auto"/>
        <w:ind w:left="1080"/>
        <w:contextualSpacing/>
        <w:rPr>
          <w:rFonts w:ascii="Times New Roman" w:hAnsi="Times New Roman"/>
          <w:szCs w:val="24"/>
        </w:rPr>
      </w:pPr>
    </w:p>
    <w:p w:rsidR="00F60880" w:rsidRPr="003056A4" w:rsidRDefault="000B4FA3" w:rsidP="00890EB1">
      <w:pPr>
        <w:pStyle w:val="ListParagraph"/>
        <w:numPr>
          <w:ilvl w:val="0"/>
          <w:numId w:val="33"/>
        </w:numPr>
        <w:spacing w:after="0" w:line="240" w:lineRule="auto"/>
        <w:contextualSpacing/>
        <w:rPr>
          <w:rFonts w:ascii="Times New Roman" w:hAnsi="Times New Roman"/>
          <w:szCs w:val="24"/>
        </w:rPr>
      </w:pPr>
      <w:r w:rsidRPr="003056A4">
        <w:rPr>
          <w:rFonts w:ascii="Times New Roman" w:hAnsi="Times New Roman"/>
          <w:szCs w:val="24"/>
        </w:rPr>
        <w:t>Spe</w:t>
      </w:r>
      <w:r w:rsidR="00956FC9" w:rsidRPr="003056A4">
        <w:rPr>
          <w:rFonts w:ascii="Times New Roman" w:hAnsi="Times New Roman"/>
          <w:szCs w:val="24"/>
        </w:rPr>
        <w:t>ak with anyone else the Monitor</w:t>
      </w:r>
      <w:r w:rsidRPr="003056A4">
        <w:rPr>
          <w:rFonts w:ascii="Times New Roman" w:hAnsi="Times New Roman"/>
          <w:szCs w:val="24"/>
        </w:rPr>
        <w:t xml:space="preserve"> and any staff/consultants deem necessary for completing the compliance evaluations and reports required by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w:t>
      </w:r>
      <w:r w:rsidR="00AA71DC" w:rsidRPr="003056A4">
        <w:rPr>
          <w:rFonts w:ascii="Times New Roman" w:hAnsi="Times New Roman"/>
          <w:szCs w:val="24"/>
        </w:rPr>
        <w:t xml:space="preserve"> </w:t>
      </w:r>
      <w:r w:rsidRPr="003056A4">
        <w:rPr>
          <w:rFonts w:ascii="Times New Roman" w:hAnsi="Times New Roman"/>
          <w:szCs w:val="24"/>
        </w:rPr>
        <w:t>However, the State has no obligation to require any individual who is not a State employee or contr</w:t>
      </w:r>
      <w:r w:rsidR="00956FC9" w:rsidRPr="003056A4">
        <w:rPr>
          <w:rFonts w:ascii="Times New Roman" w:hAnsi="Times New Roman"/>
          <w:szCs w:val="24"/>
        </w:rPr>
        <w:t>actor to speak with the Monitor</w:t>
      </w:r>
      <w:r w:rsidR="008A1BF5" w:rsidRPr="003056A4">
        <w:rPr>
          <w:rFonts w:ascii="Times New Roman" w:hAnsi="Times New Roman"/>
          <w:szCs w:val="24"/>
        </w:rPr>
        <w:t>;</w:t>
      </w:r>
      <w:r w:rsidR="00AA71DC" w:rsidRPr="003056A4">
        <w:rPr>
          <w:rFonts w:ascii="Times New Roman" w:hAnsi="Times New Roman"/>
          <w:szCs w:val="24"/>
        </w:rPr>
        <w:t xml:space="preserve"> </w:t>
      </w:r>
    </w:p>
    <w:p w:rsidR="00F60880" w:rsidRPr="003056A4" w:rsidRDefault="00F60880">
      <w:pPr>
        <w:pStyle w:val="ListParagraph"/>
        <w:spacing w:after="0" w:line="240" w:lineRule="auto"/>
        <w:ind w:left="1080"/>
        <w:contextualSpacing/>
        <w:rPr>
          <w:rFonts w:ascii="Times New Roman" w:hAnsi="Times New Roman"/>
          <w:szCs w:val="24"/>
        </w:rPr>
      </w:pPr>
    </w:p>
    <w:p w:rsidR="00F60880" w:rsidRPr="003056A4" w:rsidRDefault="0025762C" w:rsidP="00890EB1">
      <w:pPr>
        <w:pStyle w:val="ListParagraph"/>
        <w:numPr>
          <w:ilvl w:val="0"/>
          <w:numId w:val="33"/>
        </w:numPr>
        <w:spacing w:after="0" w:line="240" w:lineRule="auto"/>
        <w:contextualSpacing/>
        <w:rPr>
          <w:rFonts w:ascii="Times New Roman" w:hAnsi="Times New Roman"/>
          <w:szCs w:val="24"/>
        </w:rPr>
      </w:pPr>
      <w:r w:rsidRPr="003056A4">
        <w:rPr>
          <w:rFonts w:ascii="Times New Roman" w:hAnsi="Times New Roman"/>
          <w:szCs w:val="24"/>
        </w:rPr>
        <w:t xml:space="preserve">Offer guidance and suggestions </w:t>
      </w:r>
      <w:r w:rsidR="000B4FA3" w:rsidRPr="003056A4">
        <w:rPr>
          <w:rFonts w:ascii="Times New Roman" w:hAnsi="Times New Roman"/>
          <w:szCs w:val="24"/>
        </w:rPr>
        <w:t>to the State regarding any issue related to compliance with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8A1BF5" w:rsidRPr="003056A4">
        <w:rPr>
          <w:rFonts w:ascii="Times New Roman" w:hAnsi="Times New Roman"/>
          <w:szCs w:val="24"/>
        </w:rPr>
        <w:t>;</w:t>
      </w:r>
    </w:p>
    <w:p w:rsidR="00F60880" w:rsidRPr="003056A4" w:rsidRDefault="00F60880">
      <w:pPr>
        <w:pStyle w:val="ListParagraph"/>
        <w:spacing w:after="0" w:line="240" w:lineRule="auto"/>
        <w:ind w:left="1800"/>
        <w:rPr>
          <w:rFonts w:ascii="Times New Roman" w:hAnsi="Times New Roman"/>
          <w:szCs w:val="24"/>
        </w:rPr>
      </w:pPr>
    </w:p>
    <w:p w:rsidR="00F60880" w:rsidRPr="003056A4" w:rsidRDefault="000B4FA3" w:rsidP="00890EB1">
      <w:pPr>
        <w:pStyle w:val="ListParagraph"/>
        <w:numPr>
          <w:ilvl w:val="0"/>
          <w:numId w:val="33"/>
        </w:numPr>
        <w:spacing w:after="0" w:line="240" w:lineRule="auto"/>
        <w:contextualSpacing/>
        <w:rPr>
          <w:rFonts w:ascii="Times New Roman" w:hAnsi="Times New Roman"/>
          <w:szCs w:val="24"/>
        </w:rPr>
      </w:pPr>
      <w:r w:rsidRPr="003056A4">
        <w:rPr>
          <w:rFonts w:ascii="Times New Roman" w:hAnsi="Times New Roman"/>
          <w:szCs w:val="24"/>
        </w:rPr>
        <w:t>Attempt to resolve any dispute arising out of a Party’s position with regard to the construction or implementation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8A1BF5" w:rsidRPr="003056A4">
        <w:rPr>
          <w:rFonts w:ascii="Times New Roman" w:hAnsi="Times New Roman"/>
          <w:szCs w:val="24"/>
        </w:rPr>
        <w:t xml:space="preserve">; and </w:t>
      </w:r>
    </w:p>
    <w:p w:rsidR="00F60880" w:rsidRPr="003056A4" w:rsidRDefault="00F60880">
      <w:pPr>
        <w:pStyle w:val="ListParagraph"/>
        <w:spacing w:after="0" w:line="240" w:lineRule="auto"/>
        <w:ind w:left="1080"/>
        <w:contextualSpacing/>
        <w:rPr>
          <w:rFonts w:ascii="Times New Roman" w:hAnsi="Times New Roman"/>
          <w:szCs w:val="24"/>
        </w:rPr>
      </w:pPr>
    </w:p>
    <w:p w:rsidR="00F60880" w:rsidRPr="003056A4" w:rsidRDefault="000B4FA3" w:rsidP="00890EB1">
      <w:pPr>
        <w:pStyle w:val="ListParagraph"/>
        <w:numPr>
          <w:ilvl w:val="0"/>
          <w:numId w:val="33"/>
        </w:numPr>
        <w:spacing w:after="0" w:line="240" w:lineRule="auto"/>
        <w:contextualSpacing/>
        <w:rPr>
          <w:rFonts w:ascii="Times New Roman" w:hAnsi="Times New Roman"/>
          <w:szCs w:val="24"/>
        </w:rPr>
      </w:pPr>
      <w:r w:rsidRPr="003056A4">
        <w:rPr>
          <w:rFonts w:ascii="Times New Roman" w:hAnsi="Times New Roman"/>
          <w:szCs w:val="24"/>
        </w:rPr>
        <w:t>Testify in this case regarding any matter relating to the implementation, enforcement, or dissolution of the</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including the Monitor’s observations, findings and recommendations in this matter. The Monitor may not voluntarily testify as an expert witness against the State in any other administrative or civil proceeding of </w:t>
      </w:r>
      <w:r w:rsidRPr="003056A4">
        <w:rPr>
          <w:rFonts w:ascii="Times New Roman" w:hAnsi="Times New Roman"/>
          <w:szCs w:val="24"/>
        </w:rPr>
        <w:lastRenderedPageBreak/>
        <w:t>whatever nature brought before any federal or state court or other administrative or judicial tribunal.</w:t>
      </w:r>
      <w:r w:rsidR="00AA71DC" w:rsidRPr="003056A4">
        <w:rPr>
          <w:rFonts w:ascii="Times New Roman" w:hAnsi="Times New Roman"/>
          <w:szCs w:val="24"/>
        </w:rPr>
        <w:t xml:space="preserve"> </w:t>
      </w:r>
    </w:p>
    <w:p w:rsidR="00F60880" w:rsidRPr="003056A4" w:rsidRDefault="00F60880">
      <w:pPr>
        <w:pStyle w:val="ListParagraph"/>
        <w:spacing w:after="0" w:line="240" w:lineRule="auto"/>
        <w:ind w:left="1080"/>
        <w:contextualSpacing/>
        <w:rPr>
          <w:rFonts w:ascii="Times New Roman" w:hAnsi="Times New Roman"/>
          <w:szCs w:val="24"/>
        </w:rPr>
      </w:pPr>
    </w:p>
    <w:p w:rsidR="00476CCF" w:rsidRPr="003056A4" w:rsidRDefault="000E3C16" w:rsidP="00890EB1">
      <w:pPr>
        <w:pStyle w:val="ListParagraph"/>
        <w:numPr>
          <w:ilvl w:val="1"/>
          <w:numId w:val="21"/>
        </w:numPr>
        <w:spacing w:line="240" w:lineRule="auto"/>
        <w:rPr>
          <w:rFonts w:ascii="Times New Roman" w:hAnsi="Times New Roman"/>
          <w:szCs w:val="24"/>
        </w:rPr>
      </w:pPr>
      <w:r w:rsidRPr="003056A4">
        <w:rPr>
          <w:rFonts w:ascii="Times New Roman" w:hAnsi="Times New Roman"/>
          <w:szCs w:val="24"/>
        </w:rPr>
        <w:t xml:space="preserve">The Monitor and any hired staff or consultants shall not be liable for any claim, lawsuit, or demand arising out of </w:t>
      </w:r>
      <w:r w:rsidR="007D62D9" w:rsidRPr="003056A4">
        <w:rPr>
          <w:rFonts w:ascii="Times New Roman" w:hAnsi="Times New Roman"/>
          <w:szCs w:val="24"/>
        </w:rPr>
        <w:t>its</w:t>
      </w:r>
      <w:r w:rsidRPr="003056A4">
        <w:rPr>
          <w:rFonts w:ascii="Times New Roman" w:hAnsi="Times New Roman"/>
          <w:szCs w:val="24"/>
        </w:rPr>
        <w:t xml:space="preserve"> duties under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w:t>
      </w:r>
      <w:r w:rsidR="00AA71DC" w:rsidRPr="003056A4">
        <w:rPr>
          <w:rFonts w:ascii="Times New Roman" w:hAnsi="Times New Roman"/>
          <w:szCs w:val="24"/>
        </w:rPr>
        <w:t xml:space="preserve"> </w:t>
      </w:r>
      <w:r w:rsidRPr="003056A4">
        <w:rPr>
          <w:rFonts w:ascii="Times New Roman" w:hAnsi="Times New Roman"/>
          <w:szCs w:val="24"/>
        </w:rPr>
        <w:t>This paragraph does not apply to any proceeding before this Court for enforcement of payment of contracts or subcontracts for reviewing compliance with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w:t>
      </w:r>
    </w:p>
    <w:p w:rsidR="00476CCF" w:rsidRPr="003056A4" w:rsidRDefault="000E3C16" w:rsidP="00890EB1">
      <w:pPr>
        <w:pStyle w:val="ListParagraph"/>
        <w:numPr>
          <w:ilvl w:val="1"/>
          <w:numId w:val="21"/>
        </w:numPr>
        <w:spacing w:line="240" w:lineRule="auto"/>
        <w:rPr>
          <w:rFonts w:ascii="Times New Roman" w:hAnsi="Times New Roman"/>
          <w:szCs w:val="24"/>
        </w:rPr>
      </w:pPr>
      <w:r w:rsidRPr="003056A4">
        <w:rPr>
          <w:rFonts w:ascii="Times New Roman" w:hAnsi="Times New Roman"/>
          <w:szCs w:val="24"/>
        </w:rPr>
        <w:t>The Monitor and any hired staff or consultants shall not be subject to formal discovery, including, but not limited to, depositions, requests for documents, requests for admissions, interrogatories, or other disclosures.</w:t>
      </w:r>
      <w:r w:rsidR="00AA71DC" w:rsidRPr="003056A4">
        <w:rPr>
          <w:rFonts w:ascii="Times New Roman" w:hAnsi="Times New Roman"/>
          <w:szCs w:val="24"/>
        </w:rPr>
        <w:t xml:space="preserve"> </w:t>
      </w:r>
      <w:r w:rsidRPr="003056A4">
        <w:rPr>
          <w:rFonts w:ascii="Times New Roman" w:hAnsi="Times New Roman"/>
          <w:szCs w:val="24"/>
        </w:rPr>
        <w:t>The Parties are not entitled to access the Monitor’s records or communications, or those of his/her staff and consultants, although the Monitor may provide copies of records or communications at the Monitor’s discretion</w:t>
      </w:r>
      <w:r w:rsidR="00B134C3" w:rsidRPr="003056A4">
        <w:rPr>
          <w:rFonts w:ascii="Times New Roman" w:hAnsi="Times New Roman"/>
          <w:szCs w:val="24"/>
        </w:rPr>
        <w:t>.</w:t>
      </w:r>
    </w:p>
    <w:p w:rsidR="00476CCF" w:rsidRPr="003056A4" w:rsidRDefault="000E3C16" w:rsidP="00890EB1">
      <w:pPr>
        <w:pStyle w:val="ListParagraph"/>
        <w:numPr>
          <w:ilvl w:val="1"/>
          <w:numId w:val="21"/>
        </w:numPr>
        <w:spacing w:line="240" w:lineRule="auto"/>
        <w:rPr>
          <w:rFonts w:ascii="Times New Roman" w:hAnsi="Times New Roman"/>
          <w:szCs w:val="24"/>
        </w:rPr>
      </w:pPr>
      <w:r w:rsidRPr="003056A4">
        <w:rPr>
          <w:rFonts w:ascii="Times New Roman" w:hAnsi="Times New Roman"/>
          <w:szCs w:val="24"/>
        </w:rPr>
        <w:t>Reimbursement and Payment Provisions</w:t>
      </w:r>
    </w:p>
    <w:p w:rsidR="00376D71" w:rsidRPr="003056A4" w:rsidRDefault="00F73365" w:rsidP="00890EB1">
      <w:pPr>
        <w:pStyle w:val="ListParagraph"/>
        <w:numPr>
          <w:ilvl w:val="2"/>
          <w:numId w:val="21"/>
        </w:numPr>
        <w:spacing w:line="240" w:lineRule="auto"/>
        <w:rPr>
          <w:rFonts w:ascii="Times New Roman" w:hAnsi="Times New Roman"/>
          <w:szCs w:val="24"/>
        </w:rPr>
      </w:pPr>
      <w:r w:rsidRPr="003056A4">
        <w:rPr>
          <w:rFonts w:ascii="Times New Roman" w:hAnsi="Times New Roman"/>
          <w:szCs w:val="24"/>
        </w:rPr>
        <w:t xml:space="preserve">The cost of the Monitor, including the cost of any consultants and staff to the Monitor, shall be incurred by the State. </w:t>
      </w:r>
      <w:r w:rsidR="000E3C16" w:rsidRPr="003056A4">
        <w:rPr>
          <w:rFonts w:ascii="Times New Roman" w:hAnsi="Times New Roman"/>
          <w:szCs w:val="24"/>
        </w:rPr>
        <w:t xml:space="preserve">The </w:t>
      </w:r>
      <w:r w:rsidR="00302F25" w:rsidRPr="003056A4">
        <w:rPr>
          <w:rFonts w:ascii="Times New Roman" w:hAnsi="Times New Roman"/>
          <w:szCs w:val="24"/>
        </w:rPr>
        <w:t xml:space="preserve">allocation of the </w:t>
      </w:r>
      <w:r w:rsidR="000E3C16" w:rsidRPr="003056A4">
        <w:rPr>
          <w:rFonts w:ascii="Times New Roman" w:hAnsi="Times New Roman"/>
          <w:szCs w:val="24"/>
        </w:rPr>
        <w:t xml:space="preserve">cost of the Monitor, including the cost of any consultants and staff to the Monitor, shall be </w:t>
      </w:r>
      <w:r w:rsidR="00302F25" w:rsidRPr="003056A4">
        <w:rPr>
          <w:rFonts w:ascii="Times New Roman" w:hAnsi="Times New Roman"/>
          <w:szCs w:val="24"/>
        </w:rPr>
        <w:t>determined by the</w:t>
      </w:r>
      <w:r w:rsidR="000E3C16" w:rsidRPr="003056A4">
        <w:rPr>
          <w:rFonts w:ascii="Times New Roman" w:hAnsi="Times New Roman"/>
          <w:szCs w:val="24"/>
        </w:rPr>
        <w:t xml:space="preserve"> State</w:t>
      </w:r>
      <w:r w:rsidR="00302F25" w:rsidRPr="003056A4">
        <w:rPr>
          <w:rFonts w:ascii="Times New Roman" w:hAnsi="Times New Roman"/>
          <w:szCs w:val="24"/>
        </w:rPr>
        <w:t xml:space="preserve">, based upon utilization of </w:t>
      </w:r>
      <w:r w:rsidR="00BD48A7" w:rsidRPr="003056A4">
        <w:rPr>
          <w:rFonts w:ascii="Times New Roman" w:hAnsi="Times New Roman"/>
          <w:szCs w:val="24"/>
        </w:rPr>
        <w:t xml:space="preserve">the Monitor’s </w:t>
      </w:r>
      <w:r w:rsidR="00302F25" w:rsidRPr="003056A4">
        <w:rPr>
          <w:rFonts w:ascii="Times New Roman" w:hAnsi="Times New Roman"/>
          <w:szCs w:val="24"/>
        </w:rPr>
        <w:t>services.</w:t>
      </w:r>
      <w:r w:rsidR="00AA71DC" w:rsidRPr="003056A4">
        <w:rPr>
          <w:rFonts w:ascii="Times New Roman" w:hAnsi="Times New Roman"/>
          <w:szCs w:val="24"/>
        </w:rPr>
        <w:t xml:space="preserve"> </w:t>
      </w:r>
      <w:r w:rsidR="000E3C16" w:rsidRPr="003056A4">
        <w:rPr>
          <w:rFonts w:ascii="Times New Roman" w:hAnsi="Times New Roman"/>
          <w:szCs w:val="24"/>
        </w:rPr>
        <w:t>All reas</w:t>
      </w:r>
      <w:r w:rsidR="00B60FC2" w:rsidRPr="003056A4">
        <w:rPr>
          <w:rFonts w:ascii="Times New Roman" w:hAnsi="Times New Roman"/>
          <w:szCs w:val="24"/>
        </w:rPr>
        <w:t xml:space="preserve">onable expenses incurred by the </w:t>
      </w:r>
      <w:r w:rsidR="000E3C16" w:rsidRPr="003056A4">
        <w:rPr>
          <w:rFonts w:ascii="Times New Roman" w:hAnsi="Times New Roman"/>
          <w:szCs w:val="24"/>
        </w:rPr>
        <w:t>Monitor in the course of the performance of his/her duties as set forth in th</w:t>
      </w:r>
      <w:r w:rsidR="00F76EA6" w:rsidRPr="003056A4">
        <w:rPr>
          <w:rFonts w:ascii="Times New Roman" w:hAnsi="Times New Roman"/>
          <w:szCs w:val="24"/>
        </w:rPr>
        <w:t>e</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0E3C16" w:rsidRPr="003056A4">
        <w:rPr>
          <w:rFonts w:ascii="Times New Roman" w:hAnsi="Times New Roman"/>
          <w:szCs w:val="24"/>
        </w:rPr>
        <w:t xml:space="preserve"> shall be reimbursed by the State. </w:t>
      </w:r>
      <w:r w:rsidR="00D2310E" w:rsidRPr="003056A4">
        <w:rPr>
          <w:rFonts w:ascii="Times New Roman" w:hAnsi="Times New Roman"/>
          <w:szCs w:val="24"/>
        </w:rPr>
        <w:t>If a dispute arises regarding reasonableness of fees or costs, the Monitor shall provide an accounting justifying the fees or costs.</w:t>
      </w:r>
    </w:p>
    <w:p w:rsidR="00CF193A" w:rsidRPr="003056A4" w:rsidRDefault="00CF193A" w:rsidP="00890EB1">
      <w:pPr>
        <w:pStyle w:val="ListParagraph"/>
        <w:numPr>
          <w:ilvl w:val="2"/>
          <w:numId w:val="21"/>
        </w:numPr>
        <w:spacing w:line="240" w:lineRule="auto"/>
        <w:rPr>
          <w:rFonts w:ascii="Times New Roman" w:hAnsi="Times New Roman"/>
          <w:szCs w:val="24"/>
        </w:rPr>
      </w:pPr>
      <w:r w:rsidRPr="003056A4">
        <w:rPr>
          <w:rFonts w:ascii="Times New Roman" w:hAnsi="Times New Roman"/>
          <w:szCs w:val="24"/>
        </w:rPr>
        <w:t>The approved budget of the Monitor shall not exceed $300,000 in any State Fiscal Year during the pendency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inclusive of any costs and expenses </w:t>
      </w:r>
      <w:r w:rsidR="001C60F0" w:rsidRPr="003056A4">
        <w:rPr>
          <w:rFonts w:ascii="Times New Roman" w:hAnsi="Times New Roman"/>
          <w:szCs w:val="24"/>
        </w:rPr>
        <w:t xml:space="preserve">for </w:t>
      </w:r>
      <w:r w:rsidRPr="003056A4">
        <w:rPr>
          <w:rFonts w:ascii="Times New Roman" w:hAnsi="Times New Roman"/>
          <w:szCs w:val="24"/>
        </w:rPr>
        <w:t>hired staff and consultants</w:t>
      </w:r>
      <w:r w:rsidR="001C60F0" w:rsidRPr="003056A4">
        <w:rPr>
          <w:rFonts w:ascii="Times New Roman" w:hAnsi="Times New Roman"/>
          <w:szCs w:val="24"/>
        </w:rPr>
        <w:t>,</w:t>
      </w:r>
      <w:r w:rsidRPr="003056A4">
        <w:rPr>
          <w:rFonts w:ascii="Times New Roman" w:hAnsi="Times New Roman"/>
          <w:szCs w:val="24"/>
        </w:rPr>
        <w:t xml:space="preserve"> without the approval </w:t>
      </w:r>
      <w:r w:rsidR="001C60F0" w:rsidRPr="003056A4">
        <w:rPr>
          <w:rFonts w:ascii="Times New Roman" w:hAnsi="Times New Roman"/>
          <w:szCs w:val="24"/>
        </w:rPr>
        <w:t xml:space="preserve">of the State or the Court. </w:t>
      </w:r>
    </w:p>
    <w:p w:rsidR="000D6A3B" w:rsidRPr="003056A4" w:rsidRDefault="000D6A3B" w:rsidP="00890EB1">
      <w:pPr>
        <w:numPr>
          <w:ilvl w:val="2"/>
          <w:numId w:val="21"/>
        </w:numPr>
        <w:shd w:val="clear" w:color="auto" w:fill="FFFFFF"/>
        <w:spacing w:before="100" w:beforeAutospacing="1" w:after="240" w:line="240" w:lineRule="auto"/>
        <w:rPr>
          <w:rFonts w:eastAsia="Arial Unicode MS" w:cs="Times New Roman"/>
          <w:szCs w:val="24"/>
        </w:rPr>
      </w:pPr>
      <w:r w:rsidRPr="003056A4">
        <w:rPr>
          <w:rFonts w:eastAsia="Arial Unicode MS" w:cs="Times New Roman"/>
          <w:szCs w:val="24"/>
        </w:rPr>
        <w:t xml:space="preserve">Within 10 business days of his/her appointment, the Monitor shall submit to the Parties for approval a proposed budget for the first six months of operations. </w:t>
      </w:r>
      <w:r w:rsidR="00E218C6">
        <w:rPr>
          <w:rFonts w:eastAsia="Arial Unicode MS" w:cs="Times New Roman"/>
          <w:szCs w:val="24"/>
        </w:rPr>
        <w:t>Before the conclusion of the first six months, the Monitor will submit a proposed budget for the following year and then submit proposed budgets</w:t>
      </w:r>
      <w:r w:rsidRPr="003056A4">
        <w:rPr>
          <w:rFonts w:eastAsia="Arial Unicode MS" w:cs="Times New Roman"/>
          <w:szCs w:val="24"/>
        </w:rPr>
        <w:t xml:space="preserve"> annually thereafter. </w:t>
      </w:r>
    </w:p>
    <w:p w:rsidR="000D6A3B" w:rsidRPr="003056A4" w:rsidRDefault="000D6A3B" w:rsidP="00890EB1">
      <w:pPr>
        <w:numPr>
          <w:ilvl w:val="2"/>
          <w:numId w:val="21"/>
        </w:numPr>
        <w:shd w:val="clear" w:color="auto" w:fill="FFFFFF"/>
        <w:spacing w:before="100" w:beforeAutospacing="1" w:after="240" w:line="240" w:lineRule="auto"/>
        <w:rPr>
          <w:rFonts w:eastAsia="Arial Unicode MS" w:cs="Times New Roman"/>
          <w:szCs w:val="24"/>
        </w:rPr>
      </w:pPr>
      <w:r w:rsidRPr="003056A4">
        <w:rPr>
          <w:rFonts w:eastAsia="Arial Unicode MS" w:cs="Times New Roman"/>
          <w:szCs w:val="24"/>
        </w:rPr>
        <w:t>The Parties shall raise with the Monitor any objections they may have to the draft of the proposed budget within ten days of its receipt.</w:t>
      </w:r>
      <w:r w:rsidR="00B3764E" w:rsidRPr="003056A4">
        <w:rPr>
          <w:rFonts w:eastAsia="Arial Unicode MS" w:cs="Times New Roman"/>
          <w:szCs w:val="24"/>
        </w:rPr>
        <w:t xml:space="preserve"> The Parties and the Monitor shall work to resolve any objections within ten days of an objection being raised. </w:t>
      </w:r>
      <w:r w:rsidRPr="003056A4">
        <w:rPr>
          <w:rFonts w:eastAsia="Arial Unicode MS" w:cs="Times New Roman"/>
          <w:szCs w:val="24"/>
        </w:rPr>
        <w:t xml:space="preserve">If the objection </w:t>
      </w:r>
      <w:r w:rsidR="00B3764E" w:rsidRPr="003056A4">
        <w:rPr>
          <w:rFonts w:eastAsia="Arial Unicode MS" w:cs="Times New Roman"/>
          <w:szCs w:val="24"/>
        </w:rPr>
        <w:t>cannot be</w:t>
      </w:r>
      <w:r w:rsidRPr="003056A4">
        <w:rPr>
          <w:rFonts w:eastAsia="Arial Unicode MS" w:cs="Times New Roman"/>
          <w:szCs w:val="24"/>
        </w:rPr>
        <w:t xml:space="preserve"> resolved, a Party may</w:t>
      </w:r>
      <w:r w:rsidR="00B3764E" w:rsidRPr="003056A4">
        <w:rPr>
          <w:rFonts w:eastAsia="Arial Unicode MS" w:cs="Times New Roman"/>
          <w:szCs w:val="24"/>
        </w:rPr>
        <w:t xml:space="preserve"> thereafter</w:t>
      </w:r>
      <w:r w:rsidRPr="003056A4">
        <w:rPr>
          <w:rFonts w:eastAsia="Arial Unicode MS" w:cs="Times New Roman"/>
          <w:szCs w:val="24"/>
        </w:rPr>
        <w:t xml:space="preserve"> file the objection with the Court. </w:t>
      </w:r>
    </w:p>
    <w:p w:rsidR="00B3764E" w:rsidRPr="003056A4" w:rsidRDefault="000D6A3B" w:rsidP="00890EB1">
      <w:pPr>
        <w:numPr>
          <w:ilvl w:val="2"/>
          <w:numId w:val="21"/>
        </w:numPr>
        <w:shd w:val="clear" w:color="auto" w:fill="FFFFFF"/>
        <w:spacing w:before="100" w:beforeAutospacing="1" w:after="240" w:line="240" w:lineRule="auto"/>
        <w:rPr>
          <w:rFonts w:eastAsia="Arial Unicode MS" w:cs="Times New Roman"/>
          <w:szCs w:val="24"/>
        </w:rPr>
      </w:pPr>
      <w:r w:rsidRPr="003056A4">
        <w:rPr>
          <w:rFonts w:eastAsia="Arial Unicode MS" w:cs="Times New Roman"/>
          <w:szCs w:val="24"/>
        </w:rPr>
        <w:t>At any time, the</w:t>
      </w:r>
      <w:r w:rsidR="00980FCA" w:rsidRPr="003056A4">
        <w:rPr>
          <w:rFonts w:eastAsia="Arial Unicode MS" w:cs="Times New Roman"/>
          <w:szCs w:val="24"/>
        </w:rPr>
        <w:t xml:space="preserve"> </w:t>
      </w:r>
      <w:r w:rsidRPr="003056A4">
        <w:rPr>
          <w:rFonts w:eastAsia="Arial Unicode MS" w:cs="Times New Roman"/>
          <w:szCs w:val="24"/>
        </w:rPr>
        <w:t xml:space="preserve">Monitor may submit to the Parties for approval a proposed revision to the approved budget, along with any explanation of the reason for the proposed revision. Budget revisions will be effective upon approval by the Parties. </w:t>
      </w:r>
    </w:p>
    <w:p w:rsidR="00392BEC" w:rsidRPr="003056A4" w:rsidRDefault="000E3C16" w:rsidP="00890EB1">
      <w:pPr>
        <w:pStyle w:val="ListParagraph"/>
        <w:numPr>
          <w:ilvl w:val="1"/>
          <w:numId w:val="21"/>
        </w:numPr>
        <w:spacing w:line="240" w:lineRule="auto"/>
        <w:rPr>
          <w:rFonts w:ascii="Times New Roman" w:hAnsi="Times New Roman"/>
          <w:szCs w:val="24"/>
        </w:rPr>
      </w:pPr>
      <w:r w:rsidRPr="003056A4">
        <w:rPr>
          <w:rFonts w:ascii="Times New Roman" w:hAnsi="Times New Roman"/>
          <w:szCs w:val="24"/>
        </w:rPr>
        <w:t>The Monitor, including any hired staff or consultants, shall not enter into any contract with the State while serving as the</w:t>
      </w:r>
      <w:r w:rsidR="00980FCA" w:rsidRPr="003056A4">
        <w:rPr>
          <w:rFonts w:ascii="Times New Roman" w:hAnsi="Times New Roman"/>
          <w:szCs w:val="24"/>
        </w:rPr>
        <w:t xml:space="preserve"> </w:t>
      </w:r>
      <w:r w:rsidRPr="003056A4">
        <w:rPr>
          <w:rFonts w:ascii="Times New Roman" w:hAnsi="Times New Roman"/>
          <w:szCs w:val="24"/>
        </w:rPr>
        <w:t>Monitor.</w:t>
      </w:r>
      <w:r w:rsidR="00AA71DC" w:rsidRPr="003056A4">
        <w:rPr>
          <w:rFonts w:ascii="Times New Roman" w:hAnsi="Times New Roman"/>
          <w:szCs w:val="24"/>
        </w:rPr>
        <w:t xml:space="preserve"> </w:t>
      </w:r>
      <w:r w:rsidRPr="003056A4">
        <w:rPr>
          <w:rFonts w:ascii="Times New Roman" w:hAnsi="Times New Roman"/>
          <w:szCs w:val="24"/>
        </w:rPr>
        <w:t>If the</w:t>
      </w:r>
      <w:r w:rsidR="00980FCA" w:rsidRPr="003056A4">
        <w:rPr>
          <w:rFonts w:ascii="Times New Roman" w:hAnsi="Times New Roman"/>
          <w:szCs w:val="24"/>
        </w:rPr>
        <w:t xml:space="preserve"> </w:t>
      </w:r>
      <w:r w:rsidRPr="003056A4">
        <w:rPr>
          <w:rFonts w:ascii="Times New Roman" w:hAnsi="Times New Roman"/>
          <w:szCs w:val="24"/>
        </w:rPr>
        <w:t>Monitor resigns</w:t>
      </w:r>
      <w:r w:rsidR="00D2310E" w:rsidRPr="003056A4">
        <w:rPr>
          <w:rFonts w:ascii="Times New Roman" w:hAnsi="Times New Roman"/>
          <w:szCs w:val="24"/>
        </w:rPr>
        <w:t xml:space="preserve"> from or does not continue in</w:t>
      </w:r>
      <w:r w:rsidRPr="003056A4">
        <w:rPr>
          <w:rFonts w:ascii="Times New Roman" w:hAnsi="Times New Roman"/>
          <w:szCs w:val="24"/>
        </w:rPr>
        <w:t xml:space="preserve"> his/her position as Monitor, he/she may not enter into any contract with the </w:t>
      </w:r>
      <w:r w:rsidRPr="003056A4">
        <w:rPr>
          <w:rFonts w:ascii="Times New Roman" w:hAnsi="Times New Roman"/>
          <w:szCs w:val="24"/>
        </w:rPr>
        <w:lastRenderedPageBreak/>
        <w:t xml:space="preserve">State on a matter related to </w:t>
      </w:r>
      <w:r w:rsidR="00D2310E" w:rsidRPr="003056A4">
        <w:rPr>
          <w:rFonts w:ascii="Times New Roman" w:hAnsi="Times New Roman"/>
          <w:szCs w:val="24"/>
        </w:rPr>
        <w:t>the</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D2310E" w:rsidRPr="003056A4">
        <w:rPr>
          <w:rFonts w:ascii="Times New Roman" w:hAnsi="Times New Roman"/>
          <w:szCs w:val="24"/>
        </w:rPr>
        <w:t xml:space="preserve"> </w:t>
      </w:r>
      <w:r w:rsidRPr="003056A4">
        <w:rPr>
          <w:rFonts w:ascii="Times New Roman" w:hAnsi="Times New Roman"/>
          <w:szCs w:val="24"/>
        </w:rPr>
        <w:t>during the pendency of th</w:t>
      </w:r>
      <w:r w:rsidR="00D2310E" w:rsidRPr="003056A4">
        <w:rPr>
          <w:rFonts w:ascii="Times New Roman" w:hAnsi="Times New Roman"/>
          <w:szCs w:val="24"/>
        </w:rPr>
        <w:t>e</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without the written consent of the United States.</w:t>
      </w:r>
    </w:p>
    <w:p w:rsidR="00392BEC" w:rsidRPr="003056A4" w:rsidRDefault="003732BE" w:rsidP="00890EB1">
      <w:pPr>
        <w:pStyle w:val="ListParagraph"/>
        <w:numPr>
          <w:ilvl w:val="1"/>
          <w:numId w:val="21"/>
        </w:numPr>
        <w:spacing w:line="240" w:lineRule="auto"/>
        <w:rPr>
          <w:rFonts w:ascii="Times New Roman" w:hAnsi="Times New Roman"/>
          <w:szCs w:val="24"/>
        </w:rPr>
      </w:pPr>
      <w:r w:rsidRPr="003056A4">
        <w:rPr>
          <w:rFonts w:ascii="Times New Roman" w:hAnsi="Times New Roman"/>
          <w:szCs w:val="24"/>
        </w:rPr>
        <w:t>T</w:t>
      </w:r>
      <w:r w:rsidR="000E3C16" w:rsidRPr="003056A4">
        <w:rPr>
          <w:rFonts w:ascii="Times New Roman" w:hAnsi="Times New Roman"/>
          <w:szCs w:val="24"/>
        </w:rPr>
        <w:t>he Monitor, and any hired staff or consultants, shall refrain from any public oral or written statements to the media, including statements “on background,” regarding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000E3C16" w:rsidRPr="003056A4">
        <w:rPr>
          <w:rFonts w:ascii="Times New Roman" w:hAnsi="Times New Roman"/>
          <w:szCs w:val="24"/>
        </w:rPr>
        <w:t>, its implementation, or the State’s compliance.</w:t>
      </w:r>
      <w:r w:rsidR="00AA71DC" w:rsidRPr="003056A4">
        <w:rPr>
          <w:rFonts w:ascii="Times New Roman" w:hAnsi="Times New Roman"/>
          <w:szCs w:val="24"/>
        </w:rPr>
        <w:t xml:space="preserve"> </w:t>
      </w:r>
    </w:p>
    <w:p w:rsidR="00876E3D" w:rsidRDefault="000E3C16" w:rsidP="00116547">
      <w:pPr>
        <w:pStyle w:val="Heading3"/>
        <w:ind w:left="360"/>
      </w:pPr>
      <w:r w:rsidRPr="003056A4">
        <w:t>GENERAL PROVISIONS</w:t>
      </w:r>
    </w:p>
    <w:p w:rsidR="00392BEC" w:rsidRPr="003056A4" w:rsidRDefault="00C72099" w:rsidP="00890EB1">
      <w:pPr>
        <w:pStyle w:val="ListParagraph"/>
        <w:numPr>
          <w:ilvl w:val="0"/>
          <w:numId w:val="24"/>
        </w:numPr>
        <w:spacing w:line="240" w:lineRule="auto"/>
        <w:rPr>
          <w:rFonts w:ascii="Times New Roman" w:hAnsi="Times New Roman"/>
          <w:szCs w:val="24"/>
        </w:rPr>
      </w:pPr>
      <w:r w:rsidRPr="003056A4">
        <w:rPr>
          <w:rFonts w:ascii="Times New Roman" w:hAnsi="Times New Roman"/>
          <w:szCs w:val="24"/>
        </w:rPr>
        <w:t>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does not resolve any claims other than those alleged by the United States Department of Justice, Civil Rights Division, under </w:t>
      </w:r>
      <w:r w:rsidR="00F73365" w:rsidRPr="003056A4">
        <w:rPr>
          <w:rFonts w:ascii="Times New Roman" w:hAnsi="Times New Roman"/>
          <w:szCs w:val="24"/>
        </w:rPr>
        <w:t xml:space="preserve">the integration mandate of </w:t>
      </w:r>
      <w:r w:rsidRPr="003056A4">
        <w:rPr>
          <w:rFonts w:ascii="Times New Roman" w:hAnsi="Times New Roman"/>
          <w:szCs w:val="24"/>
        </w:rPr>
        <w:t xml:space="preserve">Title II of the ADA, as interpreted by the U.S. Supreme Court in </w:t>
      </w:r>
      <w:r w:rsidRPr="003056A4">
        <w:rPr>
          <w:rFonts w:ascii="Times New Roman" w:hAnsi="Times New Roman"/>
          <w:szCs w:val="24"/>
          <w:u w:val="single"/>
        </w:rPr>
        <w:t>Olmstead v. L.C.</w:t>
      </w:r>
      <w:r w:rsidRPr="003056A4">
        <w:rPr>
          <w:rFonts w:ascii="Times New Roman" w:hAnsi="Times New Roman"/>
          <w:szCs w:val="24"/>
        </w:rPr>
        <w:t>, 527 U.S. 581 (1999), in the State’s administration and operat</w:t>
      </w:r>
      <w:r w:rsidR="00C35BB5">
        <w:rPr>
          <w:rFonts w:ascii="Times New Roman" w:hAnsi="Times New Roman"/>
          <w:szCs w:val="24"/>
        </w:rPr>
        <w:t>ion of its day activity service</w:t>
      </w:r>
      <w:r w:rsidRPr="003056A4">
        <w:rPr>
          <w:rFonts w:ascii="Times New Roman" w:hAnsi="Times New Roman"/>
          <w:szCs w:val="24"/>
        </w:rPr>
        <w:t xml:space="preserve"> system</w:t>
      </w:r>
      <w:r w:rsidR="00232BB9" w:rsidRPr="003056A4">
        <w:rPr>
          <w:rFonts w:ascii="Times New Roman" w:hAnsi="Times New Roman"/>
          <w:szCs w:val="24"/>
        </w:rPr>
        <w:t>, including sheltered workshops and facility-based day programs,</w:t>
      </w:r>
      <w:r w:rsidRPr="003056A4">
        <w:rPr>
          <w:rFonts w:ascii="Times New Roman" w:hAnsi="Times New Roman"/>
          <w:szCs w:val="24"/>
        </w:rPr>
        <w:t xml:space="preserve"> for people with I/DD.</w:t>
      </w:r>
      <w:r w:rsidR="00AA71DC" w:rsidRPr="003056A4">
        <w:rPr>
          <w:rFonts w:ascii="Times New Roman" w:hAnsi="Times New Roman"/>
          <w:szCs w:val="24"/>
        </w:rPr>
        <w:t xml:space="preserve"> </w:t>
      </w:r>
      <w:r w:rsidRPr="003056A4">
        <w:rPr>
          <w:rFonts w:ascii="Times New Roman" w:hAnsi="Times New Roman"/>
          <w:szCs w:val="24"/>
        </w:rPr>
        <w:t>No other agency of the U.S. government, group, or individual is bound by or waives or resolves any claims herein.</w:t>
      </w:r>
      <w:r w:rsidR="00AA71DC" w:rsidRPr="003056A4">
        <w:rPr>
          <w:rFonts w:ascii="Times New Roman" w:hAnsi="Times New Roman"/>
          <w:szCs w:val="24"/>
        </w:rPr>
        <w:t xml:space="preserve"> </w:t>
      </w:r>
      <w:r w:rsidRPr="003056A4">
        <w:rPr>
          <w:rFonts w:ascii="Times New Roman" w:hAnsi="Times New Roman"/>
          <w:szCs w:val="24"/>
        </w:rPr>
        <w:t>Nor are any other claims affected by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w:t>
      </w:r>
    </w:p>
    <w:p w:rsidR="00392BEC" w:rsidRPr="003056A4" w:rsidRDefault="000E3C16" w:rsidP="00890EB1">
      <w:pPr>
        <w:pStyle w:val="ListParagraph"/>
        <w:numPr>
          <w:ilvl w:val="0"/>
          <w:numId w:val="24"/>
        </w:numPr>
        <w:spacing w:line="240" w:lineRule="auto"/>
        <w:rPr>
          <w:rFonts w:ascii="Times New Roman" w:hAnsi="Times New Roman"/>
          <w:szCs w:val="24"/>
        </w:rPr>
      </w:pPr>
      <w:r w:rsidRPr="003056A4">
        <w:rPr>
          <w:rFonts w:ascii="Times New Roman" w:hAnsi="Times New Roman"/>
          <w:szCs w:val="24"/>
        </w:rPr>
        <w:t>The signatures below of officials and attorneys representing the United States</w:t>
      </w:r>
      <w:r w:rsidR="00232BB9" w:rsidRPr="003056A4">
        <w:rPr>
          <w:rFonts w:ascii="Times New Roman" w:hAnsi="Times New Roman"/>
          <w:szCs w:val="24"/>
        </w:rPr>
        <w:t xml:space="preserve"> and</w:t>
      </w:r>
      <w:r w:rsidR="000979BB" w:rsidRPr="003056A4">
        <w:rPr>
          <w:rFonts w:ascii="Times New Roman" w:hAnsi="Times New Roman"/>
          <w:szCs w:val="24"/>
        </w:rPr>
        <w:t xml:space="preserve"> </w:t>
      </w:r>
      <w:r w:rsidRPr="003056A4">
        <w:rPr>
          <w:rFonts w:ascii="Times New Roman" w:hAnsi="Times New Roman"/>
          <w:szCs w:val="24"/>
        </w:rPr>
        <w:t xml:space="preserve">the State signify that these </w:t>
      </w:r>
      <w:r w:rsidR="00CE79EC" w:rsidRPr="003056A4">
        <w:rPr>
          <w:rFonts w:ascii="Times New Roman" w:hAnsi="Times New Roman"/>
          <w:szCs w:val="24"/>
        </w:rPr>
        <w:t>P</w:t>
      </w:r>
      <w:r w:rsidRPr="003056A4">
        <w:rPr>
          <w:rFonts w:ascii="Times New Roman" w:hAnsi="Times New Roman"/>
          <w:szCs w:val="24"/>
        </w:rPr>
        <w:t>arties have given their final approval to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w:t>
      </w:r>
      <w:r w:rsidR="00AA71DC" w:rsidRPr="003056A4">
        <w:rPr>
          <w:rFonts w:ascii="Times New Roman" w:hAnsi="Times New Roman"/>
          <w:szCs w:val="24"/>
        </w:rPr>
        <w:t xml:space="preserve"> </w:t>
      </w:r>
      <w:r w:rsidRPr="003056A4">
        <w:rPr>
          <w:rFonts w:ascii="Times New Roman" w:hAnsi="Times New Roman"/>
          <w:szCs w:val="24"/>
        </w:rPr>
        <w:t>Each Party to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represents and warrants that the person who has signed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on behalf of his or her entity or client is duly authorized to enter into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and to bind that Party to the terms and conditions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w:t>
      </w:r>
    </w:p>
    <w:p w:rsidR="00392BEC" w:rsidRPr="003056A4" w:rsidRDefault="000E3C16" w:rsidP="00890EB1">
      <w:pPr>
        <w:pStyle w:val="ListParagraph"/>
        <w:numPr>
          <w:ilvl w:val="0"/>
          <w:numId w:val="24"/>
        </w:numPr>
        <w:spacing w:line="240" w:lineRule="auto"/>
        <w:rPr>
          <w:rFonts w:ascii="Times New Roman" w:hAnsi="Times New Roman"/>
          <w:szCs w:val="24"/>
        </w:rPr>
      </w:pPr>
      <w:r w:rsidRPr="003056A4">
        <w:rPr>
          <w:rFonts w:ascii="Times New Roman" w:hAnsi="Times New Roman"/>
          <w:szCs w:val="24"/>
        </w:rPr>
        <w:t>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is binding upon the Parties, by and through their officials, agents, employees, and successors for the term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w:t>
      </w:r>
      <w:r w:rsidR="00AA71DC" w:rsidRPr="003056A4">
        <w:rPr>
          <w:rFonts w:ascii="Times New Roman" w:hAnsi="Times New Roman"/>
          <w:szCs w:val="24"/>
        </w:rPr>
        <w:t xml:space="preserve"> </w:t>
      </w:r>
      <w:r w:rsidRPr="003056A4">
        <w:rPr>
          <w:rFonts w:ascii="Times New Roman" w:hAnsi="Times New Roman"/>
          <w:szCs w:val="24"/>
        </w:rPr>
        <w:t>If the State contracts with an outside provider for any of the services provided in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the</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shall be binding on all contracted parties, including agents and assigns.</w:t>
      </w:r>
      <w:r w:rsidR="00AA71DC" w:rsidRPr="003056A4">
        <w:rPr>
          <w:rFonts w:ascii="Times New Roman" w:hAnsi="Times New Roman"/>
          <w:szCs w:val="24"/>
        </w:rPr>
        <w:t xml:space="preserve"> </w:t>
      </w:r>
      <w:r w:rsidRPr="003056A4">
        <w:rPr>
          <w:rFonts w:ascii="Times New Roman" w:hAnsi="Times New Roman"/>
          <w:szCs w:val="24"/>
        </w:rPr>
        <w:t>The State shall ensure that all contracted parties and agents take all actions necessary for the State</w:t>
      </w:r>
      <w:r w:rsidR="00AA71DC" w:rsidRPr="003056A4">
        <w:rPr>
          <w:rFonts w:ascii="Times New Roman" w:hAnsi="Times New Roman"/>
          <w:szCs w:val="24"/>
        </w:rPr>
        <w:t xml:space="preserve"> </w:t>
      </w:r>
      <w:r w:rsidRPr="003056A4">
        <w:rPr>
          <w:rFonts w:ascii="Times New Roman" w:hAnsi="Times New Roman"/>
          <w:szCs w:val="24"/>
        </w:rPr>
        <w:t>to comply with the provisions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w:t>
      </w:r>
    </w:p>
    <w:p w:rsidR="00392BEC" w:rsidRPr="003056A4" w:rsidRDefault="000E3C16" w:rsidP="00890EB1">
      <w:pPr>
        <w:pStyle w:val="ListParagraph"/>
        <w:numPr>
          <w:ilvl w:val="0"/>
          <w:numId w:val="24"/>
        </w:numPr>
        <w:spacing w:line="240" w:lineRule="auto"/>
        <w:rPr>
          <w:rFonts w:ascii="Times New Roman" w:hAnsi="Times New Roman"/>
          <w:szCs w:val="24"/>
        </w:rPr>
      </w:pPr>
      <w:r w:rsidRPr="003056A4">
        <w:rPr>
          <w:rFonts w:ascii="Times New Roman" w:hAnsi="Times New Roman"/>
          <w:szCs w:val="24"/>
        </w:rPr>
        <w:t>No person or entity is intended to be a third party beneficiary of the provisions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for purposes of any civil, criminal, or administrative action, and, accordingly, no person or entity may assert any claim or right as a beneficiary or protected class under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in any civil, criminal, or administrative action.</w:t>
      </w:r>
      <w:r w:rsidR="00AA71DC" w:rsidRPr="003056A4">
        <w:rPr>
          <w:rFonts w:ascii="Times New Roman" w:hAnsi="Times New Roman"/>
          <w:szCs w:val="24"/>
        </w:rPr>
        <w:t xml:space="preserve"> </w:t>
      </w:r>
      <w:r w:rsidR="000B3DAE" w:rsidRPr="003056A4">
        <w:rPr>
          <w:rFonts w:ascii="Times New Roman" w:hAnsi="Times New Roman"/>
          <w:szCs w:val="24"/>
        </w:rPr>
        <w:t xml:space="preserve">No person or entity may assert any claim or right as a beneficiary or protected class member under this Consent Decree if they do not reside in the State of Rhode Island and, therefore, </w:t>
      </w:r>
      <w:r w:rsidR="00D87779" w:rsidRPr="003056A4">
        <w:rPr>
          <w:rFonts w:ascii="Times New Roman" w:hAnsi="Times New Roman"/>
          <w:szCs w:val="24"/>
        </w:rPr>
        <w:t xml:space="preserve">do not </w:t>
      </w:r>
      <w:r w:rsidR="000B3DAE" w:rsidRPr="003056A4">
        <w:rPr>
          <w:rFonts w:ascii="Times New Roman" w:hAnsi="Times New Roman"/>
          <w:szCs w:val="24"/>
        </w:rPr>
        <w:t xml:space="preserve">maintain eligibility for the State’s day activity service system.   </w:t>
      </w:r>
    </w:p>
    <w:p w:rsidR="00392BEC" w:rsidRPr="003056A4" w:rsidRDefault="000E3C16" w:rsidP="00890EB1">
      <w:pPr>
        <w:pStyle w:val="ListParagraph"/>
        <w:numPr>
          <w:ilvl w:val="0"/>
          <w:numId w:val="24"/>
        </w:numPr>
        <w:spacing w:line="240" w:lineRule="auto"/>
        <w:rPr>
          <w:rFonts w:ascii="Times New Roman" w:hAnsi="Times New Roman"/>
          <w:szCs w:val="24"/>
        </w:rPr>
      </w:pPr>
      <w:r w:rsidRPr="003056A4">
        <w:rPr>
          <w:rFonts w:ascii="Times New Roman" w:hAnsi="Times New Roman"/>
          <w:szCs w:val="24"/>
        </w:rPr>
        <w:t>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and any documents incorporated by reference constitute the entire integrated agreement of the Parties.</w:t>
      </w:r>
      <w:r w:rsidR="00AA71DC" w:rsidRPr="003056A4">
        <w:rPr>
          <w:rFonts w:ascii="Times New Roman" w:hAnsi="Times New Roman"/>
          <w:szCs w:val="24"/>
        </w:rPr>
        <w:t xml:space="preserve"> </w:t>
      </w:r>
      <w:r w:rsidRPr="003056A4">
        <w:rPr>
          <w:rFonts w:ascii="Times New Roman" w:hAnsi="Times New Roman"/>
          <w:szCs w:val="24"/>
        </w:rPr>
        <w:t>No prior or contemporaneous communications, oral or written, or prior drafts shall be relevant or admissible for purposes of determining the meaning of any provisions herein in any litigation or any other proceeding.</w:t>
      </w:r>
      <w:r w:rsidR="00AA71DC" w:rsidRPr="003056A4">
        <w:rPr>
          <w:rFonts w:ascii="Times New Roman" w:hAnsi="Times New Roman"/>
          <w:szCs w:val="24"/>
        </w:rPr>
        <w:t xml:space="preserve"> </w:t>
      </w:r>
    </w:p>
    <w:p w:rsidR="00392BEC" w:rsidRPr="003056A4" w:rsidRDefault="000E3C16" w:rsidP="00890EB1">
      <w:pPr>
        <w:pStyle w:val="ListParagraph"/>
        <w:numPr>
          <w:ilvl w:val="0"/>
          <w:numId w:val="24"/>
        </w:numPr>
        <w:spacing w:line="240" w:lineRule="auto"/>
        <w:rPr>
          <w:rFonts w:ascii="Times New Roman" w:hAnsi="Times New Roman"/>
          <w:szCs w:val="24"/>
        </w:rPr>
      </w:pPr>
      <w:r w:rsidRPr="003056A4">
        <w:rPr>
          <w:rFonts w:ascii="Times New Roman" w:hAnsi="Times New Roman"/>
          <w:szCs w:val="24"/>
        </w:rPr>
        <w:t>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may be executed in counterparts, each of which shall be deemed an original, and the counterparts shall together constitute one and the same</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notwithstanding that each Party is not a signatory to the original or the same counterpart.</w:t>
      </w:r>
      <w:r w:rsidR="00AA71DC" w:rsidRPr="003056A4">
        <w:rPr>
          <w:rFonts w:ascii="Times New Roman" w:hAnsi="Times New Roman"/>
          <w:szCs w:val="24"/>
        </w:rPr>
        <w:t xml:space="preserve"> </w:t>
      </w:r>
      <w:r w:rsidRPr="003056A4">
        <w:rPr>
          <w:rFonts w:ascii="Times New Roman" w:hAnsi="Times New Roman"/>
          <w:szCs w:val="24"/>
        </w:rPr>
        <w:lastRenderedPageBreak/>
        <w:t>All references to signature or execution of the</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shall be calculated from the date on which the last Party executed the</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w:t>
      </w:r>
    </w:p>
    <w:p w:rsidR="00392BEC" w:rsidRPr="003056A4" w:rsidRDefault="000E3C16" w:rsidP="00890EB1">
      <w:pPr>
        <w:pStyle w:val="ListParagraph"/>
        <w:numPr>
          <w:ilvl w:val="0"/>
          <w:numId w:val="24"/>
        </w:numPr>
        <w:spacing w:line="240" w:lineRule="auto"/>
        <w:rPr>
          <w:rFonts w:ascii="Times New Roman" w:hAnsi="Times New Roman"/>
          <w:szCs w:val="24"/>
        </w:rPr>
      </w:pPr>
      <w:r w:rsidRPr="003056A4">
        <w:rPr>
          <w:rFonts w:ascii="Times New Roman" w:hAnsi="Times New Roman"/>
          <w:szCs w:val="24"/>
        </w:rPr>
        <w:t>The Parties represent and acknowledge that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is the result of extensive, thorough and good faith negotiations.</w:t>
      </w:r>
      <w:r w:rsidR="00AA71DC" w:rsidRPr="003056A4">
        <w:rPr>
          <w:rFonts w:ascii="Times New Roman" w:hAnsi="Times New Roman"/>
          <w:szCs w:val="24"/>
        </w:rPr>
        <w:t xml:space="preserve"> </w:t>
      </w:r>
      <w:r w:rsidRPr="003056A4">
        <w:rPr>
          <w:rFonts w:ascii="Times New Roman" w:hAnsi="Times New Roman"/>
          <w:szCs w:val="24"/>
        </w:rPr>
        <w:t>The Parties further represent and acknowledge that the terms of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have been voluntarily accepted, after consultation with counsel, for the purpose of making a full and final compromise and settlement of any and all claims or allegations set forth by the United States Department of Justice as a result of its investigation and findings made about </w:t>
      </w:r>
      <w:r w:rsidR="00232BB9" w:rsidRPr="003056A4">
        <w:rPr>
          <w:rFonts w:ascii="Times New Roman" w:hAnsi="Times New Roman"/>
          <w:szCs w:val="24"/>
        </w:rPr>
        <w:t>Rhode Island’s statewide day activity service system, including sheltered workshops and facility-based day programs.</w:t>
      </w:r>
    </w:p>
    <w:p w:rsidR="00392BEC" w:rsidRPr="003056A4" w:rsidRDefault="000E3C16" w:rsidP="00890EB1">
      <w:pPr>
        <w:pStyle w:val="ListParagraph"/>
        <w:numPr>
          <w:ilvl w:val="0"/>
          <w:numId w:val="24"/>
        </w:numPr>
        <w:spacing w:line="240" w:lineRule="auto"/>
        <w:rPr>
          <w:rFonts w:ascii="Times New Roman" w:hAnsi="Times New Roman"/>
          <w:szCs w:val="24"/>
        </w:rPr>
      </w:pPr>
      <w:r w:rsidRPr="003056A4">
        <w:rPr>
          <w:rFonts w:ascii="Times New Roman" w:hAnsi="Times New Roman"/>
          <w:szCs w:val="24"/>
        </w:rPr>
        <w:t xml:space="preserve">The United States will bear the cost of </w:t>
      </w:r>
      <w:r w:rsidR="008E76BE">
        <w:rPr>
          <w:rFonts w:ascii="Times New Roman" w:hAnsi="Times New Roman"/>
          <w:szCs w:val="24"/>
        </w:rPr>
        <w:t>its</w:t>
      </w:r>
      <w:r w:rsidRPr="003056A4">
        <w:rPr>
          <w:rFonts w:ascii="Times New Roman" w:hAnsi="Times New Roman"/>
          <w:szCs w:val="24"/>
        </w:rPr>
        <w:t xml:space="preserve"> own fees and expenses incurred in connection with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w:t>
      </w:r>
    </w:p>
    <w:p w:rsidR="00392BEC" w:rsidRPr="003056A4" w:rsidRDefault="000E3C16" w:rsidP="00890EB1">
      <w:pPr>
        <w:pStyle w:val="ListParagraph"/>
        <w:numPr>
          <w:ilvl w:val="0"/>
          <w:numId w:val="24"/>
        </w:numPr>
        <w:spacing w:line="240" w:lineRule="auto"/>
        <w:rPr>
          <w:rFonts w:ascii="Times New Roman" w:hAnsi="Times New Roman"/>
          <w:szCs w:val="24"/>
        </w:rPr>
      </w:pPr>
      <w:r w:rsidRPr="003056A4">
        <w:rPr>
          <w:rFonts w:ascii="Times New Roman" w:hAnsi="Times New Roman"/>
          <w:szCs w:val="24"/>
        </w:rPr>
        <w:t>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shall be interpreted in accordance with federal law and the laws of the State of Rhode Island.</w:t>
      </w:r>
      <w:r w:rsidR="00AA71DC" w:rsidRPr="003056A4">
        <w:rPr>
          <w:rFonts w:ascii="Times New Roman" w:hAnsi="Times New Roman"/>
          <w:szCs w:val="24"/>
        </w:rPr>
        <w:t xml:space="preserve"> </w:t>
      </w:r>
      <w:r w:rsidRPr="003056A4">
        <w:rPr>
          <w:rFonts w:ascii="Times New Roman" w:hAnsi="Times New Roman"/>
          <w:szCs w:val="24"/>
        </w:rPr>
        <w:t>The venue for all legal actions concerning this</w:t>
      </w:r>
      <w:r w:rsidR="007917F1" w:rsidRPr="003056A4">
        <w:rPr>
          <w:rFonts w:ascii="Times New Roman" w:hAnsi="Times New Roman"/>
          <w:szCs w:val="24"/>
        </w:rPr>
        <w:t xml:space="preserve"> </w:t>
      </w:r>
      <w:r w:rsidR="00301659" w:rsidRPr="003056A4">
        <w:rPr>
          <w:rFonts w:ascii="Times New Roman" w:hAnsi="Times New Roman"/>
          <w:szCs w:val="24"/>
        </w:rPr>
        <w:t>Consent Decree</w:t>
      </w:r>
      <w:r w:rsidRPr="003056A4">
        <w:rPr>
          <w:rFonts w:ascii="Times New Roman" w:hAnsi="Times New Roman"/>
          <w:szCs w:val="24"/>
        </w:rPr>
        <w:t xml:space="preserve"> shall be in the United States District Court for the District of Rhode Island.</w:t>
      </w:r>
    </w:p>
    <w:p w:rsidR="00560665" w:rsidRPr="003056A4" w:rsidRDefault="000E3C16" w:rsidP="00890EB1">
      <w:pPr>
        <w:pStyle w:val="ListParagraph"/>
        <w:numPr>
          <w:ilvl w:val="0"/>
          <w:numId w:val="24"/>
        </w:numPr>
        <w:spacing w:line="240" w:lineRule="auto"/>
        <w:rPr>
          <w:rFonts w:ascii="Times New Roman" w:hAnsi="Times New Roman"/>
          <w:szCs w:val="24"/>
        </w:rPr>
      </w:pPr>
      <w:r w:rsidRPr="003056A4">
        <w:rPr>
          <w:rFonts w:ascii="Times New Roman" w:hAnsi="Times New Roman"/>
          <w:szCs w:val="24"/>
        </w:rPr>
        <w:t>The Court has jurisdiction over this action pursuant to 28 U.S.C. § 1331; 28 U.S.C. § 1345; and 42 U.S.C. §§ 12131-12132. Venue is proper in this district pursuant to 28 U.S.C. § 1391(b).</w:t>
      </w:r>
    </w:p>
    <w:p w:rsidR="003715D5" w:rsidRPr="003715D5" w:rsidRDefault="00C72099" w:rsidP="00116547">
      <w:pPr>
        <w:pStyle w:val="Heading3"/>
        <w:ind w:left="360"/>
        <w:rPr>
          <w:rFonts w:eastAsia="Arial Unicode MS"/>
        </w:rPr>
      </w:pPr>
      <w:r w:rsidRPr="003056A4">
        <w:rPr>
          <w:rFonts w:eastAsia="Arial Unicode MS"/>
        </w:rPr>
        <w:t>CONSTRUCTION AND TERMINATION</w:t>
      </w:r>
    </w:p>
    <w:p w:rsidR="001866FB" w:rsidRPr="003715D5" w:rsidRDefault="00213FD2" w:rsidP="00890EB1">
      <w:pPr>
        <w:pStyle w:val="ListParagraph"/>
        <w:numPr>
          <w:ilvl w:val="0"/>
          <w:numId w:val="38"/>
        </w:numPr>
        <w:rPr>
          <w:rFonts w:ascii="Times New Roman" w:hAnsi="Times New Roman"/>
        </w:rPr>
      </w:pPr>
      <w:r w:rsidRPr="003715D5">
        <w:rPr>
          <w:rFonts w:ascii="Times New Roman" w:hAnsi="Times New Roman"/>
        </w:rPr>
        <w:t>T</w:t>
      </w:r>
      <w:r w:rsidR="00C72099" w:rsidRPr="003715D5">
        <w:rPr>
          <w:rFonts w:ascii="Times New Roman" w:hAnsi="Times New Roman"/>
        </w:rPr>
        <w:t>h</w:t>
      </w:r>
      <w:r w:rsidRPr="003715D5">
        <w:rPr>
          <w:rFonts w:ascii="Times New Roman" w:hAnsi="Times New Roman"/>
        </w:rPr>
        <w:t>e</w:t>
      </w:r>
      <w:r w:rsidR="00C72099" w:rsidRPr="003715D5">
        <w:rPr>
          <w:rFonts w:ascii="Times New Roman" w:hAnsi="Times New Roman"/>
        </w:rPr>
        <w:t xml:space="preserve"> Parties agree to jointly file this</w:t>
      </w:r>
      <w:r w:rsidR="007917F1" w:rsidRPr="003715D5">
        <w:rPr>
          <w:rFonts w:ascii="Times New Roman" w:hAnsi="Times New Roman"/>
        </w:rPr>
        <w:t xml:space="preserve"> </w:t>
      </w:r>
      <w:r w:rsidR="00301659" w:rsidRPr="003715D5">
        <w:rPr>
          <w:rFonts w:ascii="Times New Roman" w:hAnsi="Times New Roman"/>
        </w:rPr>
        <w:t>Consent Decree</w:t>
      </w:r>
      <w:r w:rsidR="00C72099" w:rsidRPr="003715D5">
        <w:rPr>
          <w:rFonts w:ascii="Times New Roman" w:hAnsi="Times New Roman"/>
        </w:rPr>
        <w:t xml:space="preserve"> with the </w:t>
      </w:r>
      <w:r w:rsidR="00027EFD" w:rsidRPr="003715D5">
        <w:rPr>
          <w:rFonts w:ascii="Times New Roman" w:hAnsi="Times New Roman"/>
        </w:rPr>
        <w:t>United States District Court for the District of Rhode Island.</w:t>
      </w:r>
    </w:p>
    <w:p w:rsidR="00F60880" w:rsidRPr="003715D5" w:rsidRDefault="00705558" w:rsidP="00890EB1">
      <w:pPr>
        <w:pStyle w:val="ListParagraph"/>
        <w:numPr>
          <w:ilvl w:val="0"/>
          <w:numId w:val="38"/>
        </w:numPr>
        <w:rPr>
          <w:rFonts w:ascii="Times New Roman" w:hAnsi="Times New Roman"/>
        </w:rPr>
      </w:pPr>
      <w:r w:rsidRPr="003715D5">
        <w:rPr>
          <w:rFonts w:ascii="Times New Roman" w:hAnsi="Times New Roman"/>
        </w:rPr>
        <w:t>The implementation of this</w:t>
      </w:r>
      <w:r w:rsidR="007917F1" w:rsidRPr="003715D5">
        <w:rPr>
          <w:rFonts w:ascii="Times New Roman" w:hAnsi="Times New Roman"/>
        </w:rPr>
        <w:t xml:space="preserve"> </w:t>
      </w:r>
      <w:r w:rsidR="00301659" w:rsidRPr="003715D5">
        <w:rPr>
          <w:rFonts w:ascii="Times New Roman" w:hAnsi="Times New Roman"/>
        </w:rPr>
        <w:t>Consent Decree</w:t>
      </w:r>
      <w:r w:rsidRPr="003715D5">
        <w:rPr>
          <w:rFonts w:ascii="Times New Roman" w:hAnsi="Times New Roman"/>
        </w:rPr>
        <w:t xml:space="preserve"> shall begin immediately upon </w:t>
      </w:r>
      <w:r w:rsidR="00D7225F" w:rsidRPr="003715D5">
        <w:rPr>
          <w:rFonts w:ascii="Times New Roman" w:hAnsi="Times New Roman"/>
        </w:rPr>
        <w:t>the Effective Date, which shall be the date on which this</w:t>
      </w:r>
      <w:r w:rsidR="007917F1" w:rsidRPr="003715D5">
        <w:rPr>
          <w:rFonts w:ascii="Times New Roman" w:hAnsi="Times New Roman"/>
        </w:rPr>
        <w:t xml:space="preserve"> </w:t>
      </w:r>
      <w:r w:rsidR="00301659" w:rsidRPr="003715D5">
        <w:rPr>
          <w:rFonts w:ascii="Times New Roman" w:hAnsi="Times New Roman"/>
        </w:rPr>
        <w:t>Consent Decree</w:t>
      </w:r>
      <w:r w:rsidR="00D7225F" w:rsidRPr="003715D5">
        <w:rPr>
          <w:rFonts w:ascii="Times New Roman" w:hAnsi="Times New Roman"/>
        </w:rPr>
        <w:t xml:space="preserve"> is approved and entered as an order of the Court</w:t>
      </w:r>
      <w:r w:rsidRPr="003715D5">
        <w:rPr>
          <w:rFonts w:ascii="Times New Roman" w:hAnsi="Times New Roman"/>
        </w:rPr>
        <w:t>.</w:t>
      </w:r>
      <w:r w:rsidR="00AA71DC" w:rsidRPr="003715D5">
        <w:rPr>
          <w:rFonts w:ascii="Times New Roman" w:hAnsi="Times New Roman"/>
        </w:rPr>
        <w:t xml:space="preserve"> </w:t>
      </w:r>
      <w:r w:rsidR="00027EFD" w:rsidRPr="003715D5">
        <w:rPr>
          <w:rFonts w:ascii="Times New Roman" w:hAnsi="Times New Roman"/>
        </w:rPr>
        <w:t>The Parties anticipate that Rhode Island will have complied with all provisions of the</w:t>
      </w:r>
      <w:r w:rsidR="007917F1" w:rsidRPr="003715D5">
        <w:rPr>
          <w:rFonts w:ascii="Times New Roman" w:hAnsi="Times New Roman"/>
        </w:rPr>
        <w:t xml:space="preserve"> </w:t>
      </w:r>
      <w:r w:rsidR="00301659" w:rsidRPr="003715D5">
        <w:rPr>
          <w:rFonts w:ascii="Times New Roman" w:hAnsi="Times New Roman"/>
        </w:rPr>
        <w:t>Consent Decree</w:t>
      </w:r>
      <w:r w:rsidR="00027EFD" w:rsidRPr="003715D5">
        <w:rPr>
          <w:rFonts w:ascii="Times New Roman" w:hAnsi="Times New Roman"/>
        </w:rPr>
        <w:t xml:space="preserve"> by the end of State Fiscal Year 2024</w:t>
      </w:r>
      <w:r w:rsidRPr="003715D5">
        <w:rPr>
          <w:rFonts w:ascii="Times New Roman" w:hAnsi="Times New Roman"/>
        </w:rPr>
        <w:t>, unless this</w:t>
      </w:r>
      <w:r w:rsidR="007917F1" w:rsidRPr="003715D5">
        <w:rPr>
          <w:rFonts w:ascii="Times New Roman" w:hAnsi="Times New Roman"/>
        </w:rPr>
        <w:t xml:space="preserve"> </w:t>
      </w:r>
      <w:r w:rsidR="00301659" w:rsidRPr="003715D5">
        <w:rPr>
          <w:rFonts w:ascii="Times New Roman" w:hAnsi="Times New Roman"/>
        </w:rPr>
        <w:t>Consent Decree</w:t>
      </w:r>
      <w:r w:rsidRPr="003715D5">
        <w:rPr>
          <w:rFonts w:ascii="Times New Roman" w:hAnsi="Times New Roman"/>
        </w:rPr>
        <w:t xml:space="preserve"> is otherwise terminated, cancelled, or extended. Substantial compliance is achieved where the State has implemented all of the provisions of the</w:t>
      </w:r>
      <w:r w:rsidR="007917F1" w:rsidRPr="003715D5">
        <w:rPr>
          <w:rFonts w:ascii="Times New Roman" w:hAnsi="Times New Roman"/>
        </w:rPr>
        <w:t xml:space="preserve"> </w:t>
      </w:r>
      <w:r w:rsidR="00301659" w:rsidRPr="003715D5">
        <w:rPr>
          <w:rFonts w:ascii="Times New Roman" w:hAnsi="Times New Roman"/>
        </w:rPr>
        <w:t>Consent Decree</w:t>
      </w:r>
      <w:r w:rsidRPr="003715D5">
        <w:rPr>
          <w:rFonts w:ascii="Times New Roman" w:hAnsi="Times New Roman"/>
        </w:rPr>
        <w:t xml:space="preserve"> for all individuals in the Target Populations. Any violations of the</w:t>
      </w:r>
      <w:r w:rsidR="007917F1" w:rsidRPr="003715D5">
        <w:rPr>
          <w:rFonts w:ascii="Times New Roman" w:hAnsi="Times New Roman"/>
        </w:rPr>
        <w:t xml:space="preserve"> </w:t>
      </w:r>
      <w:r w:rsidR="00301659" w:rsidRPr="003715D5">
        <w:rPr>
          <w:rFonts w:ascii="Times New Roman" w:hAnsi="Times New Roman"/>
        </w:rPr>
        <w:t>Consent Decree</w:t>
      </w:r>
      <w:r w:rsidRPr="003715D5">
        <w:rPr>
          <w:rFonts w:ascii="Times New Roman" w:hAnsi="Times New Roman"/>
        </w:rPr>
        <w:t xml:space="preserve"> that are minor and occasional and are not systemic shall not be deemed noncompliance. The Court shall retain jurisdiction of this action for all purposes until the end of State Fiscal Year 2024</w:t>
      </w:r>
      <w:r w:rsidR="00027EFD" w:rsidRPr="003715D5">
        <w:rPr>
          <w:rFonts w:ascii="Times New Roman" w:hAnsi="Times New Roman"/>
        </w:rPr>
        <w:t>,</w:t>
      </w:r>
      <w:r w:rsidRPr="003715D5">
        <w:rPr>
          <w:rFonts w:ascii="Times New Roman" w:hAnsi="Times New Roman"/>
        </w:rPr>
        <w:t xml:space="preserve"> unless</w:t>
      </w:r>
      <w:r w:rsidR="00027EFD" w:rsidRPr="003715D5">
        <w:rPr>
          <w:rFonts w:ascii="Times New Roman" w:hAnsi="Times New Roman"/>
        </w:rPr>
        <w:t>:</w:t>
      </w:r>
    </w:p>
    <w:p w:rsidR="009515F2" w:rsidRPr="00EC7F82" w:rsidRDefault="00705558" w:rsidP="00890EB1">
      <w:pPr>
        <w:pStyle w:val="ListParagraph"/>
        <w:numPr>
          <w:ilvl w:val="0"/>
          <w:numId w:val="36"/>
        </w:numPr>
        <w:rPr>
          <w:rFonts w:ascii="Times New Roman" w:eastAsia="Arial Unicode MS" w:hAnsi="Times New Roman"/>
        </w:rPr>
      </w:pPr>
      <w:r w:rsidRPr="00EC7F82">
        <w:rPr>
          <w:rFonts w:ascii="Times New Roman" w:eastAsia="Arial Unicode MS" w:hAnsi="Times New Roman"/>
        </w:rPr>
        <w:t>The Parties jointly ask the Court to terminate the</w:t>
      </w:r>
      <w:r w:rsidR="007917F1" w:rsidRPr="00EC7F82">
        <w:rPr>
          <w:rFonts w:ascii="Times New Roman" w:eastAsia="Arial Unicode MS" w:hAnsi="Times New Roman"/>
        </w:rPr>
        <w:t xml:space="preserve"> </w:t>
      </w:r>
      <w:r w:rsidR="00301659" w:rsidRPr="00EC7F82">
        <w:rPr>
          <w:rFonts w:ascii="Times New Roman" w:eastAsia="Arial Unicode MS" w:hAnsi="Times New Roman"/>
        </w:rPr>
        <w:t>Consent Decree</w:t>
      </w:r>
      <w:r w:rsidRPr="00EC7F82">
        <w:rPr>
          <w:rFonts w:ascii="Times New Roman" w:eastAsia="Arial Unicode MS" w:hAnsi="Times New Roman"/>
        </w:rPr>
        <w:t xml:space="preserve"> before the end of State Fiscal Year 2024, provided </w:t>
      </w:r>
      <w:r w:rsidR="00027EFD" w:rsidRPr="00EC7F82">
        <w:rPr>
          <w:rFonts w:ascii="Times New Roman" w:eastAsia="Arial Unicode MS" w:hAnsi="Times New Roman"/>
        </w:rPr>
        <w:t xml:space="preserve">Rhode Island </w:t>
      </w:r>
      <w:r w:rsidR="00213FD2" w:rsidRPr="00EC7F82">
        <w:rPr>
          <w:rFonts w:ascii="Times New Roman" w:eastAsia="Arial Unicode MS" w:hAnsi="Times New Roman"/>
        </w:rPr>
        <w:t>has complied with this</w:t>
      </w:r>
      <w:r w:rsidR="007917F1" w:rsidRPr="00EC7F82">
        <w:rPr>
          <w:rFonts w:ascii="Times New Roman" w:eastAsia="Arial Unicode MS" w:hAnsi="Times New Roman"/>
        </w:rPr>
        <w:t xml:space="preserve"> </w:t>
      </w:r>
      <w:r w:rsidR="00301659" w:rsidRPr="00EC7F82">
        <w:rPr>
          <w:rFonts w:ascii="Times New Roman" w:eastAsia="Arial Unicode MS" w:hAnsi="Times New Roman"/>
        </w:rPr>
        <w:t>Consent Decree</w:t>
      </w:r>
      <w:r w:rsidR="00213FD2" w:rsidRPr="00EC7F82">
        <w:rPr>
          <w:rFonts w:ascii="Times New Roman" w:eastAsia="Arial Unicode MS" w:hAnsi="Times New Roman"/>
        </w:rPr>
        <w:t xml:space="preserve"> and maintained compliance for one year; or</w:t>
      </w:r>
    </w:p>
    <w:p w:rsidR="00EC7F82" w:rsidRPr="00822853" w:rsidRDefault="00027EFD" w:rsidP="00890EB1">
      <w:pPr>
        <w:pStyle w:val="ListParagraph"/>
        <w:numPr>
          <w:ilvl w:val="0"/>
          <w:numId w:val="36"/>
        </w:numPr>
        <w:rPr>
          <w:rFonts w:ascii="Times New Roman" w:hAnsi="Times New Roman"/>
        </w:rPr>
        <w:sectPr w:rsidR="00EC7F82" w:rsidRPr="00822853" w:rsidSect="005D7B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sidRPr="00EC7F82">
        <w:rPr>
          <w:rFonts w:ascii="Times New Roman" w:hAnsi="Times New Roman"/>
        </w:rPr>
        <w:t>The United States disputes that Rhode Island is in compliance with the</w:t>
      </w:r>
      <w:r w:rsidR="007917F1" w:rsidRPr="00EC7F82">
        <w:rPr>
          <w:rFonts w:ascii="Times New Roman" w:hAnsi="Times New Roman"/>
        </w:rPr>
        <w:t xml:space="preserve"> </w:t>
      </w:r>
      <w:r w:rsidR="00301659" w:rsidRPr="00EC7F82">
        <w:rPr>
          <w:rFonts w:ascii="Times New Roman" w:hAnsi="Times New Roman"/>
        </w:rPr>
        <w:t>Consent Decree</w:t>
      </w:r>
      <w:r w:rsidRPr="00EC7F82">
        <w:rPr>
          <w:rFonts w:ascii="Times New Roman" w:hAnsi="Times New Roman"/>
        </w:rPr>
        <w:t xml:space="preserve"> at the end of State Fiscal Year 2024. The United States shall inform the Court and Rhode Island by January 1, 2024, that it disputes compliance, and the Court may </w:t>
      </w:r>
      <w:r w:rsidRPr="00EC7F82">
        <w:rPr>
          <w:rFonts w:ascii="Times New Roman" w:hAnsi="Times New Roman"/>
        </w:rPr>
        <w:lastRenderedPageBreak/>
        <w:t xml:space="preserve">schedule further proceedings as appropriate. </w:t>
      </w:r>
      <w:r w:rsidR="00705558" w:rsidRPr="00EC7F82">
        <w:rPr>
          <w:rFonts w:ascii="Times New Roman" w:eastAsia="Arial Unicode MS" w:hAnsi="Times New Roman"/>
          <w:bCs/>
        </w:rPr>
        <w:t>In any such proceedings, the burden shall be on the State to demonstrate substantial complianc</w:t>
      </w:r>
      <w:r w:rsidR="00822853">
        <w:rPr>
          <w:rFonts w:ascii="Times New Roman" w:eastAsia="Arial Unicode MS" w:hAnsi="Times New Roman"/>
          <w:bCs/>
        </w:rPr>
        <w:t xml:space="preserve">e. </w:t>
      </w:r>
    </w:p>
    <w:p w:rsidR="00822853" w:rsidRPr="003715D5" w:rsidRDefault="00C72099" w:rsidP="00890EB1">
      <w:pPr>
        <w:pStyle w:val="ListParagraph"/>
        <w:numPr>
          <w:ilvl w:val="0"/>
          <w:numId w:val="37"/>
        </w:numPr>
        <w:rPr>
          <w:rFonts w:ascii="Times New Roman" w:eastAsia="Arial Unicode MS" w:hAnsi="Times New Roman"/>
        </w:rPr>
      </w:pPr>
      <w:r w:rsidRPr="003715D5">
        <w:rPr>
          <w:rFonts w:ascii="Times New Roman" w:eastAsia="Arial Unicode MS" w:hAnsi="Times New Roman"/>
        </w:rPr>
        <w:lastRenderedPageBreak/>
        <w:t>Any</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xml:space="preserve"> deadline may be extended by mutual agreement of the United States and the State.</w:t>
      </w:r>
      <w:r w:rsidR="00AA71DC" w:rsidRPr="003715D5">
        <w:rPr>
          <w:rFonts w:ascii="Times New Roman" w:eastAsia="Arial Unicode MS" w:hAnsi="Times New Roman"/>
        </w:rPr>
        <w:t xml:space="preserve"> </w:t>
      </w:r>
      <w:r w:rsidRPr="003715D5">
        <w:rPr>
          <w:rFonts w:ascii="Times New Roman" w:eastAsia="Arial Unicode MS" w:hAnsi="Times New Roman"/>
        </w:rPr>
        <w:t>Within 30 days after the</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xml:space="preserve"> is signed, the Defendant</w:t>
      </w:r>
      <w:r w:rsidR="00FC55F6" w:rsidRPr="003715D5">
        <w:rPr>
          <w:rFonts w:ascii="Times New Roman" w:eastAsia="Arial Unicode MS" w:hAnsi="Times New Roman"/>
        </w:rPr>
        <w:t>, through the Office of the Governor,</w:t>
      </w:r>
      <w:r w:rsidRPr="003715D5">
        <w:rPr>
          <w:rFonts w:ascii="Times New Roman" w:eastAsia="Arial Unicode MS" w:hAnsi="Times New Roman"/>
        </w:rPr>
        <w:t xml:space="preserve"> shall select and appoint a</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xml:space="preserve"> Coordinator to oversee compliance with this</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xml:space="preserve"> and to serve as a point of contact for the Monitor, and shall provide notice to the Monitor and to the other Parties of the</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xml:space="preserve"> Coordinator’s name, title, address, telephone number</w:t>
      </w:r>
      <w:r w:rsidR="00B64230" w:rsidRPr="003715D5">
        <w:rPr>
          <w:rFonts w:ascii="Times New Roman" w:eastAsia="Arial Unicode MS" w:hAnsi="Times New Roman"/>
        </w:rPr>
        <w:t>,</w:t>
      </w:r>
      <w:r w:rsidRPr="003715D5">
        <w:rPr>
          <w:rFonts w:ascii="Times New Roman" w:eastAsia="Arial Unicode MS" w:hAnsi="Times New Roman"/>
        </w:rPr>
        <w:t xml:space="preserve"> and e-mail address.</w:t>
      </w:r>
      <w:r w:rsidR="00FC55F6" w:rsidRPr="003715D5">
        <w:rPr>
          <w:rFonts w:ascii="Times New Roman" w:eastAsia="Arial Unicode MS" w:hAnsi="Times New Roman"/>
        </w:rPr>
        <w:t xml:space="preserve"> The individual serving as the Consent Decree Coordinator shall remain except upon cause or by mutual decision of the Parties.</w:t>
      </w:r>
      <w:r w:rsidR="00476388" w:rsidRPr="003715D5">
        <w:rPr>
          <w:rFonts w:ascii="Times New Roman" w:eastAsia="Arial Unicode MS" w:hAnsi="Times New Roman"/>
        </w:rPr>
        <w:t xml:space="preserve"> The</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00476388" w:rsidRPr="003715D5">
        <w:rPr>
          <w:rFonts w:ascii="Times New Roman" w:eastAsia="Arial Unicode MS" w:hAnsi="Times New Roman"/>
        </w:rPr>
        <w:t xml:space="preserve"> Coordinator may be the same person as the State’s </w:t>
      </w:r>
      <w:r w:rsidR="00B80895" w:rsidRPr="003715D5">
        <w:rPr>
          <w:rFonts w:ascii="Times New Roman" w:eastAsia="Arial Unicode MS" w:hAnsi="Times New Roman"/>
        </w:rPr>
        <w:t>Interim</w:t>
      </w:r>
      <w:r w:rsidR="00476388" w:rsidRPr="003715D5">
        <w:rPr>
          <w:rFonts w:ascii="Times New Roman" w:eastAsia="Arial Unicode MS" w:hAnsi="Times New Roman"/>
        </w:rPr>
        <w:t xml:space="preserve"> Settlement Agreement Coordinator</w:t>
      </w:r>
      <w:r w:rsidR="00D95CE4" w:rsidRPr="003715D5">
        <w:rPr>
          <w:rFonts w:ascii="Times New Roman" w:eastAsia="Arial Unicode MS" w:hAnsi="Times New Roman"/>
        </w:rPr>
        <w:t xml:space="preserve"> in the matter of</w:t>
      </w:r>
      <w:r w:rsidR="00D95CE4" w:rsidRPr="003715D5">
        <w:rPr>
          <w:rFonts w:ascii="Times New Roman" w:hAnsi="Times New Roman"/>
        </w:rPr>
        <w:t xml:space="preserve"> </w:t>
      </w:r>
      <w:r w:rsidR="00D95CE4" w:rsidRPr="003715D5">
        <w:rPr>
          <w:rFonts w:ascii="Times New Roman" w:eastAsia="Arial Unicode MS" w:hAnsi="Times New Roman"/>
        </w:rPr>
        <w:t>United States v. State of Rhode Island and City of Providence, No. 1:13-cv-00442 (D.R.I. July 11, 2013)</w:t>
      </w:r>
      <w:r w:rsidR="00476388" w:rsidRPr="003715D5">
        <w:rPr>
          <w:rFonts w:ascii="Times New Roman" w:eastAsia="Arial Unicode MS" w:hAnsi="Times New Roman"/>
        </w:rPr>
        <w:t xml:space="preserve">. </w:t>
      </w:r>
    </w:p>
    <w:p w:rsidR="00876E3D" w:rsidRPr="003715D5" w:rsidRDefault="00C72099" w:rsidP="00890EB1">
      <w:pPr>
        <w:pStyle w:val="ListParagraph"/>
        <w:numPr>
          <w:ilvl w:val="0"/>
          <w:numId w:val="37"/>
        </w:numPr>
        <w:rPr>
          <w:rFonts w:ascii="Times New Roman" w:eastAsia="Arial Unicode MS" w:hAnsi="Times New Roman"/>
        </w:rPr>
      </w:pPr>
      <w:r w:rsidRPr="003715D5">
        <w:rPr>
          <w:rFonts w:ascii="Times New Roman" w:eastAsia="Arial Unicode MS" w:hAnsi="Times New Roman"/>
        </w:rPr>
        <w:t>Throughout the pendency of this</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the United States and the State will coordinate and discuss areas of disagreement and attempt to resolve outstanding differences.</w:t>
      </w:r>
      <w:r w:rsidR="00AA71DC" w:rsidRPr="003715D5">
        <w:rPr>
          <w:rFonts w:ascii="Times New Roman" w:eastAsia="Arial Unicode MS" w:hAnsi="Times New Roman"/>
        </w:rPr>
        <w:t xml:space="preserve"> </w:t>
      </w:r>
      <w:r w:rsidRPr="003715D5">
        <w:rPr>
          <w:rFonts w:ascii="Times New Roman" w:eastAsia="Arial Unicode MS" w:hAnsi="Times New Roman"/>
        </w:rPr>
        <w:t>In the event of any dispute over the language or construction of this</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xml:space="preserve"> or its requirements, the Parties agree to meet and confer in an effort to achieve a mutually agreeable resolution prior </w:t>
      </w:r>
      <w:r w:rsidR="001A3A41" w:rsidRPr="003715D5">
        <w:rPr>
          <w:rFonts w:ascii="Times New Roman" w:eastAsia="Arial Unicode MS" w:hAnsi="Times New Roman"/>
        </w:rPr>
        <w:t>to initiating any court proceeding</w:t>
      </w:r>
      <w:r w:rsidRPr="003715D5">
        <w:rPr>
          <w:rFonts w:ascii="Times New Roman" w:eastAsia="Arial Unicode MS" w:hAnsi="Times New Roman"/>
        </w:rPr>
        <w:t>.</w:t>
      </w:r>
      <w:r w:rsidR="00AA71DC" w:rsidRPr="003715D5">
        <w:rPr>
          <w:rFonts w:ascii="Times New Roman" w:eastAsia="Arial Unicode MS" w:hAnsi="Times New Roman"/>
        </w:rPr>
        <w:t xml:space="preserve"> </w:t>
      </w:r>
    </w:p>
    <w:p w:rsidR="00876E3D" w:rsidRPr="003715D5" w:rsidRDefault="00C72099" w:rsidP="00890EB1">
      <w:pPr>
        <w:pStyle w:val="ListParagraph"/>
        <w:numPr>
          <w:ilvl w:val="0"/>
          <w:numId w:val="37"/>
        </w:numPr>
        <w:rPr>
          <w:rFonts w:ascii="Times New Roman" w:eastAsia="Arial Unicode MS" w:hAnsi="Times New Roman"/>
        </w:rPr>
      </w:pPr>
      <w:r w:rsidRPr="003715D5">
        <w:rPr>
          <w:rFonts w:ascii="Times New Roman" w:eastAsia="Arial Unicode MS" w:hAnsi="Times New Roman"/>
        </w:rPr>
        <w:t>With the exception of conditions or practices that pose an immediate and serious threat to the life, health, or safety of individuals receiving services under this</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if the United States believes the State has failed to fulfill any obligation under this</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the United States shall, prior to initiating any court proceeding, notify the State in writing of any alleged non-compliance with the</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xml:space="preserve"> and request that the State take action to correct such alleged non-compliance.</w:t>
      </w:r>
      <w:r w:rsidR="00AA71DC" w:rsidRPr="003715D5">
        <w:rPr>
          <w:rFonts w:ascii="Times New Roman" w:eastAsia="Arial Unicode MS" w:hAnsi="Times New Roman"/>
        </w:rPr>
        <w:t xml:space="preserve"> </w:t>
      </w:r>
      <w:r w:rsidRPr="003715D5">
        <w:rPr>
          <w:rFonts w:ascii="Times New Roman" w:eastAsia="Arial Unicode MS" w:hAnsi="Times New Roman"/>
        </w:rPr>
        <w:t>With the exception of conditions or practices that pose an immediate and serious threat to the life, health, or safety of individuals receiving services under this</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the State shall have 15 days from the date of such written notice to respond to the United States in writing by denying that noncompliance has occurred, or by accepting (without necessarily admitting) the allegation of noncompliance and proposing steps that the State will take, and by when, to cure the noncompliance.</w:t>
      </w:r>
      <w:r w:rsidR="00AA71DC" w:rsidRPr="003715D5">
        <w:rPr>
          <w:rFonts w:ascii="Times New Roman" w:eastAsia="Arial Unicode MS" w:hAnsi="Times New Roman"/>
        </w:rPr>
        <w:t xml:space="preserve"> </w:t>
      </w:r>
      <w:r w:rsidRPr="003715D5">
        <w:rPr>
          <w:rFonts w:ascii="Times New Roman" w:eastAsia="Arial Unicode MS" w:hAnsi="Times New Roman"/>
        </w:rPr>
        <w:t>If the State fails to respond within 15 days</w:t>
      </w:r>
      <w:r w:rsidR="00A8189F" w:rsidRPr="003715D5">
        <w:rPr>
          <w:rFonts w:ascii="Times New Roman" w:eastAsia="Arial Unicode MS" w:hAnsi="Times New Roman"/>
        </w:rPr>
        <w:t>,</w:t>
      </w:r>
      <w:r w:rsidR="009310AA" w:rsidRPr="003715D5">
        <w:rPr>
          <w:rFonts w:ascii="Times New Roman" w:eastAsia="Arial Unicode MS" w:hAnsi="Times New Roman"/>
        </w:rPr>
        <w:t xml:space="preserve"> </w:t>
      </w:r>
      <w:r w:rsidRPr="003715D5">
        <w:rPr>
          <w:rFonts w:ascii="Times New Roman" w:eastAsia="Arial Unicode MS" w:hAnsi="Times New Roman"/>
        </w:rPr>
        <w:t xml:space="preserve">denies that noncompliance has occurred, </w:t>
      </w:r>
      <w:r w:rsidR="00A8189F" w:rsidRPr="003715D5">
        <w:rPr>
          <w:rFonts w:ascii="Times New Roman" w:eastAsia="Arial Unicode MS" w:hAnsi="Times New Roman"/>
        </w:rPr>
        <w:t xml:space="preserve">or provides a </w:t>
      </w:r>
      <w:r w:rsidR="002D7B0A" w:rsidRPr="003715D5">
        <w:rPr>
          <w:rFonts w:ascii="Times New Roman" w:eastAsia="Arial Unicode MS" w:hAnsi="Times New Roman"/>
        </w:rPr>
        <w:t xml:space="preserve">proposal for curative action </w:t>
      </w:r>
      <w:r w:rsidR="00A8189F" w:rsidRPr="003715D5">
        <w:rPr>
          <w:rFonts w:ascii="Times New Roman" w:eastAsia="Arial Unicode MS" w:hAnsi="Times New Roman"/>
        </w:rPr>
        <w:t xml:space="preserve">that is on its face insufficient, </w:t>
      </w:r>
      <w:r w:rsidRPr="003715D5">
        <w:rPr>
          <w:rFonts w:ascii="Times New Roman" w:eastAsia="Arial Unicode MS" w:hAnsi="Times New Roman"/>
        </w:rPr>
        <w:t>the United States may seek an appropriate judicial remedy.</w:t>
      </w:r>
    </w:p>
    <w:p w:rsidR="00876E3D" w:rsidRPr="003715D5" w:rsidRDefault="00AE1D0E" w:rsidP="00890EB1">
      <w:pPr>
        <w:pStyle w:val="ListParagraph"/>
        <w:numPr>
          <w:ilvl w:val="0"/>
          <w:numId w:val="37"/>
        </w:numPr>
        <w:rPr>
          <w:rFonts w:ascii="Times New Roman" w:eastAsia="Arial Unicode MS" w:hAnsi="Times New Roman"/>
        </w:rPr>
      </w:pPr>
      <w:r w:rsidRPr="003715D5">
        <w:rPr>
          <w:rFonts w:ascii="Times New Roman" w:eastAsia="Arial Unicode MS" w:hAnsi="Times New Roman"/>
        </w:rPr>
        <w:t xml:space="preserve">If the State responds by proposing a curative action by a specified date that is not on its face insufficient, the United States may accept the State’s proposal or offer a counterproposal for a different curative action or deadline. If the Parties reach an agreement that varies from the provisions of this Consent Decree, the new agreement shall be in writing, signed and filed with the Court. If the Parties fail to reach agreement on a plan for curative action, the United States may seek an appropriate judicial remedy. </w:t>
      </w:r>
      <w:r w:rsidRPr="003715D5">
        <w:rPr>
          <w:rFonts w:ascii="Times New Roman" w:eastAsia="Arial Unicode MS" w:hAnsi="Times New Roman"/>
        </w:rPr>
        <w:lastRenderedPageBreak/>
        <w:t>Any modification of this Consent Decree must be consented to by the Parties, and shall be executed in writing by the Parties, and the Parties will file the agreed upon modification jointly with the Court. The Parties shall promptly notify each other of any judicial or administrative challenge to this Consent Decree or any portion thereof, and shall defend against any challenge to the Consent Decree</w:t>
      </w:r>
      <w:r w:rsidR="003056A4" w:rsidRPr="003715D5">
        <w:rPr>
          <w:rFonts w:ascii="Times New Roman" w:eastAsia="Arial Unicode MS" w:hAnsi="Times New Roman"/>
        </w:rPr>
        <w:t xml:space="preserve">. </w:t>
      </w:r>
    </w:p>
    <w:p w:rsidR="00822853" w:rsidRPr="003715D5" w:rsidRDefault="00FB701D" w:rsidP="00890EB1">
      <w:pPr>
        <w:pStyle w:val="ListParagraph"/>
        <w:numPr>
          <w:ilvl w:val="0"/>
          <w:numId w:val="37"/>
        </w:numPr>
        <w:rPr>
          <w:rFonts w:ascii="Times New Roman" w:eastAsia="Arial Unicode MS" w:hAnsi="Times New Roman"/>
        </w:rPr>
      </w:pPr>
      <w:r w:rsidRPr="003715D5">
        <w:rPr>
          <w:rFonts w:ascii="Times New Roman" w:eastAsia="Arial Unicode MS" w:hAnsi="Times New Roman"/>
        </w:rPr>
        <w:t>If the United States</w:t>
      </w:r>
      <w:r w:rsidR="00B44CB8" w:rsidRPr="003715D5">
        <w:rPr>
          <w:rFonts w:ascii="Times New Roman" w:eastAsia="Arial Unicode MS" w:hAnsi="Times New Roman"/>
        </w:rPr>
        <w:t xml:space="preserve">, having satisfied the requirements of </w:t>
      </w:r>
      <w:r w:rsidR="009643CD" w:rsidRPr="003715D5">
        <w:rPr>
          <w:rFonts w:ascii="Times New Roman" w:eastAsia="Arial Unicode MS" w:hAnsi="Times New Roman"/>
        </w:rPr>
        <w:t>Section</w:t>
      </w:r>
      <w:r w:rsidR="001A00A2" w:rsidRPr="003715D5">
        <w:rPr>
          <w:rFonts w:ascii="Times New Roman" w:eastAsia="Arial Unicode MS" w:hAnsi="Times New Roman"/>
        </w:rPr>
        <w:t>s</w:t>
      </w:r>
      <w:r w:rsidR="009643CD" w:rsidRPr="003715D5">
        <w:rPr>
          <w:rFonts w:ascii="Times New Roman" w:eastAsia="Arial Unicode MS" w:hAnsi="Times New Roman"/>
        </w:rPr>
        <w:t xml:space="preserve"> XIX(5)</w:t>
      </w:r>
      <w:r w:rsidR="001A00A2" w:rsidRPr="003715D5">
        <w:rPr>
          <w:rFonts w:ascii="Times New Roman" w:eastAsia="Arial Unicode MS" w:hAnsi="Times New Roman"/>
        </w:rPr>
        <w:t>-</w:t>
      </w:r>
      <w:r w:rsidR="009643CD" w:rsidRPr="003715D5">
        <w:rPr>
          <w:rFonts w:ascii="Times New Roman" w:eastAsia="Arial Unicode MS" w:hAnsi="Times New Roman"/>
        </w:rPr>
        <w:t>(6) above,</w:t>
      </w:r>
      <w:r w:rsidRPr="003715D5">
        <w:rPr>
          <w:rFonts w:ascii="Times New Roman" w:eastAsia="Arial Unicode MS" w:hAnsi="Times New Roman"/>
        </w:rPr>
        <w:t xml:space="preserve"> </w:t>
      </w:r>
      <w:r w:rsidR="009643CD" w:rsidRPr="003715D5">
        <w:rPr>
          <w:rFonts w:ascii="Times New Roman" w:eastAsia="Arial Unicode MS" w:hAnsi="Times New Roman"/>
        </w:rPr>
        <w:t xml:space="preserve">initiates a court proceeding based on the State’s failure to meet the Outcomes specified in Section IV, then the State will have a defense in the proceeding if it can demonstrate both that: </w:t>
      </w:r>
      <w:r w:rsidR="005E23F2" w:rsidRPr="003715D5">
        <w:rPr>
          <w:rFonts w:ascii="Times New Roman" w:eastAsia="Arial Unicode MS" w:hAnsi="Times New Roman"/>
        </w:rPr>
        <w:t xml:space="preserve">(1) it is performing its obligations under Sections V (“Supported Employment Services and Placements”), VI (“Integrated Day Services and Placements”), VII (“Career Development Planning”), VIII (“Transition Planning for Youth”), </w:t>
      </w:r>
      <w:r w:rsidR="009019BC" w:rsidRPr="003715D5">
        <w:rPr>
          <w:rFonts w:ascii="Times New Roman" w:eastAsia="Arial Unicode MS" w:hAnsi="Times New Roman"/>
        </w:rPr>
        <w:t>IX (“Training”), X (“Outreach, Education, and Support”), XI (“Provider Capacity”), XII (“State and Other Agency Actions”), XIII (“Interagency Collaboration”), XIV (“Funding”), XV (“Quality Improvemen</w:t>
      </w:r>
      <w:r w:rsidR="00C35BB5" w:rsidRPr="003715D5">
        <w:rPr>
          <w:rFonts w:ascii="Times New Roman" w:eastAsia="Arial Unicode MS" w:hAnsi="Times New Roman"/>
        </w:rPr>
        <w:t>t”), and XVI (“Data Collection and</w:t>
      </w:r>
      <w:r w:rsidR="009019BC" w:rsidRPr="003715D5">
        <w:rPr>
          <w:rFonts w:ascii="Times New Roman" w:eastAsia="Arial Unicode MS" w:hAnsi="Times New Roman"/>
        </w:rPr>
        <w:t xml:space="preserve"> Reporting”)</w:t>
      </w:r>
      <w:r w:rsidR="00DC5CAF" w:rsidRPr="003715D5">
        <w:rPr>
          <w:rFonts w:ascii="Times New Roman" w:eastAsia="Arial Unicode MS" w:hAnsi="Times New Roman"/>
        </w:rPr>
        <w:t>;</w:t>
      </w:r>
      <w:r w:rsidR="009019BC" w:rsidRPr="003715D5">
        <w:rPr>
          <w:rFonts w:ascii="Times New Roman" w:eastAsia="Arial Unicode MS" w:hAnsi="Times New Roman"/>
        </w:rPr>
        <w:t xml:space="preserve"> and (2) </w:t>
      </w:r>
      <w:r w:rsidR="009643CD" w:rsidRPr="003715D5">
        <w:rPr>
          <w:rFonts w:ascii="Times New Roman" w:eastAsia="Arial Unicode MS" w:hAnsi="Times New Roman"/>
        </w:rPr>
        <w:t>it was impossible to meet the relevant Outcome or Outcomes in Section IV because factors beyond the State’s control impeded the effect of the services and supports that the State provided under Sections V-XVI.  </w:t>
      </w:r>
    </w:p>
    <w:p w:rsidR="00822853" w:rsidRPr="003715D5" w:rsidRDefault="00822853" w:rsidP="00890EB1">
      <w:pPr>
        <w:pStyle w:val="ListParagraph"/>
        <w:numPr>
          <w:ilvl w:val="0"/>
          <w:numId w:val="37"/>
        </w:numPr>
        <w:rPr>
          <w:rFonts w:ascii="Times New Roman" w:eastAsia="Arial Unicode MS" w:hAnsi="Times New Roman"/>
        </w:rPr>
      </w:pPr>
      <w:r w:rsidRPr="003715D5">
        <w:rPr>
          <w:rFonts w:ascii="Times New Roman" w:eastAsia="Arial Unicode MS" w:hAnsi="Times New Roman"/>
        </w:rPr>
        <w:t>F</w:t>
      </w:r>
      <w:r w:rsidR="00E13BDC" w:rsidRPr="003715D5">
        <w:rPr>
          <w:rFonts w:ascii="Times New Roman" w:eastAsia="Arial Unicode MS" w:hAnsi="Times New Roman"/>
        </w:rPr>
        <w:t>ailure by any Party to enforce this entire</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00E13BDC" w:rsidRPr="003715D5">
        <w:rPr>
          <w:rFonts w:ascii="Times New Roman" w:eastAsia="Arial Unicode MS" w:hAnsi="Times New Roman"/>
        </w:rPr>
        <w:t xml:space="preserve"> or any provision thereof with respect to any deadline or any other provision herein shall not be construed as a waiver.</w:t>
      </w:r>
    </w:p>
    <w:p w:rsidR="00876E3D" w:rsidRPr="003715D5" w:rsidRDefault="00E13BDC" w:rsidP="00890EB1">
      <w:pPr>
        <w:pStyle w:val="ListParagraph"/>
        <w:numPr>
          <w:ilvl w:val="0"/>
          <w:numId w:val="37"/>
        </w:numPr>
        <w:rPr>
          <w:rFonts w:ascii="Times New Roman" w:eastAsia="Arial Unicode MS" w:hAnsi="Times New Roman"/>
        </w:rPr>
      </w:pPr>
      <w:r w:rsidRPr="003715D5">
        <w:rPr>
          <w:rFonts w:ascii="Times New Roman" w:eastAsia="Arial Unicode MS" w:hAnsi="Times New Roman"/>
        </w:rPr>
        <w:t>The State shall maintain sufficient records to document that the requirements of this</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xml:space="preserve"> </w:t>
      </w:r>
      <w:r w:rsidR="00C72099" w:rsidRPr="003715D5">
        <w:rPr>
          <w:rFonts w:ascii="Times New Roman" w:eastAsia="Arial Unicode MS" w:hAnsi="Times New Roman"/>
        </w:rPr>
        <w:t>are being properly implemented and shall make such records available to the Monitor or the United States for inspection and copying upon request. The Monitor or the United States may require additional written reports from the State with regard to the State’s compliance with the terms of this</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00C72099" w:rsidRPr="003715D5">
        <w:rPr>
          <w:rFonts w:ascii="Times New Roman" w:eastAsia="Arial Unicode MS" w:hAnsi="Times New Roman"/>
        </w:rPr>
        <w:t>.</w:t>
      </w:r>
      <w:r w:rsidR="00AA71DC" w:rsidRPr="003715D5">
        <w:rPr>
          <w:rFonts w:ascii="Times New Roman" w:eastAsia="Arial Unicode MS" w:hAnsi="Times New Roman"/>
        </w:rPr>
        <w:t xml:space="preserve"> </w:t>
      </w:r>
      <w:r w:rsidR="00C72099" w:rsidRPr="003715D5">
        <w:rPr>
          <w:rFonts w:ascii="Times New Roman" w:eastAsia="Arial Unicode MS" w:hAnsi="Times New Roman"/>
        </w:rPr>
        <w:t>The State will cooperate and comply with those requests.</w:t>
      </w:r>
    </w:p>
    <w:p w:rsidR="00876E3D" w:rsidRPr="003715D5" w:rsidRDefault="00C72099" w:rsidP="00890EB1">
      <w:pPr>
        <w:pStyle w:val="ListParagraph"/>
        <w:numPr>
          <w:ilvl w:val="0"/>
          <w:numId w:val="37"/>
        </w:numPr>
        <w:rPr>
          <w:rFonts w:ascii="Times New Roman" w:eastAsia="Arial Unicode MS" w:hAnsi="Times New Roman"/>
        </w:rPr>
      </w:pPr>
      <w:r w:rsidRPr="003715D5">
        <w:rPr>
          <w:rFonts w:ascii="Times New Roman" w:eastAsia="Arial Unicode MS" w:hAnsi="Times New Roman"/>
        </w:rPr>
        <w:t>The State will work collaboratively with the United States to provide full access for the United States and the Monitor to the people, places, and documents that are necessary to assess the State’s compliance with and/or implementation of this</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subject to applicable federal and state law.</w:t>
      </w:r>
    </w:p>
    <w:p w:rsidR="00876E3D" w:rsidRPr="003715D5" w:rsidRDefault="00C72099" w:rsidP="00890EB1">
      <w:pPr>
        <w:pStyle w:val="ListParagraph"/>
        <w:numPr>
          <w:ilvl w:val="0"/>
          <w:numId w:val="37"/>
        </w:numPr>
        <w:rPr>
          <w:rFonts w:ascii="Times New Roman" w:eastAsia="Arial Unicode MS" w:hAnsi="Times New Roman"/>
        </w:rPr>
      </w:pPr>
      <w:r w:rsidRPr="003715D5">
        <w:rPr>
          <w:rFonts w:ascii="Times New Roman" w:eastAsia="Arial Unicode MS" w:hAnsi="Times New Roman"/>
        </w:rPr>
        <w:t xml:space="preserve">The Parties agree that, as of the date the </w:t>
      </w:r>
      <w:r w:rsidR="003A07BD" w:rsidRPr="003715D5">
        <w:rPr>
          <w:rFonts w:ascii="Times New Roman" w:eastAsia="Arial Unicode MS" w:hAnsi="Times New Roman"/>
        </w:rPr>
        <w:t>C</w:t>
      </w:r>
      <w:r w:rsidRPr="003715D5">
        <w:rPr>
          <w:rFonts w:ascii="Times New Roman" w:eastAsia="Arial Unicode MS" w:hAnsi="Times New Roman"/>
        </w:rPr>
        <w:t xml:space="preserve">ourt </w:t>
      </w:r>
      <w:r w:rsidR="00D7225F" w:rsidRPr="003715D5">
        <w:rPr>
          <w:rFonts w:ascii="Times New Roman" w:eastAsia="Arial Unicode MS" w:hAnsi="Times New Roman"/>
        </w:rPr>
        <w:t xml:space="preserve">approves and </w:t>
      </w:r>
      <w:r w:rsidRPr="003715D5">
        <w:rPr>
          <w:rFonts w:ascii="Times New Roman" w:eastAsia="Arial Unicode MS" w:hAnsi="Times New Roman"/>
        </w:rPr>
        <w:t>enters th</w:t>
      </w:r>
      <w:r w:rsidR="00D7225F" w:rsidRPr="003715D5">
        <w:rPr>
          <w:rFonts w:ascii="Times New Roman" w:eastAsia="Arial Unicode MS" w:hAnsi="Times New Roman"/>
        </w:rPr>
        <w:t>is</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00D7225F" w:rsidRPr="003715D5">
        <w:rPr>
          <w:rFonts w:ascii="Times New Roman" w:eastAsia="Arial Unicode MS" w:hAnsi="Times New Roman"/>
        </w:rPr>
        <w:t xml:space="preserve"> as an</w:t>
      </w:r>
      <w:r w:rsidRPr="003715D5">
        <w:rPr>
          <w:rFonts w:ascii="Times New Roman" w:eastAsia="Arial Unicode MS" w:hAnsi="Times New Roman"/>
        </w:rPr>
        <w:t xml:space="preserve"> order </w:t>
      </w:r>
      <w:r w:rsidR="00106F31" w:rsidRPr="003715D5">
        <w:rPr>
          <w:rFonts w:ascii="Times New Roman" w:eastAsia="Arial Unicode MS" w:hAnsi="Times New Roman"/>
        </w:rPr>
        <w:t>of the C</w:t>
      </w:r>
      <w:r w:rsidR="00D7225F" w:rsidRPr="003715D5">
        <w:rPr>
          <w:rFonts w:ascii="Times New Roman" w:eastAsia="Arial Unicode MS" w:hAnsi="Times New Roman"/>
        </w:rPr>
        <w:t>ourt</w:t>
      </w:r>
      <w:r w:rsidRPr="003715D5">
        <w:rPr>
          <w:rFonts w:ascii="Times New Roman" w:eastAsia="Arial Unicode MS" w:hAnsi="Times New Roman"/>
        </w:rPr>
        <w:t>, for purposes of the Parties’ preservation obligations pursuant to Federal Rule of Civil Procedure 26, litigation is not “reasonably foreseeable” concerning the matters described in the Findings Letter issued to the State pertaining to</w:t>
      </w:r>
      <w:r w:rsidR="006E431F" w:rsidRPr="003715D5">
        <w:rPr>
          <w:rFonts w:ascii="Times New Roman" w:eastAsia="Arial Unicode MS" w:hAnsi="Times New Roman"/>
        </w:rPr>
        <w:t xml:space="preserve"> </w:t>
      </w:r>
      <w:r w:rsidR="00D7225F" w:rsidRPr="003715D5">
        <w:rPr>
          <w:rFonts w:ascii="Times New Roman" w:eastAsia="Arial Unicode MS" w:hAnsi="Times New Roman"/>
        </w:rPr>
        <w:t>the statewide day activity service system, including sheltered workshops and facility-based day programs</w:t>
      </w:r>
      <w:r w:rsidRPr="003715D5">
        <w:rPr>
          <w:rFonts w:ascii="Times New Roman" w:eastAsia="Arial Unicode MS" w:hAnsi="Times New Roman"/>
        </w:rPr>
        <w:t>.</w:t>
      </w:r>
      <w:r w:rsidR="00AA71DC" w:rsidRPr="003715D5">
        <w:rPr>
          <w:rFonts w:ascii="Times New Roman" w:eastAsia="Arial Unicode MS" w:hAnsi="Times New Roman"/>
        </w:rPr>
        <w:t xml:space="preserve"> </w:t>
      </w:r>
      <w:r w:rsidRPr="003715D5">
        <w:rPr>
          <w:rFonts w:ascii="Times New Roman" w:eastAsia="Arial Unicode MS" w:hAnsi="Times New Roman"/>
        </w:rPr>
        <w:t>To the extent that either Party previously implemented a litigation hold to preserve documents, electronically stored information, or things related to the matters described in the Findings Letter issued to the State</w:t>
      </w:r>
      <w:r w:rsidR="006E431F" w:rsidRPr="003715D5">
        <w:rPr>
          <w:rFonts w:ascii="Times New Roman" w:eastAsia="Arial Unicode MS" w:hAnsi="Times New Roman"/>
        </w:rPr>
        <w:t xml:space="preserve"> </w:t>
      </w:r>
      <w:r w:rsidR="00D7225F" w:rsidRPr="003715D5">
        <w:rPr>
          <w:rFonts w:ascii="Times New Roman" w:eastAsia="Arial Unicode MS" w:hAnsi="Times New Roman"/>
        </w:rPr>
        <w:t>on January 6, 2014</w:t>
      </w:r>
      <w:r w:rsidRPr="003715D5">
        <w:rPr>
          <w:rFonts w:ascii="Times New Roman" w:eastAsia="Arial Unicode MS" w:hAnsi="Times New Roman"/>
        </w:rPr>
        <w:t xml:space="preserve">, the Party is no </w:t>
      </w:r>
      <w:r w:rsidRPr="003715D5">
        <w:rPr>
          <w:rFonts w:ascii="Times New Roman" w:eastAsia="Arial Unicode MS" w:hAnsi="Times New Roman"/>
        </w:rPr>
        <w:lastRenderedPageBreak/>
        <w:t>longer required to maintain such a litigation hold.</w:t>
      </w:r>
      <w:r w:rsidR="00AA71DC" w:rsidRPr="003715D5">
        <w:rPr>
          <w:rFonts w:ascii="Times New Roman" w:eastAsia="Arial Unicode MS" w:hAnsi="Times New Roman"/>
        </w:rPr>
        <w:t xml:space="preserve"> </w:t>
      </w:r>
      <w:r w:rsidRPr="003715D5">
        <w:rPr>
          <w:rFonts w:ascii="Times New Roman" w:eastAsia="Arial Unicode MS" w:hAnsi="Times New Roman"/>
        </w:rPr>
        <w:t>Nothing in this paragraph relieves the United States</w:t>
      </w:r>
      <w:r w:rsidR="00D7225F" w:rsidRPr="003715D5">
        <w:rPr>
          <w:rFonts w:ascii="Times New Roman" w:eastAsia="Arial Unicode MS" w:hAnsi="Times New Roman"/>
        </w:rPr>
        <w:t xml:space="preserve"> or </w:t>
      </w:r>
      <w:r w:rsidRPr="003715D5">
        <w:rPr>
          <w:rFonts w:ascii="Times New Roman" w:eastAsia="Arial Unicode MS" w:hAnsi="Times New Roman"/>
        </w:rPr>
        <w:t>the State of any other obligations imposed by this</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w:t>
      </w:r>
    </w:p>
    <w:p w:rsidR="009515F2" w:rsidRPr="003715D5" w:rsidRDefault="00C72099" w:rsidP="00890EB1">
      <w:pPr>
        <w:pStyle w:val="ListParagraph"/>
        <w:numPr>
          <w:ilvl w:val="0"/>
          <w:numId w:val="37"/>
        </w:numPr>
        <w:rPr>
          <w:rFonts w:ascii="Times New Roman" w:eastAsia="Arial Unicode MS" w:hAnsi="Times New Roman"/>
        </w:rPr>
      </w:pPr>
      <w:r w:rsidRPr="003715D5">
        <w:rPr>
          <w:rFonts w:ascii="Times New Roman" w:eastAsia="Arial Unicode MS" w:hAnsi="Times New Roman"/>
        </w:rPr>
        <w:t>“Notice” under this</w:t>
      </w:r>
      <w:r w:rsidR="007917F1" w:rsidRPr="003715D5">
        <w:rPr>
          <w:rFonts w:ascii="Times New Roman" w:eastAsia="Arial Unicode MS" w:hAnsi="Times New Roman"/>
        </w:rPr>
        <w:t xml:space="preserve"> </w:t>
      </w:r>
      <w:r w:rsidR="00301659" w:rsidRPr="003715D5">
        <w:rPr>
          <w:rFonts w:ascii="Times New Roman" w:eastAsia="Arial Unicode MS" w:hAnsi="Times New Roman"/>
        </w:rPr>
        <w:t>Consent Decree</w:t>
      </w:r>
      <w:r w:rsidRPr="003715D5">
        <w:rPr>
          <w:rFonts w:ascii="Times New Roman" w:eastAsia="Arial Unicode MS" w:hAnsi="Times New Roman"/>
        </w:rPr>
        <w:t xml:space="preserve"> shall be provided by overnight courier to the following or their successors:</w:t>
      </w:r>
    </w:p>
    <w:p w:rsidR="00876E3D" w:rsidRDefault="00C72099" w:rsidP="003715D5">
      <w:pPr>
        <w:spacing w:after="0"/>
        <w:ind w:left="1440"/>
        <w:rPr>
          <w:rFonts w:eastAsia="Arial Unicode MS"/>
        </w:rPr>
      </w:pPr>
      <w:r w:rsidRPr="003056A4">
        <w:rPr>
          <w:rFonts w:eastAsia="Arial Unicode MS"/>
        </w:rPr>
        <w:t>Chief of the Disability Rights Section</w:t>
      </w:r>
    </w:p>
    <w:p w:rsidR="00876E3D" w:rsidRDefault="00C72099" w:rsidP="003715D5">
      <w:pPr>
        <w:spacing w:after="0"/>
        <w:ind w:left="1440"/>
        <w:rPr>
          <w:rFonts w:eastAsia="Arial Unicode MS"/>
        </w:rPr>
      </w:pPr>
      <w:r w:rsidRPr="003056A4">
        <w:rPr>
          <w:rFonts w:eastAsia="Arial Unicode MS"/>
        </w:rPr>
        <w:t>United States Department of Justice</w:t>
      </w:r>
    </w:p>
    <w:p w:rsidR="00876E3D" w:rsidRDefault="00C72099" w:rsidP="003715D5">
      <w:pPr>
        <w:spacing w:after="0"/>
        <w:ind w:left="1440"/>
        <w:rPr>
          <w:rFonts w:eastAsia="Arial Unicode MS"/>
        </w:rPr>
      </w:pPr>
      <w:r w:rsidRPr="003056A4">
        <w:rPr>
          <w:rFonts w:eastAsia="Arial Unicode MS"/>
        </w:rPr>
        <w:t>Civil Rights Division</w:t>
      </w:r>
    </w:p>
    <w:p w:rsidR="00876E3D" w:rsidRDefault="00C72099" w:rsidP="003715D5">
      <w:pPr>
        <w:spacing w:after="0"/>
        <w:ind w:left="1440"/>
        <w:rPr>
          <w:rFonts w:eastAsia="Arial Unicode MS"/>
        </w:rPr>
      </w:pPr>
      <w:r w:rsidRPr="003056A4">
        <w:rPr>
          <w:rFonts w:eastAsia="Arial Unicode MS"/>
        </w:rPr>
        <w:t>1425 New York Avenue NW</w:t>
      </w:r>
    </w:p>
    <w:p w:rsidR="00876E3D" w:rsidRDefault="00C72099" w:rsidP="003715D5">
      <w:pPr>
        <w:spacing w:after="0"/>
        <w:ind w:left="1440"/>
        <w:rPr>
          <w:rFonts w:eastAsia="Arial Unicode MS"/>
        </w:rPr>
      </w:pPr>
      <w:r w:rsidRPr="003056A4">
        <w:rPr>
          <w:rFonts w:eastAsia="Arial Unicode MS"/>
        </w:rPr>
        <w:t>Washington, DC 20005</w:t>
      </w:r>
    </w:p>
    <w:p w:rsidR="003715D5" w:rsidRDefault="003715D5" w:rsidP="003715D5">
      <w:pPr>
        <w:spacing w:after="0"/>
        <w:ind w:left="1440"/>
        <w:rPr>
          <w:rFonts w:eastAsia="Arial Unicode MS"/>
        </w:rPr>
      </w:pPr>
    </w:p>
    <w:p w:rsidR="00C74D2B" w:rsidRPr="003056A4" w:rsidRDefault="00DD6E6A" w:rsidP="002A3CB1">
      <w:pPr>
        <w:spacing w:line="240" w:lineRule="auto"/>
        <w:ind w:left="720" w:firstLine="720"/>
        <w:contextualSpacing/>
        <w:rPr>
          <w:rFonts w:cs="Times New Roman"/>
          <w:szCs w:val="24"/>
        </w:rPr>
      </w:pPr>
      <w:r w:rsidRPr="003056A4">
        <w:rPr>
          <w:rFonts w:cs="Times New Roman"/>
          <w:szCs w:val="24"/>
        </w:rPr>
        <w:t>Office of the Secretary, Executive Office of Health &amp; Human Services</w:t>
      </w:r>
    </w:p>
    <w:p w:rsidR="00DD6E6A" w:rsidRPr="003056A4" w:rsidRDefault="00DD6E6A" w:rsidP="002A3CB1">
      <w:pPr>
        <w:spacing w:line="240" w:lineRule="auto"/>
        <w:ind w:left="720" w:firstLine="720"/>
        <w:contextualSpacing/>
        <w:rPr>
          <w:rFonts w:cs="Times New Roman"/>
          <w:szCs w:val="24"/>
        </w:rPr>
      </w:pPr>
      <w:r w:rsidRPr="003056A4">
        <w:rPr>
          <w:rFonts w:cs="Times New Roman"/>
          <w:szCs w:val="24"/>
        </w:rPr>
        <w:t>Louis Pasteur Building</w:t>
      </w:r>
    </w:p>
    <w:p w:rsidR="00DD6E6A" w:rsidRPr="003056A4" w:rsidRDefault="00DD6E6A" w:rsidP="002A3CB1">
      <w:pPr>
        <w:spacing w:line="240" w:lineRule="auto"/>
        <w:ind w:left="720" w:firstLine="720"/>
        <w:contextualSpacing/>
        <w:rPr>
          <w:rFonts w:cs="Times New Roman"/>
          <w:szCs w:val="24"/>
        </w:rPr>
      </w:pPr>
      <w:r w:rsidRPr="003056A4">
        <w:rPr>
          <w:rFonts w:cs="Times New Roman"/>
          <w:szCs w:val="24"/>
        </w:rPr>
        <w:t xml:space="preserve">57 Howard Avenue </w:t>
      </w:r>
    </w:p>
    <w:p w:rsidR="00DD6E6A" w:rsidRPr="003056A4" w:rsidRDefault="00DD6E6A" w:rsidP="004E5D79">
      <w:pPr>
        <w:widowControl w:val="0"/>
        <w:spacing w:line="240" w:lineRule="auto"/>
        <w:ind w:left="720" w:firstLine="720"/>
        <w:contextualSpacing/>
        <w:rPr>
          <w:rFonts w:cs="Times New Roman"/>
          <w:szCs w:val="24"/>
        </w:rPr>
      </w:pPr>
      <w:r w:rsidRPr="003056A4">
        <w:rPr>
          <w:rFonts w:cs="Times New Roman"/>
          <w:szCs w:val="24"/>
        </w:rPr>
        <w:t>Cranston, RI 02920</w:t>
      </w:r>
    </w:p>
    <w:p w:rsidR="00DD6E6A" w:rsidRPr="003056A4" w:rsidRDefault="00DD6E6A" w:rsidP="002A3CB1">
      <w:pPr>
        <w:spacing w:line="240" w:lineRule="auto"/>
        <w:ind w:left="720" w:firstLine="720"/>
        <w:contextualSpacing/>
        <w:rPr>
          <w:rFonts w:cs="Times New Roman"/>
          <w:sz w:val="20"/>
          <w:szCs w:val="20"/>
        </w:rPr>
      </w:pPr>
    </w:p>
    <w:p w:rsidR="00DD6E6A" w:rsidRPr="003056A4" w:rsidRDefault="00DD6E6A" w:rsidP="002A3CB1">
      <w:pPr>
        <w:spacing w:line="240" w:lineRule="auto"/>
        <w:ind w:left="720" w:firstLine="720"/>
        <w:contextualSpacing/>
        <w:rPr>
          <w:rFonts w:eastAsia="Arial Unicode MS" w:cs="Times New Roman"/>
          <w:szCs w:val="24"/>
        </w:rPr>
      </w:pPr>
      <w:r w:rsidRPr="003056A4">
        <w:rPr>
          <w:rFonts w:eastAsia="Arial Unicode MS" w:cs="Times New Roman"/>
          <w:szCs w:val="24"/>
        </w:rPr>
        <w:t xml:space="preserve">Office of the Commissioner, Rhode Island Department of Education </w:t>
      </w:r>
    </w:p>
    <w:p w:rsidR="00DD6E6A" w:rsidRPr="003056A4" w:rsidRDefault="00DD6E6A" w:rsidP="002A3CB1">
      <w:pPr>
        <w:spacing w:line="240" w:lineRule="auto"/>
        <w:ind w:left="720" w:firstLine="720"/>
        <w:contextualSpacing/>
        <w:rPr>
          <w:rFonts w:cs="Times New Roman"/>
          <w:szCs w:val="24"/>
        </w:rPr>
      </w:pPr>
      <w:r w:rsidRPr="003056A4">
        <w:rPr>
          <w:rFonts w:cs="Times New Roman"/>
          <w:szCs w:val="24"/>
        </w:rPr>
        <w:t>255 Westminster Street</w:t>
      </w:r>
    </w:p>
    <w:p w:rsidR="00C74D2B" w:rsidRPr="003056A4" w:rsidRDefault="00DD6E6A" w:rsidP="002A3CB1">
      <w:pPr>
        <w:spacing w:line="240" w:lineRule="auto"/>
        <w:ind w:left="720" w:firstLine="720"/>
        <w:contextualSpacing/>
        <w:rPr>
          <w:rFonts w:eastAsia="Arial Unicode MS" w:cs="Times New Roman"/>
          <w:szCs w:val="24"/>
        </w:rPr>
      </w:pPr>
      <w:r w:rsidRPr="003056A4">
        <w:rPr>
          <w:rFonts w:cs="Times New Roman"/>
          <w:szCs w:val="24"/>
        </w:rPr>
        <w:t>Providence, RI 02903</w:t>
      </w:r>
    </w:p>
    <w:p w:rsidR="00C35BB5" w:rsidRDefault="00C35BB5" w:rsidP="00C35BB5">
      <w:pPr>
        <w:spacing w:line="240" w:lineRule="auto"/>
        <w:contextualSpacing/>
        <w:rPr>
          <w:rFonts w:cs="Times New Roman"/>
          <w:szCs w:val="24"/>
        </w:rPr>
      </w:pPr>
    </w:p>
    <w:p w:rsidR="00C35BB5" w:rsidRPr="00662B92" w:rsidRDefault="00C35BB5" w:rsidP="00C35BB5">
      <w:pPr>
        <w:pStyle w:val="BalloonText"/>
        <w:rPr>
          <w:rFonts w:ascii="Times New Roman" w:hAnsi="Times New Roman" w:cs="Times New Roman"/>
          <w:sz w:val="24"/>
          <w:szCs w:val="24"/>
        </w:rPr>
      </w:pPr>
      <w:r>
        <w:rPr>
          <w:rFonts w:ascii="Times New Roman" w:hAnsi="Times New Roman" w:cs="Times New Roman"/>
          <w:sz w:val="24"/>
          <w:szCs w:val="24"/>
        </w:rPr>
        <w:br/>
      </w:r>
      <w:proofErr w:type="gramStart"/>
      <w:r>
        <w:rPr>
          <w:rFonts w:ascii="Times New Roman" w:hAnsi="Times New Roman" w:cs="Times New Roman"/>
          <w:sz w:val="24"/>
          <w:szCs w:val="24"/>
        </w:rPr>
        <w:t>SO ORDERED</w:t>
      </w:r>
      <w:r w:rsidRPr="00662B92">
        <w:rPr>
          <w:rFonts w:ascii="Times New Roman" w:hAnsi="Times New Roman" w:cs="Times New Roman"/>
          <w:sz w:val="24"/>
          <w:szCs w:val="24"/>
        </w:rPr>
        <w:t xml:space="preserve"> THIS</w:t>
      </w:r>
      <w:r>
        <w:rPr>
          <w:rFonts w:ascii="Times New Roman" w:hAnsi="Times New Roman" w:cs="Times New Roman"/>
          <w:sz w:val="24"/>
          <w:szCs w:val="24"/>
        </w:rPr>
        <w:t xml:space="preserve"> _</w:t>
      </w:r>
      <w:r w:rsidR="00B340C8" w:rsidRPr="00B340C8">
        <w:rPr>
          <w:rFonts w:ascii="Times New Roman" w:hAnsi="Times New Roman" w:cs="Times New Roman"/>
          <w:sz w:val="24"/>
          <w:szCs w:val="24"/>
          <w:u w:val="single"/>
        </w:rPr>
        <w:t>9th</w:t>
      </w:r>
      <w:r>
        <w:rPr>
          <w:rFonts w:ascii="Times New Roman" w:hAnsi="Times New Roman" w:cs="Times New Roman"/>
          <w:sz w:val="24"/>
          <w:szCs w:val="24"/>
        </w:rPr>
        <w:t>__ day of ____</w:t>
      </w:r>
      <w:r w:rsidR="00B340C8" w:rsidRPr="00B340C8">
        <w:rPr>
          <w:rFonts w:ascii="Times New Roman" w:hAnsi="Times New Roman" w:cs="Times New Roman"/>
          <w:sz w:val="24"/>
          <w:szCs w:val="24"/>
          <w:u w:val="single"/>
        </w:rPr>
        <w:t>April</w:t>
      </w:r>
      <w:r>
        <w:rPr>
          <w:rFonts w:ascii="Times New Roman" w:hAnsi="Times New Roman" w:cs="Times New Roman"/>
          <w:sz w:val="24"/>
          <w:szCs w:val="24"/>
        </w:rPr>
        <w:t>_____, 2014</w:t>
      </w:r>
      <w:r w:rsidRPr="00662B92">
        <w:rPr>
          <w:rFonts w:ascii="Times New Roman" w:hAnsi="Times New Roman" w:cs="Times New Roman"/>
          <w:sz w:val="24"/>
          <w:szCs w:val="24"/>
        </w:rPr>
        <w:t>.</w:t>
      </w:r>
      <w:proofErr w:type="gramEnd"/>
      <w:r w:rsidRPr="00662B92">
        <w:rPr>
          <w:rFonts w:ascii="Times New Roman" w:hAnsi="Times New Roman" w:cs="Times New Roman"/>
          <w:sz w:val="24"/>
          <w:szCs w:val="24"/>
        </w:rPr>
        <w:t xml:space="preserve"> </w:t>
      </w:r>
    </w:p>
    <w:p w:rsidR="00C35BB5" w:rsidRPr="00662B92" w:rsidRDefault="00C35BB5" w:rsidP="00C35BB5">
      <w:pPr>
        <w:pStyle w:val="BalloonText"/>
        <w:rPr>
          <w:rFonts w:ascii="Times New Roman" w:hAnsi="Times New Roman" w:cs="Times New Roman"/>
          <w:sz w:val="24"/>
          <w:szCs w:val="24"/>
        </w:rPr>
      </w:pPr>
    </w:p>
    <w:p w:rsidR="00C35BB5" w:rsidRPr="00662B92" w:rsidRDefault="00C35BB5" w:rsidP="00C35BB5">
      <w:pPr>
        <w:pStyle w:val="BalloonText"/>
        <w:rPr>
          <w:rFonts w:ascii="Times New Roman" w:hAnsi="Times New Roman" w:cs="Times New Roman"/>
          <w:sz w:val="24"/>
          <w:szCs w:val="24"/>
        </w:rPr>
      </w:pPr>
    </w:p>
    <w:p w:rsidR="00C35BB5" w:rsidRPr="00662B92" w:rsidRDefault="00C35BB5" w:rsidP="00C35BB5">
      <w:pPr>
        <w:pStyle w:val="BalloonText"/>
        <w:rPr>
          <w:rFonts w:ascii="Times New Roman" w:hAnsi="Times New Roman" w:cs="Times New Roman"/>
          <w:sz w:val="24"/>
          <w:szCs w:val="24"/>
        </w:rPr>
      </w:pPr>
    </w:p>
    <w:p w:rsidR="00C35BB5" w:rsidRPr="00662B92" w:rsidRDefault="00C35BB5" w:rsidP="00B340C8">
      <w:pPr>
        <w:pStyle w:val="BalloonText"/>
        <w:ind w:left="3600" w:firstLine="720"/>
        <w:rPr>
          <w:rFonts w:ascii="Times New Roman" w:hAnsi="Times New Roman" w:cs="Times New Roman"/>
          <w:sz w:val="24"/>
          <w:szCs w:val="24"/>
        </w:rPr>
      </w:pPr>
      <w:r w:rsidRPr="00662B92">
        <w:rPr>
          <w:rFonts w:ascii="Times New Roman" w:hAnsi="Times New Roman" w:cs="Times New Roman"/>
          <w:sz w:val="24"/>
          <w:szCs w:val="24"/>
        </w:rPr>
        <w:t>_____</w:t>
      </w:r>
      <w:r w:rsidR="00B340C8" w:rsidRPr="00B340C8">
        <w:rPr>
          <w:rFonts w:ascii="Times New Roman" w:hAnsi="Times New Roman" w:cs="Times New Roman"/>
          <w:sz w:val="24"/>
          <w:szCs w:val="24"/>
          <w:u w:val="single"/>
        </w:rPr>
        <w:t xml:space="preserve">\s\ Ronald R. </w:t>
      </w:r>
      <w:proofErr w:type="spellStart"/>
      <w:r w:rsidR="00B340C8" w:rsidRPr="00B340C8">
        <w:rPr>
          <w:rFonts w:ascii="Times New Roman" w:hAnsi="Times New Roman" w:cs="Times New Roman"/>
          <w:sz w:val="24"/>
          <w:szCs w:val="24"/>
          <w:u w:val="single"/>
        </w:rPr>
        <w:t>Lagueux</w:t>
      </w:r>
      <w:proofErr w:type="spellEnd"/>
      <w:r w:rsidR="00B340C8">
        <w:rPr>
          <w:rFonts w:ascii="Times New Roman" w:hAnsi="Times New Roman" w:cs="Times New Roman"/>
          <w:sz w:val="24"/>
          <w:szCs w:val="24"/>
        </w:rPr>
        <w:t>___</w:t>
      </w:r>
      <w:r w:rsidRPr="00662B92">
        <w:rPr>
          <w:rFonts w:ascii="Times New Roman" w:hAnsi="Times New Roman" w:cs="Times New Roman"/>
          <w:sz w:val="24"/>
          <w:szCs w:val="24"/>
        </w:rPr>
        <w:t xml:space="preserve">____________                                                                     </w:t>
      </w:r>
    </w:p>
    <w:p w:rsidR="00C35BB5" w:rsidRPr="00662B92" w:rsidRDefault="00C35BB5" w:rsidP="00C35BB5">
      <w:pPr>
        <w:tabs>
          <w:tab w:val="left" w:pos="-1440"/>
        </w:tabs>
        <w:spacing w:line="240" w:lineRule="auto"/>
        <w:rPr>
          <w:rFonts w:eastAsia="@MingLiU"/>
          <w:szCs w:val="24"/>
        </w:rPr>
      </w:pPr>
      <w:r w:rsidRPr="00662B92">
        <w:rPr>
          <w:szCs w:val="24"/>
        </w:rPr>
        <w:tab/>
      </w:r>
      <w:r w:rsidRPr="00662B92">
        <w:rPr>
          <w:szCs w:val="24"/>
        </w:rPr>
        <w:tab/>
      </w:r>
      <w:r w:rsidRPr="00662B92">
        <w:rPr>
          <w:szCs w:val="24"/>
        </w:rPr>
        <w:tab/>
      </w:r>
      <w:r w:rsidRPr="00662B92">
        <w:rPr>
          <w:szCs w:val="24"/>
        </w:rPr>
        <w:tab/>
      </w:r>
      <w:r w:rsidR="00822853">
        <w:rPr>
          <w:szCs w:val="24"/>
        </w:rPr>
        <w:tab/>
      </w:r>
      <w:r w:rsidR="00981C95">
        <w:rPr>
          <w:szCs w:val="24"/>
        </w:rPr>
        <w:t xml:space="preserve">           Senior U.S.</w:t>
      </w:r>
      <w:r w:rsidRPr="00C35BB5">
        <w:rPr>
          <w:szCs w:val="24"/>
        </w:rPr>
        <w:t xml:space="preserve"> D</w:t>
      </w:r>
      <w:r w:rsidR="005407D3">
        <w:rPr>
          <w:szCs w:val="24"/>
        </w:rPr>
        <w:t>istrict</w:t>
      </w:r>
      <w:r w:rsidRPr="00C35BB5">
        <w:rPr>
          <w:szCs w:val="24"/>
        </w:rPr>
        <w:t xml:space="preserve"> J</w:t>
      </w:r>
      <w:r w:rsidR="005407D3">
        <w:rPr>
          <w:szCs w:val="24"/>
        </w:rPr>
        <w:t>udge</w:t>
      </w:r>
    </w:p>
    <w:p w:rsidR="00DD6E6A" w:rsidRPr="003056A4" w:rsidRDefault="00DD6E6A" w:rsidP="00C35BB5">
      <w:pPr>
        <w:spacing w:line="240" w:lineRule="auto"/>
        <w:contextualSpacing/>
        <w:rPr>
          <w:rFonts w:cs="Times New Roman"/>
          <w:szCs w:val="24"/>
        </w:rPr>
      </w:pPr>
      <w:r w:rsidRPr="003056A4">
        <w:rPr>
          <w:rFonts w:cs="Times New Roman"/>
          <w:szCs w:val="24"/>
        </w:rPr>
        <w:br w:type="page"/>
      </w:r>
      <w:bookmarkStart w:id="0" w:name="_GoBack"/>
      <w:bookmarkEnd w:id="0"/>
    </w:p>
    <w:p w:rsidR="00DD6E6A" w:rsidRPr="003056A4" w:rsidRDefault="00DD6E6A" w:rsidP="00DD6E6A">
      <w:pPr>
        <w:spacing w:after="0" w:line="240" w:lineRule="auto"/>
        <w:rPr>
          <w:rFonts w:eastAsia="@MingLiU"/>
          <w:szCs w:val="24"/>
        </w:rPr>
      </w:pPr>
      <w:r w:rsidRPr="003056A4">
        <w:rPr>
          <w:rFonts w:eastAsia="@MingLiU"/>
          <w:szCs w:val="24"/>
        </w:rPr>
        <w:lastRenderedPageBreak/>
        <w:t>FOR THE UNITED STATES:</w:t>
      </w:r>
    </w:p>
    <w:p w:rsidR="00DD6E6A" w:rsidRPr="003056A4" w:rsidRDefault="00DD6E6A" w:rsidP="00DD6E6A">
      <w:pPr>
        <w:tabs>
          <w:tab w:val="left" w:pos="-1440"/>
        </w:tabs>
        <w:spacing w:after="0" w:line="240" w:lineRule="auto"/>
        <w:rPr>
          <w:rFonts w:eastAsia="@MingLiU"/>
          <w:szCs w:val="24"/>
        </w:rPr>
      </w:pPr>
      <w:r w:rsidRPr="003056A4">
        <w:rPr>
          <w:rFonts w:eastAsia="@MingLiU"/>
          <w:szCs w:val="24"/>
        </w:rPr>
        <w:tab/>
      </w:r>
    </w:p>
    <w:p w:rsidR="00DD6E6A" w:rsidRPr="003056A4" w:rsidRDefault="00DD6E6A" w:rsidP="00DD6E6A">
      <w:pPr>
        <w:tabs>
          <w:tab w:val="left" w:pos="-1440"/>
        </w:tabs>
        <w:spacing w:after="0" w:line="240" w:lineRule="auto"/>
        <w:rPr>
          <w:rFonts w:eastAsia="@MingLiU"/>
          <w:szCs w:val="24"/>
        </w:rPr>
      </w:pPr>
      <w:r w:rsidRPr="003056A4">
        <w:rPr>
          <w:rFonts w:eastAsia="@MingLiU"/>
          <w:szCs w:val="24"/>
        </w:rPr>
        <w:tab/>
      </w:r>
      <w:r w:rsidRPr="003056A4">
        <w:rPr>
          <w:rFonts w:eastAsia="@MingLiU"/>
          <w:szCs w:val="24"/>
        </w:rPr>
        <w:tab/>
      </w:r>
      <w:r w:rsidRPr="003056A4">
        <w:rPr>
          <w:rFonts w:eastAsia="@MingLiU"/>
          <w:szCs w:val="24"/>
        </w:rPr>
        <w:tab/>
      </w:r>
      <w:r w:rsidRPr="003056A4">
        <w:rPr>
          <w:rFonts w:eastAsia="@MingLiU"/>
          <w:szCs w:val="24"/>
        </w:rPr>
        <w:tab/>
      </w:r>
    </w:p>
    <w:p w:rsidR="00DD6E6A" w:rsidRPr="003056A4" w:rsidRDefault="00DD6E6A" w:rsidP="00DD6E6A">
      <w:pPr>
        <w:tabs>
          <w:tab w:val="left" w:pos="-1440"/>
        </w:tabs>
        <w:spacing w:after="0" w:line="240" w:lineRule="auto"/>
        <w:rPr>
          <w:rFonts w:eastAsia="@MingLiU"/>
          <w:szCs w:val="24"/>
        </w:rPr>
      </w:pPr>
    </w:p>
    <w:tbl>
      <w:tblPr>
        <w:tblStyle w:val="TableGrid"/>
        <w:tblW w:w="9792" w:type="dxa"/>
        <w:tblLook w:val="04A0" w:firstRow="1" w:lastRow="0" w:firstColumn="1" w:lastColumn="0" w:noHBand="0" w:noVBand="1"/>
      </w:tblPr>
      <w:tblGrid>
        <w:gridCol w:w="4896"/>
        <w:gridCol w:w="4896"/>
      </w:tblGrid>
      <w:tr w:rsidR="00DD6E6A" w:rsidRPr="003056A4" w:rsidTr="00DD6E6A">
        <w:tc>
          <w:tcPr>
            <w:tcW w:w="4896" w:type="dxa"/>
          </w:tcPr>
          <w:p w:rsidR="00D82347" w:rsidRPr="003F37D0" w:rsidRDefault="008E76BE" w:rsidP="00DD6E6A">
            <w:pPr>
              <w:rPr>
                <w:rFonts w:eastAsia="@MingLiU"/>
                <w:szCs w:val="24"/>
              </w:rPr>
            </w:pPr>
            <w:r w:rsidRPr="003F37D0">
              <w:rPr>
                <w:rFonts w:eastAsia="@MingLiU"/>
                <w:szCs w:val="24"/>
              </w:rPr>
              <w:t>_________</w:t>
            </w:r>
            <w:r w:rsidR="003F37D0" w:rsidRPr="003F37D0">
              <w:rPr>
                <w:rFonts w:eastAsia="@MingLiU"/>
                <w:szCs w:val="24"/>
                <w:u w:val="single"/>
              </w:rPr>
              <w:t>/s/</w:t>
            </w:r>
            <w:r w:rsidR="003F37D0" w:rsidRPr="003F37D0">
              <w:rPr>
                <w:rFonts w:eastAsia="@MingLiU"/>
                <w:szCs w:val="24"/>
              </w:rPr>
              <w:t>______________</w:t>
            </w:r>
            <w:r w:rsidRPr="003F37D0">
              <w:rPr>
                <w:rFonts w:eastAsia="@MingLiU"/>
                <w:szCs w:val="24"/>
              </w:rPr>
              <w:t>__________</w:t>
            </w:r>
          </w:p>
          <w:p w:rsidR="00DD6E6A" w:rsidRPr="003056A4" w:rsidRDefault="00DD6E6A" w:rsidP="00DD6E6A">
            <w:pPr>
              <w:rPr>
                <w:rFonts w:eastAsia="@MingLiU"/>
                <w:szCs w:val="24"/>
              </w:rPr>
            </w:pPr>
            <w:r w:rsidRPr="003056A4">
              <w:rPr>
                <w:szCs w:val="24"/>
              </w:rPr>
              <w:t>PETER F. NERONHA</w:t>
            </w:r>
            <w:r w:rsidRPr="003056A4">
              <w:rPr>
                <w:rFonts w:eastAsia="@MingLiU"/>
                <w:szCs w:val="24"/>
              </w:rPr>
              <w:tab/>
            </w:r>
            <w:r w:rsidRPr="003056A4">
              <w:rPr>
                <w:rFonts w:eastAsia="@MingLiU"/>
                <w:szCs w:val="24"/>
              </w:rPr>
              <w:tab/>
            </w:r>
          </w:p>
          <w:p w:rsidR="00DD6E6A" w:rsidRPr="003056A4" w:rsidRDefault="00DD6E6A" w:rsidP="00DD6E6A">
            <w:pPr>
              <w:rPr>
                <w:rFonts w:eastAsia="@MingLiU"/>
                <w:szCs w:val="24"/>
              </w:rPr>
            </w:pPr>
            <w:r w:rsidRPr="003056A4">
              <w:rPr>
                <w:rFonts w:eastAsia="@MingLiU"/>
                <w:szCs w:val="24"/>
              </w:rPr>
              <w:t>United States Attorney</w:t>
            </w:r>
            <w:r w:rsidRPr="003056A4">
              <w:rPr>
                <w:rFonts w:eastAsia="@MingLiU"/>
                <w:szCs w:val="24"/>
              </w:rPr>
              <w:tab/>
            </w:r>
            <w:r w:rsidRPr="003056A4">
              <w:rPr>
                <w:rFonts w:eastAsia="@MingLiU"/>
                <w:szCs w:val="24"/>
              </w:rPr>
              <w:tab/>
            </w:r>
          </w:p>
          <w:p w:rsidR="00DD6E6A" w:rsidRPr="003056A4" w:rsidRDefault="00DD6E6A" w:rsidP="00DD6E6A">
            <w:pPr>
              <w:rPr>
                <w:rFonts w:eastAsia="@MingLiU"/>
                <w:szCs w:val="24"/>
              </w:rPr>
            </w:pPr>
            <w:r w:rsidRPr="003056A4">
              <w:rPr>
                <w:rFonts w:eastAsia="@MingLiU"/>
                <w:szCs w:val="24"/>
              </w:rPr>
              <w:t>District of Rhode Island</w:t>
            </w:r>
            <w:r w:rsidRPr="003056A4">
              <w:rPr>
                <w:rFonts w:eastAsia="@MingLiU"/>
                <w:szCs w:val="24"/>
              </w:rPr>
              <w:tab/>
            </w: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DD6E6A" w:rsidP="00DD6E6A">
            <w:pPr>
              <w:rPr>
                <w:rFonts w:eastAsia="@MingLiU"/>
                <w:szCs w:val="24"/>
              </w:rPr>
            </w:pPr>
          </w:p>
          <w:p w:rsidR="00DD6E6A" w:rsidRPr="003056A4" w:rsidRDefault="007917F1" w:rsidP="00DD6E6A">
            <w:pPr>
              <w:tabs>
                <w:tab w:val="left" w:pos="-1440"/>
              </w:tabs>
              <w:rPr>
                <w:rFonts w:eastAsia="@MingLiU"/>
                <w:szCs w:val="24"/>
              </w:rPr>
            </w:pPr>
            <w:r w:rsidRPr="003056A4">
              <w:rPr>
                <w:rFonts w:eastAsia="@MingLiU"/>
                <w:szCs w:val="24"/>
                <w:u w:val="single"/>
              </w:rPr>
              <w:t xml:space="preserve">      </w:t>
            </w:r>
            <w:r w:rsidRPr="003056A4">
              <w:rPr>
                <w:rFonts w:eastAsia="@MingLiU"/>
                <w:szCs w:val="24"/>
              </w:rPr>
              <w:t xml:space="preserve">        </w:t>
            </w:r>
            <w:r w:rsidR="00DD6E6A" w:rsidRPr="003056A4">
              <w:rPr>
                <w:rFonts w:eastAsia="@MingLiU"/>
                <w:szCs w:val="24"/>
              </w:rPr>
              <w:t xml:space="preserve"> </w:t>
            </w:r>
          </w:p>
          <w:p w:rsidR="00DD6E6A" w:rsidRPr="003056A4" w:rsidRDefault="00DD6E6A" w:rsidP="00DD6E6A">
            <w:pPr>
              <w:rPr>
                <w:rFonts w:eastAsia="@MingLiU"/>
                <w:szCs w:val="24"/>
              </w:rPr>
            </w:pPr>
            <w:r w:rsidRPr="003056A4">
              <w:rPr>
                <w:szCs w:val="24"/>
              </w:rPr>
              <w:tab/>
            </w:r>
            <w:r w:rsidRPr="003056A4">
              <w:rPr>
                <w:rFonts w:eastAsia="@MingLiU"/>
                <w:szCs w:val="24"/>
              </w:rPr>
              <w:tab/>
            </w:r>
          </w:p>
        </w:tc>
        <w:tc>
          <w:tcPr>
            <w:tcW w:w="4896" w:type="dxa"/>
          </w:tcPr>
          <w:p w:rsidR="00534964" w:rsidRPr="003F37D0" w:rsidRDefault="00534964" w:rsidP="00534964">
            <w:pPr>
              <w:rPr>
                <w:rFonts w:eastAsia="@MingLiU"/>
                <w:szCs w:val="24"/>
                <w:u w:val="single"/>
              </w:rPr>
            </w:pPr>
            <w:r w:rsidRPr="003F37D0">
              <w:rPr>
                <w:rFonts w:eastAsia="@MingLiU"/>
                <w:szCs w:val="24"/>
              </w:rPr>
              <w:t>___________</w:t>
            </w:r>
            <w:r w:rsidR="003F37D0" w:rsidRPr="003F37D0">
              <w:rPr>
                <w:rFonts w:eastAsia="@MingLiU"/>
                <w:szCs w:val="24"/>
                <w:u w:val="single"/>
              </w:rPr>
              <w:t>/s/</w:t>
            </w:r>
            <w:r w:rsidR="003F37D0" w:rsidRPr="003F37D0">
              <w:rPr>
                <w:rFonts w:eastAsia="@MingLiU"/>
                <w:szCs w:val="24"/>
              </w:rPr>
              <w:t>___________</w:t>
            </w:r>
            <w:r w:rsidRPr="003F37D0">
              <w:rPr>
                <w:rFonts w:eastAsia="@MingLiU"/>
                <w:szCs w:val="24"/>
              </w:rPr>
              <w:t>________</w:t>
            </w:r>
          </w:p>
          <w:p w:rsidR="00D2310E" w:rsidRPr="003056A4" w:rsidRDefault="00D2310E" w:rsidP="00DD6E6A">
            <w:pPr>
              <w:tabs>
                <w:tab w:val="left" w:pos="-1440"/>
              </w:tabs>
              <w:rPr>
                <w:rFonts w:eastAsia="@MingLiU"/>
                <w:szCs w:val="24"/>
              </w:rPr>
            </w:pPr>
            <w:r w:rsidRPr="003056A4">
              <w:rPr>
                <w:rFonts w:eastAsia="@MingLiU"/>
                <w:szCs w:val="24"/>
              </w:rPr>
              <w:t>JOCEL</w:t>
            </w:r>
            <w:r w:rsidR="00B35903" w:rsidRPr="003056A4">
              <w:rPr>
                <w:rFonts w:eastAsia="@MingLiU"/>
                <w:szCs w:val="24"/>
              </w:rPr>
              <w:t>Y</w:t>
            </w:r>
            <w:r w:rsidRPr="003056A4">
              <w:rPr>
                <w:rFonts w:eastAsia="@MingLiU"/>
                <w:szCs w:val="24"/>
              </w:rPr>
              <w:t xml:space="preserve">N SAMUELS </w:t>
            </w:r>
          </w:p>
          <w:p w:rsidR="00DD6E6A" w:rsidRPr="003056A4" w:rsidRDefault="00D2310E" w:rsidP="00DD6E6A">
            <w:pPr>
              <w:tabs>
                <w:tab w:val="left" w:pos="-1440"/>
              </w:tabs>
              <w:rPr>
                <w:rFonts w:eastAsia="@MingLiU"/>
                <w:szCs w:val="24"/>
              </w:rPr>
            </w:pPr>
            <w:r w:rsidRPr="003056A4">
              <w:rPr>
                <w:rFonts w:eastAsia="@MingLiU"/>
                <w:szCs w:val="24"/>
              </w:rPr>
              <w:t xml:space="preserve">Acting </w:t>
            </w:r>
            <w:r w:rsidR="00DD6E6A" w:rsidRPr="003056A4">
              <w:rPr>
                <w:rFonts w:eastAsia="@MingLiU"/>
                <w:szCs w:val="24"/>
              </w:rPr>
              <w:t>Assistant Attorney General</w:t>
            </w:r>
          </w:p>
          <w:p w:rsidR="00DD6E6A" w:rsidRPr="003056A4" w:rsidRDefault="00DD6E6A" w:rsidP="00DD6E6A">
            <w:pPr>
              <w:tabs>
                <w:tab w:val="left" w:pos="-1440"/>
              </w:tabs>
              <w:rPr>
                <w:rFonts w:eastAsia="@MingLiU"/>
                <w:szCs w:val="24"/>
              </w:rPr>
            </w:pPr>
            <w:r w:rsidRPr="003056A4">
              <w:rPr>
                <w:rFonts w:eastAsia="@MingLiU"/>
                <w:szCs w:val="24"/>
              </w:rPr>
              <w:t>Civil Rights Division</w:t>
            </w:r>
          </w:p>
          <w:p w:rsidR="00DD6E6A" w:rsidRPr="003056A4" w:rsidRDefault="00DD6E6A" w:rsidP="00DD6E6A">
            <w:pPr>
              <w:tabs>
                <w:tab w:val="left" w:pos="-1440"/>
              </w:tabs>
              <w:ind w:firstLine="4320"/>
              <w:rPr>
                <w:rFonts w:eastAsia="@MingLiU"/>
                <w:szCs w:val="24"/>
              </w:rPr>
            </w:pPr>
          </w:p>
          <w:p w:rsidR="00DD6E6A" w:rsidRPr="003056A4" w:rsidRDefault="00DD6E6A" w:rsidP="00DD6E6A">
            <w:pPr>
              <w:tabs>
                <w:tab w:val="left" w:pos="-1440"/>
              </w:tabs>
              <w:rPr>
                <w:rFonts w:eastAsia="@MingLiU"/>
                <w:szCs w:val="24"/>
              </w:rPr>
            </w:pPr>
            <w:r w:rsidRPr="003056A4">
              <w:rPr>
                <w:rFonts w:eastAsia="@MingLiU"/>
                <w:szCs w:val="24"/>
              </w:rPr>
              <w:t>EVE L. HILL</w:t>
            </w:r>
          </w:p>
          <w:p w:rsidR="00DD6E6A" w:rsidRPr="003056A4" w:rsidRDefault="005A6DDF" w:rsidP="00DD6E6A">
            <w:pPr>
              <w:tabs>
                <w:tab w:val="left" w:pos="-1440"/>
              </w:tabs>
              <w:rPr>
                <w:rFonts w:eastAsia="@MingLiU"/>
                <w:szCs w:val="24"/>
              </w:rPr>
            </w:pPr>
            <w:r w:rsidRPr="003056A4">
              <w:rPr>
                <w:rFonts w:eastAsia="@MingLiU"/>
                <w:szCs w:val="24"/>
              </w:rPr>
              <w:t xml:space="preserve">Deputy </w:t>
            </w:r>
            <w:r w:rsidR="00DD6E6A" w:rsidRPr="003056A4">
              <w:rPr>
                <w:rFonts w:eastAsia="@MingLiU"/>
                <w:szCs w:val="24"/>
              </w:rPr>
              <w:t>Assistant Attorney General</w:t>
            </w:r>
          </w:p>
          <w:p w:rsidR="00977479" w:rsidRPr="003056A4" w:rsidRDefault="00DD6E6A" w:rsidP="00977479">
            <w:pPr>
              <w:tabs>
                <w:tab w:val="left" w:pos="-1440"/>
              </w:tabs>
              <w:rPr>
                <w:rFonts w:eastAsia="@MingLiU" w:cstheme="minorBidi"/>
                <w:szCs w:val="24"/>
              </w:rPr>
            </w:pPr>
            <w:r w:rsidRPr="003056A4">
              <w:rPr>
                <w:rFonts w:eastAsia="@MingLiU"/>
                <w:szCs w:val="24"/>
              </w:rPr>
              <w:t>Civil Rights Division</w:t>
            </w:r>
          </w:p>
          <w:p w:rsidR="00DD6E6A" w:rsidRPr="003056A4" w:rsidRDefault="007917F1" w:rsidP="00DD6E6A">
            <w:pPr>
              <w:tabs>
                <w:tab w:val="left" w:pos="-1440"/>
              </w:tabs>
              <w:rPr>
                <w:rFonts w:eastAsia="@MingLiU"/>
                <w:szCs w:val="24"/>
              </w:rPr>
            </w:pPr>
            <w:r w:rsidRPr="003056A4">
              <w:rPr>
                <w:rFonts w:eastAsia="@MingLiU"/>
                <w:szCs w:val="24"/>
                <w:u w:val="single"/>
              </w:rPr>
              <w:t xml:space="preserve">      </w:t>
            </w:r>
            <w:r w:rsidRPr="003056A4">
              <w:rPr>
                <w:rFonts w:eastAsia="@MingLiU"/>
                <w:szCs w:val="24"/>
              </w:rPr>
              <w:t xml:space="preserve">        </w:t>
            </w:r>
            <w:r w:rsidR="00AA71DC" w:rsidRPr="003056A4">
              <w:rPr>
                <w:rFonts w:eastAsia="@MingLiU"/>
                <w:szCs w:val="24"/>
              </w:rPr>
              <w:t xml:space="preserve"> </w:t>
            </w:r>
          </w:p>
          <w:p w:rsidR="00DD6E6A" w:rsidRPr="003056A4" w:rsidRDefault="00DD6E6A" w:rsidP="00DD6E6A">
            <w:pPr>
              <w:tabs>
                <w:tab w:val="left" w:pos="-1440"/>
              </w:tabs>
              <w:rPr>
                <w:rFonts w:eastAsia="@MingLiU"/>
                <w:szCs w:val="24"/>
              </w:rPr>
            </w:pPr>
            <w:r w:rsidRPr="003056A4">
              <w:rPr>
                <w:rFonts w:eastAsia="@MingLiU"/>
                <w:szCs w:val="24"/>
              </w:rPr>
              <w:t>REBECCA B. BOND</w:t>
            </w:r>
          </w:p>
          <w:p w:rsidR="00DD6E6A" w:rsidRPr="003056A4" w:rsidRDefault="00DD6E6A" w:rsidP="00DD6E6A">
            <w:pPr>
              <w:tabs>
                <w:tab w:val="left" w:pos="-1440"/>
              </w:tabs>
              <w:rPr>
                <w:rFonts w:eastAsia="@MingLiU"/>
                <w:szCs w:val="24"/>
              </w:rPr>
            </w:pPr>
            <w:r w:rsidRPr="003056A4">
              <w:rPr>
                <w:rFonts w:eastAsia="@MingLiU"/>
                <w:szCs w:val="24"/>
              </w:rPr>
              <w:t>Section Chief</w:t>
            </w:r>
          </w:p>
          <w:p w:rsidR="00DD6E6A" w:rsidRPr="003056A4" w:rsidRDefault="00DD6E6A" w:rsidP="00DD6E6A">
            <w:pPr>
              <w:tabs>
                <w:tab w:val="left" w:pos="-1440"/>
              </w:tabs>
              <w:rPr>
                <w:rFonts w:eastAsia="@MingLiU"/>
                <w:szCs w:val="24"/>
              </w:rPr>
            </w:pPr>
            <w:r w:rsidRPr="003056A4">
              <w:rPr>
                <w:rFonts w:eastAsia="@MingLiU"/>
                <w:szCs w:val="24"/>
              </w:rPr>
              <w:t>SHEILA M. FORAN</w:t>
            </w:r>
          </w:p>
          <w:p w:rsidR="00DD6E6A" w:rsidRPr="003056A4" w:rsidRDefault="00DD6E6A" w:rsidP="00DD6E6A">
            <w:pPr>
              <w:tabs>
                <w:tab w:val="left" w:pos="-1440"/>
              </w:tabs>
              <w:rPr>
                <w:rFonts w:eastAsia="@MingLiU"/>
                <w:szCs w:val="24"/>
              </w:rPr>
            </w:pPr>
            <w:r w:rsidRPr="003056A4">
              <w:rPr>
                <w:rFonts w:eastAsia="@MingLiU"/>
                <w:szCs w:val="24"/>
              </w:rPr>
              <w:t>Special Legal Counsel</w:t>
            </w:r>
          </w:p>
          <w:p w:rsidR="00DD6E6A" w:rsidRPr="003056A4" w:rsidRDefault="00DD6E6A" w:rsidP="00DD6E6A">
            <w:pPr>
              <w:tabs>
                <w:tab w:val="left" w:pos="-1440"/>
              </w:tabs>
              <w:rPr>
                <w:rFonts w:eastAsia="@MingLiU"/>
                <w:szCs w:val="24"/>
              </w:rPr>
            </w:pPr>
            <w:r w:rsidRPr="003056A4">
              <w:rPr>
                <w:rFonts w:eastAsia="@MingLiU"/>
                <w:szCs w:val="24"/>
              </w:rPr>
              <w:t>ANNE S. RAISH</w:t>
            </w:r>
          </w:p>
          <w:p w:rsidR="00DD6E6A" w:rsidRPr="003056A4" w:rsidRDefault="00DD6E6A" w:rsidP="00DD6E6A">
            <w:pPr>
              <w:tabs>
                <w:tab w:val="left" w:pos="-1440"/>
              </w:tabs>
              <w:rPr>
                <w:rFonts w:eastAsia="@MingLiU"/>
                <w:szCs w:val="24"/>
              </w:rPr>
            </w:pPr>
            <w:r w:rsidRPr="003056A4">
              <w:rPr>
                <w:rFonts w:eastAsia="@MingLiU"/>
                <w:szCs w:val="24"/>
              </w:rPr>
              <w:t xml:space="preserve">Deputy Chief </w:t>
            </w:r>
          </w:p>
          <w:p w:rsidR="00DD6E6A" w:rsidRPr="003056A4" w:rsidRDefault="00DD6E6A" w:rsidP="00DD6E6A">
            <w:pPr>
              <w:tabs>
                <w:tab w:val="left" w:pos="-1440"/>
              </w:tabs>
              <w:rPr>
                <w:rFonts w:eastAsia="@MingLiU"/>
                <w:szCs w:val="24"/>
              </w:rPr>
            </w:pPr>
            <w:r w:rsidRPr="003056A4">
              <w:rPr>
                <w:rFonts w:eastAsia="@MingLiU"/>
                <w:szCs w:val="24"/>
              </w:rPr>
              <w:t>Disability Rights Section</w:t>
            </w:r>
          </w:p>
          <w:p w:rsidR="00DD6E6A" w:rsidRPr="003056A4" w:rsidRDefault="00DD6E6A" w:rsidP="00DD6E6A">
            <w:pPr>
              <w:tabs>
                <w:tab w:val="left" w:pos="-1440"/>
              </w:tabs>
              <w:rPr>
                <w:rFonts w:eastAsia="@MingLiU"/>
                <w:szCs w:val="24"/>
              </w:rPr>
            </w:pPr>
            <w:r w:rsidRPr="003056A4">
              <w:rPr>
                <w:rFonts w:eastAsia="@MingLiU"/>
                <w:szCs w:val="24"/>
              </w:rPr>
              <w:t xml:space="preserve">Civil Rights Division </w:t>
            </w:r>
          </w:p>
          <w:p w:rsidR="00DD6E6A" w:rsidRPr="003056A4" w:rsidRDefault="00DD6E6A" w:rsidP="00DD6E6A">
            <w:pPr>
              <w:tabs>
                <w:tab w:val="left" w:pos="-1440"/>
              </w:tabs>
              <w:ind w:firstLine="4320"/>
              <w:rPr>
                <w:rFonts w:eastAsia="@MingLiU"/>
                <w:szCs w:val="24"/>
              </w:rPr>
            </w:pPr>
          </w:p>
          <w:p w:rsidR="00DD6E6A" w:rsidRPr="003056A4" w:rsidRDefault="00DD6E6A" w:rsidP="00DD6E6A">
            <w:pPr>
              <w:tabs>
                <w:tab w:val="left" w:pos="-1440"/>
              </w:tabs>
              <w:rPr>
                <w:rFonts w:eastAsia="@MingLiU"/>
                <w:szCs w:val="24"/>
              </w:rPr>
            </w:pPr>
            <w:r w:rsidRPr="003056A4">
              <w:rPr>
                <w:rFonts w:eastAsia="@MingLiU"/>
                <w:szCs w:val="24"/>
              </w:rPr>
              <w:t>REGINA KLINE</w:t>
            </w:r>
          </w:p>
          <w:p w:rsidR="00DD6E6A" w:rsidRPr="003056A4" w:rsidRDefault="00DD6E6A" w:rsidP="00DD6E6A">
            <w:pPr>
              <w:tabs>
                <w:tab w:val="left" w:pos="-1440"/>
              </w:tabs>
              <w:rPr>
                <w:rFonts w:eastAsia="@MingLiU"/>
                <w:szCs w:val="24"/>
              </w:rPr>
            </w:pPr>
            <w:r w:rsidRPr="003056A4">
              <w:rPr>
                <w:rFonts w:eastAsia="@MingLiU"/>
                <w:szCs w:val="24"/>
              </w:rPr>
              <w:t>H. JUSTIN PARK</w:t>
            </w:r>
          </w:p>
          <w:p w:rsidR="00DD6E6A" w:rsidRPr="003056A4" w:rsidRDefault="00DD6E6A" w:rsidP="00DD6E6A">
            <w:pPr>
              <w:tabs>
                <w:tab w:val="left" w:pos="-1440"/>
              </w:tabs>
              <w:rPr>
                <w:rFonts w:eastAsia="@MingLiU"/>
                <w:szCs w:val="24"/>
              </w:rPr>
            </w:pPr>
            <w:r w:rsidRPr="003056A4">
              <w:rPr>
                <w:rFonts w:eastAsia="@MingLiU"/>
                <w:szCs w:val="24"/>
              </w:rPr>
              <w:t>Trial Attorneys</w:t>
            </w:r>
          </w:p>
          <w:p w:rsidR="00DD6E6A" w:rsidRPr="003056A4" w:rsidRDefault="00DD6E6A" w:rsidP="00DD6E6A">
            <w:pPr>
              <w:tabs>
                <w:tab w:val="left" w:pos="-1440"/>
              </w:tabs>
              <w:rPr>
                <w:rFonts w:eastAsia="@MingLiU"/>
                <w:szCs w:val="24"/>
              </w:rPr>
            </w:pPr>
            <w:r w:rsidRPr="003056A4">
              <w:rPr>
                <w:rFonts w:eastAsia="@MingLiU"/>
                <w:szCs w:val="24"/>
              </w:rPr>
              <w:t>Disability Rights Section</w:t>
            </w:r>
          </w:p>
          <w:p w:rsidR="00DD6E6A" w:rsidRPr="003056A4" w:rsidRDefault="00DD6E6A" w:rsidP="00DD6E6A">
            <w:pPr>
              <w:tabs>
                <w:tab w:val="left" w:pos="-1440"/>
              </w:tabs>
              <w:rPr>
                <w:rFonts w:eastAsia="@MingLiU"/>
                <w:szCs w:val="24"/>
              </w:rPr>
            </w:pPr>
            <w:r w:rsidRPr="003056A4">
              <w:rPr>
                <w:rFonts w:eastAsia="@MingLiU"/>
                <w:szCs w:val="24"/>
              </w:rPr>
              <w:t>Civil Rights Division</w:t>
            </w:r>
          </w:p>
          <w:p w:rsidR="00DD6E6A" w:rsidRPr="003056A4" w:rsidRDefault="00DD6E6A" w:rsidP="00DD6E6A">
            <w:pPr>
              <w:tabs>
                <w:tab w:val="left" w:pos="-1440"/>
              </w:tabs>
              <w:rPr>
                <w:rFonts w:eastAsia="@MingLiU"/>
                <w:szCs w:val="24"/>
              </w:rPr>
            </w:pPr>
            <w:r w:rsidRPr="003056A4">
              <w:rPr>
                <w:rFonts w:eastAsia="@MingLiU"/>
                <w:szCs w:val="24"/>
              </w:rPr>
              <w:t>U.S. Department of Justice</w:t>
            </w:r>
          </w:p>
          <w:p w:rsidR="00DD6E6A" w:rsidRPr="003056A4" w:rsidRDefault="00DD6E6A" w:rsidP="00DD6E6A">
            <w:pPr>
              <w:rPr>
                <w:rFonts w:eastAsia="@MingLiU"/>
                <w:szCs w:val="24"/>
              </w:rPr>
            </w:pPr>
          </w:p>
        </w:tc>
      </w:tr>
    </w:tbl>
    <w:p w:rsidR="00DD6E6A" w:rsidRPr="003056A4" w:rsidRDefault="00DD6E6A" w:rsidP="001866FB">
      <w:pPr>
        <w:tabs>
          <w:tab w:val="left" w:pos="4320"/>
        </w:tabs>
        <w:spacing w:line="240" w:lineRule="auto"/>
        <w:contextualSpacing/>
        <w:rPr>
          <w:rFonts w:cs="Times New Roman"/>
          <w:szCs w:val="24"/>
        </w:rPr>
      </w:pPr>
    </w:p>
    <w:p w:rsidR="00DD6E6A" w:rsidRPr="003056A4" w:rsidRDefault="00DD6E6A">
      <w:pPr>
        <w:rPr>
          <w:rFonts w:cs="Times New Roman"/>
          <w:szCs w:val="24"/>
        </w:rPr>
      </w:pPr>
      <w:r w:rsidRPr="003056A4">
        <w:rPr>
          <w:rFonts w:cs="Times New Roman"/>
          <w:szCs w:val="24"/>
        </w:rPr>
        <w:br w:type="page"/>
      </w:r>
    </w:p>
    <w:p w:rsidR="00DD6E6A" w:rsidRPr="003056A4" w:rsidRDefault="00DD6E6A" w:rsidP="00DD6E6A">
      <w:pPr>
        <w:spacing w:after="0" w:line="240" w:lineRule="auto"/>
        <w:rPr>
          <w:rFonts w:eastAsia="@MingLiU"/>
          <w:szCs w:val="24"/>
        </w:rPr>
      </w:pPr>
      <w:r w:rsidRPr="003056A4">
        <w:rPr>
          <w:rFonts w:eastAsia="@MingLiU"/>
          <w:szCs w:val="24"/>
        </w:rPr>
        <w:lastRenderedPageBreak/>
        <w:t>FOR THE STATE OF RHODE ISLAND:</w:t>
      </w:r>
    </w:p>
    <w:p w:rsidR="00DD6E6A" w:rsidRPr="003056A4" w:rsidRDefault="00DD6E6A" w:rsidP="00DD6E6A">
      <w:pPr>
        <w:spacing w:after="0" w:line="240" w:lineRule="auto"/>
        <w:rPr>
          <w:rFonts w:eastAsia="@MingLiU"/>
          <w:szCs w:val="24"/>
        </w:rPr>
      </w:pPr>
    </w:p>
    <w:p w:rsidR="00DD6E6A" w:rsidRPr="003056A4" w:rsidRDefault="00DD6E6A" w:rsidP="00DD6E6A">
      <w:pPr>
        <w:spacing w:after="0" w:line="240" w:lineRule="auto"/>
        <w:rPr>
          <w:rFonts w:eastAsia="@MingLiU"/>
          <w:szCs w:val="24"/>
        </w:rPr>
      </w:pPr>
    </w:p>
    <w:p w:rsidR="00DD6E6A" w:rsidRPr="003056A4" w:rsidRDefault="00DD6E6A" w:rsidP="00DD6E6A">
      <w:pPr>
        <w:spacing w:after="0" w:line="240" w:lineRule="auto"/>
        <w:rPr>
          <w:rFonts w:eastAsia="@MingLiU"/>
          <w:szCs w:val="24"/>
        </w:rPr>
      </w:pPr>
    </w:p>
    <w:p w:rsidR="00D82347" w:rsidRPr="003056A4" w:rsidRDefault="003F37D0" w:rsidP="00D82347">
      <w:pPr>
        <w:spacing w:after="0" w:line="240" w:lineRule="auto"/>
        <w:ind w:left="4860"/>
        <w:rPr>
          <w:rFonts w:eastAsia="@MingLiU"/>
          <w:szCs w:val="24"/>
        </w:rPr>
      </w:pPr>
      <w:r w:rsidRPr="003F37D0">
        <w:rPr>
          <w:rFonts w:eastAsia="@MingLiU"/>
          <w:szCs w:val="24"/>
        </w:rPr>
        <w:t>___________</w:t>
      </w:r>
      <w:r w:rsidRPr="003F37D0">
        <w:rPr>
          <w:rFonts w:eastAsia="@MingLiU"/>
          <w:szCs w:val="24"/>
          <w:u w:val="single"/>
        </w:rPr>
        <w:t>/s/</w:t>
      </w:r>
      <w:r w:rsidRPr="003F37D0">
        <w:rPr>
          <w:rFonts w:eastAsia="@MingLiU"/>
          <w:szCs w:val="24"/>
        </w:rPr>
        <w:t>___________________</w:t>
      </w:r>
    </w:p>
    <w:p w:rsidR="00D82347" w:rsidRPr="003056A4" w:rsidRDefault="00D82347" w:rsidP="00D82347">
      <w:pPr>
        <w:spacing w:after="0" w:line="240" w:lineRule="auto"/>
        <w:ind w:left="4860"/>
        <w:rPr>
          <w:rFonts w:eastAsia="@MingLiU"/>
          <w:szCs w:val="24"/>
        </w:rPr>
      </w:pPr>
      <w:r w:rsidRPr="003056A4">
        <w:rPr>
          <w:rFonts w:eastAsia="@MingLiU"/>
          <w:szCs w:val="24"/>
        </w:rPr>
        <w:t>HONORABLE LINCOLN D. CHAFEE</w:t>
      </w:r>
    </w:p>
    <w:p w:rsidR="00D82347" w:rsidRPr="003056A4" w:rsidRDefault="00D82347" w:rsidP="00D82347">
      <w:pPr>
        <w:spacing w:after="0" w:line="240" w:lineRule="auto"/>
        <w:ind w:left="4860"/>
        <w:rPr>
          <w:rFonts w:eastAsia="@MingLiU"/>
          <w:szCs w:val="24"/>
        </w:rPr>
      </w:pPr>
      <w:r w:rsidRPr="003056A4">
        <w:rPr>
          <w:rFonts w:eastAsia="@MingLiU"/>
          <w:szCs w:val="24"/>
        </w:rPr>
        <w:t>Governor for the State of Rhode Island</w:t>
      </w:r>
    </w:p>
    <w:p w:rsidR="00D82347" w:rsidRPr="003056A4" w:rsidRDefault="00D82347" w:rsidP="00DD6E6A">
      <w:pPr>
        <w:spacing w:after="0" w:line="240" w:lineRule="auto"/>
        <w:ind w:left="4860"/>
        <w:rPr>
          <w:rFonts w:eastAsia="@MingLiU"/>
          <w:szCs w:val="24"/>
        </w:rPr>
      </w:pPr>
    </w:p>
    <w:p w:rsidR="00D82347" w:rsidRPr="003056A4" w:rsidRDefault="00D82347" w:rsidP="00DD6E6A">
      <w:pPr>
        <w:spacing w:after="0" w:line="240" w:lineRule="auto"/>
        <w:ind w:left="4860"/>
        <w:rPr>
          <w:rFonts w:eastAsia="@MingLiU"/>
          <w:szCs w:val="24"/>
        </w:rPr>
      </w:pPr>
    </w:p>
    <w:p w:rsidR="00D82347" w:rsidRPr="003056A4" w:rsidRDefault="00D82347" w:rsidP="00DD6E6A">
      <w:pPr>
        <w:spacing w:after="0" w:line="240" w:lineRule="auto"/>
        <w:ind w:left="4860"/>
        <w:rPr>
          <w:rFonts w:eastAsia="@MingLiU"/>
          <w:szCs w:val="24"/>
        </w:rPr>
      </w:pPr>
    </w:p>
    <w:p w:rsidR="00DD6E6A" w:rsidRPr="003056A4" w:rsidRDefault="003F37D0" w:rsidP="00DD6E6A">
      <w:pPr>
        <w:spacing w:after="0" w:line="240" w:lineRule="auto"/>
        <w:ind w:left="4860"/>
        <w:rPr>
          <w:rFonts w:eastAsia="@MingLiU"/>
          <w:szCs w:val="24"/>
        </w:rPr>
      </w:pPr>
      <w:r w:rsidRPr="003F37D0">
        <w:rPr>
          <w:rFonts w:eastAsia="@MingLiU"/>
          <w:szCs w:val="24"/>
        </w:rPr>
        <w:t>___________</w:t>
      </w:r>
      <w:r w:rsidRPr="003F37D0">
        <w:rPr>
          <w:rFonts w:eastAsia="@MingLiU"/>
          <w:szCs w:val="24"/>
          <w:u w:val="single"/>
        </w:rPr>
        <w:t>/s/</w:t>
      </w:r>
      <w:r w:rsidRPr="003F37D0">
        <w:rPr>
          <w:rFonts w:eastAsia="@MingLiU"/>
          <w:szCs w:val="24"/>
        </w:rPr>
        <w:t>___________________</w:t>
      </w:r>
    </w:p>
    <w:p w:rsidR="00DD6E6A" w:rsidRPr="003056A4" w:rsidRDefault="00DD6E6A" w:rsidP="00DD6E6A">
      <w:pPr>
        <w:spacing w:after="0" w:line="240" w:lineRule="auto"/>
        <w:ind w:left="4860"/>
        <w:rPr>
          <w:rFonts w:eastAsia="@MingLiU"/>
          <w:szCs w:val="24"/>
        </w:rPr>
      </w:pPr>
      <w:r w:rsidRPr="003056A4">
        <w:rPr>
          <w:rFonts w:eastAsia="@MingLiU"/>
          <w:szCs w:val="24"/>
        </w:rPr>
        <w:t>CRAIG S. STENNING</w:t>
      </w:r>
    </w:p>
    <w:p w:rsidR="00DD6E6A" w:rsidRPr="003056A4" w:rsidRDefault="00DD6E6A" w:rsidP="00DD6E6A">
      <w:pPr>
        <w:spacing w:after="0" w:line="240" w:lineRule="auto"/>
        <w:ind w:left="4860"/>
        <w:rPr>
          <w:rFonts w:eastAsia="@MingLiU"/>
          <w:szCs w:val="24"/>
        </w:rPr>
      </w:pPr>
      <w:r w:rsidRPr="003056A4">
        <w:rPr>
          <w:rFonts w:eastAsia="@MingLiU"/>
          <w:szCs w:val="24"/>
        </w:rPr>
        <w:t>Director</w:t>
      </w:r>
    </w:p>
    <w:p w:rsidR="00DD6E6A" w:rsidRPr="003056A4" w:rsidRDefault="00DD6E6A" w:rsidP="00DD6E6A">
      <w:pPr>
        <w:spacing w:after="0" w:line="240" w:lineRule="auto"/>
        <w:ind w:left="4860"/>
        <w:rPr>
          <w:rFonts w:eastAsia="@MingLiU"/>
          <w:szCs w:val="24"/>
        </w:rPr>
      </w:pPr>
      <w:r w:rsidRPr="003056A4">
        <w:rPr>
          <w:rFonts w:eastAsia="@MingLiU"/>
          <w:szCs w:val="24"/>
        </w:rPr>
        <w:t>Department of Behavioral Healthcare, Developmental Disabilities and Hospitals</w:t>
      </w:r>
    </w:p>
    <w:p w:rsidR="00DD6E6A" w:rsidRPr="003056A4" w:rsidRDefault="00DD6E6A" w:rsidP="00DD6E6A">
      <w:pPr>
        <w:spacing w:after="0" w:line="240" w:lineRule="auto"/>
        <w:ind w:left="4860"/>
        <w:rPr>
          <w:rFonts w:eastAsia="@MingLiU"/>
          <w:szCs w:val="24"/>
        </w:rPr>
      </w:pPr>
    </w:p>
    <w:p w:rsidR="00376D71" w:rsidRPr="003056A4" w:rsidRDefault="00376D71">
      <w:pPr>
        <w:spacing w:after="0" w:line="240" w:lineRule="auto"/>
        <w:rPr>
          <w:rFonts w:eastAsia="@MingLiU"/>
          <w:szCs w:val="24"/>
        </w:rPr>
      </w:pPr>
    </w:p>
    <w:p w:rsidR="00DD6E6A" w:rsidRPr="003056A4" w:rsidRDefault="00DD6E6A" w:rsidP="00DD6E6A">
      <w:pPr>
        <w:spacing w:after="0" w:line="240" w:lineRule="auto"/>
        <w:ind w:left="4860"/>
        <w:rPr>
          <w:rFonts w:eastAsia="@MingLiU"/>
          <w:szCs w:val="24"/>
        </w:rPr>
      </w:pPr>
    </w:p>
    <w:p w:rsidR="009310AA" w:rsidRPr="003056A4" w:rsidRDefault="003F37D0" w:rsidP="009310AA">
      <w:pPr>
        <w:spacing w:after="0" w:line="240" w:lineRule="auto"/>
        <w:ind w:left="4860"/>
        <w:rPr>
          <w:rFonts w:eastAsia="@MingLiU"/>
          <w:szCs w:val="24"/>
        </w:rPr>
      </w:pPr>
      <w:r w:rsidRPr="003F37D0">
        <w:rPr>
          <w:rFonts w:eastAsia="@MingLiU"/>
          <w:szCs w:val="24"/>
        </w:rPr>
        <w:t>___________</w:t>
      </w:r>
      <w:r w:rsidRPr="003F37D0">
        <w:rPr>
          <w:rFonts w:eastAsia="@MingLiU"/>
          <w:szCs w:val="24"/>
          <w:u w:val="single"/>
        </w:rPr>
        <w:t>/s/</w:t>
      </w:r>
      <w:r w:rsidRPr="003F37D0">
        <w:rPr>
          <w:rFonts w:eastAsia="@MingLiU"/>
          <w:szCs w:val="24"/>
        </w:rPr>
        <w:t>___________________</w:t>
      </w:r>
    </w:p>
    <w:p w:rsidR="00DD6E6A" w:rsidRPr="003056A4" w:rsidRDefault="00DD6E6A" w:rsidP="00DD6E6A">
      <w:pPr>
        <w:spacing w:after="0" w:line="240" w:lineRule="auto"/>
        <w:ind w:left="4860"/>
        <w:rPr>
          <w:rFonts w:eastAsia="@MingLiU"/>
          <w:szCs w:val="24"/>
        </w:rPr>
      </w:pPr>
      <w:r w:rsidRPr="003056A4">
        <w:rPr>
          <w:rFonts w:eastAsia="@MingLiU"/>
          <w:szCs w:val="24"/>
        </w:rPr>
        <w:t>STEVEN M. COSTANTINO</w:t>
      </w:r>
    </w:p>
    <w:p w:rsidR="00DD6E6A" w:rsidRPr="003056A4" w:rsidRDefault="00DD6E6A" w:rsidP="00DD6E6A">
      <w:pPr>
        <w:spacing w:after="0" w:line="240" w:lineRule="auto"/>
        <w:ind w:left="4860"/>
        <w:rPr>
          <w:rFonts w:eastAsia="@MingLiU"/>
          <w:szCs w:val="24"/>
        </w:rPr>
      </w:pPr>
      <w:r w:rsidRPr="003056A4">
        <w:rPr>
          <w:rFonts w:eastAsia="@MingLiU"/>
          <w:szCs w:val="24"/>
        </w:rPr>
        <w:t>Secretary of Health and Human Services</w:t>
      </w:r>
    </w:p>
    <w:p w:rsidR="00DD6E6A" w:rsidRPr="003056A4" w:rsidRDefault="00DD6E6A" w:rsidP="00DD6E6A">
      <w:pPr>
        <w:spacing w:after="0" w:line="240" w:lineRule="auto"/>
        <w:ind w:left="4860"/>
        <w:rPr>
          <w:rFonts w:eastAsia="@MingLiU"/>
          <w:szCs w:val="24"/>
        </w:rPr>
      </w:pPr>
    </w:p>
    <w:p w:rsidR="00DD6E6A" w:rsidRPr="003056A4" w:rsidRDefault="00DD6E6A" w:rsidP="00DD6E6A">
      <w:pPr>
        <w:spacing w:after="0" w:line="240" w:lineRule="auto"/>
        <w:ind w:left="4860"/>
        <w:rPr>
          <w:rFonts w:eastAsia="@MingLiU"/>
          <w:szCs w:val="24"/>
        </w:rPr>
      </w:pPr>
    </w:p>
    <w:p w:rsidR="00301659" w:rsidRPr="003056A4" w:rsidRDefault="00301659" w:rsidP="00167D3E">
      <w:pPr>
        <w:spacing w:after="0" w:line="240" w:lineRule="auto"/>
        <w:ind w:left="4860"/>
        <w:rPr>
          <w:rFonts w:eastAsia="@MingLiU"/>
          <w:szCs w:val="24"/>
          <w:u w:val="single"/>
        </w:rPr>
      </w:pPr>
    </w:p>
    <w:p w:rsidR="009310AA" w:rsidRPr="003056A4" w:rsidRDefault="003F37D0" w:rsidP="009310AA">
      <w:pPr>
        <w:spacing w:after="0" w:line="240" w:lineRule="auto"/>
        <w:ind w:left="4860"/>
        <w:rPr>
          <w:rFonts w:eastAsia="@MingLiU"/>
          <w:szCs w:val="24"/>
        </w:rPr>
      </w:pPr>
      <w:r w:rsidRPr="003F37D0">
        <w:rPr>
          <w:rFonts w:eastAsia="@MingLiU"/>
          <w:szCs w:val="24"/>
        </w:rPr>
        <w:t>___________</w:t>
      </w:r>
      <w:r w:rsidRPr="003F37D0">
        <w:rPr>
          <w:rFonts w:eastAsia="@MingLiU"/>
          <w:szCs w:val="24"/>
          <w:u w:val="single"/>
        </w:rPr>
        <w:t>/s/</w:t>
      </w:r>
      <w:r w:rsidRPr="003F37D0">
        <w:rPr>
          <w:rFonts w:eastAsia="@MingLiU"/>
          <w:szCs w:val="24"/>
        </w:rPr>
        <w:t>___________________</w:t>
      </w:r>
    </w:p>
    <w:p w:rsidR="00167D3E" w:rsidRPr="003056A4" w:rsidRDefault="00167D3E" w:rsidP="00167D3E">
      <w:pPr>
        <w:spacing w:after="0" w:line="240" w:lineRule="auto"/>
        <w:ind w:left="4140" w:firstLine="720"/>
        <w:rPr>
          <w:rFonts w:eastAsia="@MingLiU"/>
          <w:szCs w:val="24"/>
        </w:rPr>
      </w:pPr>
      <w:r w:rsidRPr="003056A4">
        <w:rPr>
          <w:rFonts w:eastAsia="@MingLiU"/>
          <w:szCs w:val="24"/>
        </w:rPr>
        <w:t>SANDRA M. POWELL</w:t>
      </w:r>
    </w:p>
    <w:p w:rsidR="00167D3E" w:rsidRPr="003056A4" w:rsidRDefault="00167D3E" w:rsidP="00167D3E">
      <w:pPr>
        <w:spacing w:after="0" w:line="240" w:lineRule="auto"/>
        <w:ind w:left="4860"/>
        <w:rPr>
          <w:rFonts w:eastAsia="@MingLiU"/>
          <w:szCs w:val="24"/>
        </w:rPr>
      </w:pPr>
      <w:r w:rsidRPr="003056A4">
        <w:rPr>
          <w:rFonts w:eastAsia="@MingLiU"/>
          <w:szCs w:val="24"/>
        </w:rPr>
        <w:t>Director</w:t>
      </w:r>
    </w:p>
    <w:p w:rsidR="00167D3E" w:rsidRPr="003056A4" w:rsidRDefault="00167D3E" w:rsidP="00167D3E">
      <w:pPr>
        <w:spacing w:after="0" w:line="240" w:lineRule="auto"/>
        <w:ind w:left="4860"/>
        <w:rPr>
          <w:rFonts w:eastAsia="@MingLiU"/>
          <w:szCs w:val="24"/>
        </w:rPr>
      </w:pPr>
      <w:r w:rsidRPr="003056A4">
        <w:rPr>
          <w:rFonts w:eastAsia="@MingLiU"/>
          <w:szCs w:val="24"/>
        </w:rPr>
        <w:t xml:space="preserve">Rhode Island Department of Human Services </w:t>
      </w:r>
    </w:p>
    <w:p w:rsidR="00376D71" w:rsidRPr="003056A4" w:rsidRDefault="00376D71">
      <w:pPr>
        <w:spacing w:after="0" w:line="240" w:lineRule="auto"/>
        <w:rPr>
          <w:rFonts w:eastAsia="@MingLiU"/>
          <w:szCs w:val="24"/>
        </w:rPr>
      </w:pPr>
    </w:p>
    <w:p w:rsidR="00167D3E" w:rsidRPr="003056A4" w:rsidRDefault="00167D3E" w:rsidP="00DD6E6A">
      <w:pPr>
        <w:spacing w:after="0" w:line="240" w:lineRule="auto"/>
        <w:ind w:left="4860"/>
        <w:rPr>
          <w:rFonts w:eastAsia="@MingLiU"/>
          <w:szCs w:val="24"/>
        </w:rPr>
      </w:pPr>
    </w:p>
    <w:p w:rsidR="00301659" w:rsidRPr="003056A4" w:rsidRDefault="00301659" w:rsidP="00DD6E6A">
      <w:pPr>
        <w:spacing w:after="0" w:line="240" w:lineRule="auto"/>
        <w:ind w:left="4860"/>
        <w:rPr>
          <w:rFonts w:eastAsia="@MingLiU"/>
          <w:szCs w:val="24"/>
          <w:u w:val="single"/>
        </w:rPr>
      </w:pPr>
    </w:p>
    <w:p w:rsidR="009310AA" w:rsidRPr="003056A4" w:rsidRDefault="003F37D0" w:rsidP="009310AA">
      <w:pPr>
        <w:spacing w:after="0" w:line="240" w:lineRule="auto"/>
        <w:ind w:left="4860"/>
        <w:rPr>
          <w:rFonts w:eastAsia="@MingLiU"/>
          <w:szCs w:val="24"/>
        </w:rPr>
      </w:pPr>
      <w:r w:rsidRPr="003F37D0">
        <w:rPr>
          <w:rFonts w:eastAsia="@MingLiU"/>
          <w:szCs w:val="24"/>
        </w:rPr>
        <w:t>___________</w:t>
      </w:r>
      <w:r w:rsidRPr="003F37D0">
        <w:rPr>
          <w:rFonts w:eastAsia="@MingLiU"/>
          <w:szCs w:val="24"/>
          <w:u w:val="single"/>
        </w:rPr>
        <w:t>/s/</w:t>
      </w:r>
      <w:r w:rsidRPr="003F37D0">
        <w:rPr>
          <w:rFonts w:eastAsia="@MingLiU"/>
          <w:szCs w:val="24"/>
        </w:rPr>
        <w:t>___________________</w:t>
      </w:r>
    </w:p>
    <w:p w:rsidR="00DD6E6A" w:rsidRPr="003056A4" w:rsidRDefault="00DD6E6A" w:rsidP="00DD6E6A">
      <w:pPr>
        <w:spacing w:after="0" w:line="240" w:lineRule="auto"/>
        <w:ind w:left="4860"/>
        <w:rPr>
          <w:rFonts w:eastAsia="@MingLiU"/>
          <w:szCs w:val="24"/>
        </w:rPr>
      </w:pPr>
      <w:r w:rsidRPr="003056A4">
        <w:rPr>
          <w:rFonts w:eastAsia="@MingLiU"/>
          <w:szCs w:val="24"/>
        </w:rPr>
        <w:t>DEBORAH A. GIST</w:t>
      </w:r>
    </w:p>
    <w:p w:rsidR="00DD6E6A" w:rsidRPr="003056A4" w:rsidRDefault="00DD6E6A" w:rsidP="00DD6E6A">
      <w:pPr>
        <w:spacing w:after="0" w:line="240" w:lineRule="auto"/>
        <w:ind w:left="4860"/>
        <w:rPr>
          <w:rFonts w:eastAsia="@MingLiU"/>
          <w:szCs w:val="24"/>
        </w:rPr>
      </w:pPr>
      <w:r w:rsidRPr="003056A4">
        <w:rPr>
          <w:rFonts w:eastAsia="@MingLiU"/>
          <w:szCs w:val="24"/>
        </w:rPr>
        <w:t>Rhode Island Commissioner of Education</w:t>
      </w:r>
    </w:p>
    <w:p w:rsidR="004909F6" w:rsidRPr="00C35BB5" w:rsidRDefault="004D59CD" w:rsidP="00C35BB5">
      <w:pPr>
        <w:pStyle w:val="BalloonText"/>
        <w:rPr>
          <w:rFonts w:ascii="Times New Roman" w:eastAsia="@MingLiU" w:hAnsi="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sectPr w:rsidR="004909F6" w:rsidRPr="00C35BB5" w:rsidSect="00EC7F8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39" w:rsidRDefault="004E1939" w:rsidP="00CB4B50">
      <w:pPr>
        <w:spacing w:after="0" w:line="240" w:lineRule="auto"/>
      </w:pPr>
      <w:r>
        <w:separator/>
      </w:r>
    </w:p>
  </w:endnote>
  <w:endnote w:type="continuationSeparator" w:id="0">
    <w:p w:rsidR="004E1939" w:rsidRDefault="004E1939" w:rsidP="00CB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73" w:rsidRDefault="00805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2664"/>
      <w:docPartObj>
        <w:docPartGallery w:val="Page Numbers (Bottom of Page)"/>
        <w:docPartUnique/>
      </w:docPartObj>
    </w:sdtPr>
    <w:sdtEndPr/>
    <w:sdtContent>
      <w:p w:rsidR="004236BF" w:rsidRDefault="00C467ED">
        <w:pPr>
          <w:pStyle w:val="Footer"/>
          <w:jc w:val="center"/>
        </w:pPr>
        <w:r>
          <w:rPr>
            <w:rFonts w:asciiTheme="minorHAnsi" w:hAnsiTheme="minorHAnsi"/>
            <w:sz w:val="22"/>
          </w:rPr>
          <w:fldChar w:fldCharType="begin"/>
        </w:r>
        <w:r w:rsidR="004236BF">
          <w:instrText xml:space="preserve"> PAGE   \* MERGEFORMAT </w:instrText>
        </w:r>
        <w:r>
          <w:rPr>
            <w:rFonts w:asciiTheme="minorHAnsi" w:hAnsiTheme="minorHAnsi"/>
            <w:sz w:val="22"/>
          </w:rPr>
          <w:fldChar w:fldCharType="separate"/>
        </w:r>
        <w:r w:rsidR="005407D3" w:rsidRPr="005407D3">
          <w:rPr>
            <w:rFonts w:cs="Times New Roman"/>
            <w:noProof/>
            <w:szCs w:val="24"/>
          </w:rPr>
          <w:t>34</w:t>
        </w:r>
        <w:r>
          <w:rPr>
            <w:rFonts w:cs="Times New Roman"/>
            <w:noProof/>
            <w:szCs w:val="24"/>
          </w:rPr>
          <w:fldChar w:fldCharType="end"/>
        </w:r>
      </w:p>
    </w:sdtContent>
  </w:sdt>
  <w:p w:rsidR="004236BF" w:rsidRDefault="00423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73" w:rsidRDefault="00805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39" w:rsidRDefault="004E1939" w:rsidP="00CB4B50">
      <w:pPr>
        <w:spacing w:after="0" w:line="240" w:lineRule="auto"/>
      </w:pPr>
      <w:r>
        <w:separator/>
      </w:r>
    </w:p>
  </w:footnote>
  <w:footnote w:type="continuationSeparator" w:id="0">
    <w:p w:rsidR="004E1939" w:rsidRDefault="004E1939" w:rsidP="00CB4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73" w:rsidRDefault="00805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E3" w:rsidRDefault="005D7BE3">
    <w:pPr>
      <w:pStyle w:val="Header"/>
    </w:pPr>
  </w:p>
  <w:p w:rsidR="005D7BE3" w:rsidRDefault="005D7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73" w:rsidRDefault="00805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A06"/>
    <w:multiLevelType w:val="hybridMultilevel"/>
    <w:tmpl w:val="DC3098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7373B7"/>
    <w:multiLevelType w:val="hybridMultilevel"/>
    <w:tmpl w:val="0C38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D7D66"/>
    <w:multiLevelType w:val="hybridMultilevel"/>
    <w:tmpl w:val="B4E2B2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585E29"/>
    <w:multiLevelType w:val="hybridMultilevel"/>
    <w:tmpl w:val="07CC66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5C7BB7"/>
    <w:multiLevelType w:val="hybridMultilevel"/>
    <w:tmpl w:val="C26C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F5AAA"/>
    <w:multiLevelType w:val="hybridMultilevel"/>
    <w:tmpl w:val="E9B0A3BC"/>
    <w:lvl w:ilvl="0" w:tplc="815073A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56CA0"/>
    <w:multiLevelType w:val="hybridMultilevel"/>
    <w:tmpl w:val="E7D8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62CFA"/>
    <w:multiLevelType w:val="hybridMultilevel"/>
    <w:tmpl w:val="F53A4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71EB9"/>
    <w:multiLevelType w:val="hybridMultilevel"/>
    <w:tmpl w:val="663462A6"/>
    <w:lvl w:ilvl="0" w:tplc="360E038C">
      <w:start w:val="5"/>
      <w:numFmt w:val="upperRoman"/>
      <w:lvlText w:val="%1."/>
      <w:lvlJc w:val="left"/>
      <w:pPr>
        <w:ind w:left="720" w:hanging="360"/>
      </w:pPr>
      <w:rPr>
        <w:rFonts w:cs="Times New Roman" w:hint="default"/>
      </w:rPr>
    </w:lvl>
    <w:lvl w:ilvl="1" w:tplc="ED48724A">
      <w:start w:val="1"/>
      <w:numFmt w:val="decimal"/>
      <w:lvlText w:val="%2."/>
      <w:lvlJc w:val="left"/>
      <w:pPr>
        <w:ind w:left="720" w:hanging="360"/>
      </w:pPr>
      <w:rPr>
        <w:rFonts w:hint="default"/>
        <w:b w:val="0"/>
      </w:rPr>
    </w:lvl>
    <w:lvl w:ilvl="2" w:tplc="04090019">
      <w:start w:val="1"/>
      <w:numFmt w:val="lowerLetter"/>
      <w:lvlText w:val="%3."/>
      <w:lvlJc w:val="left"/>
      <w:pPr>
        <w:ind w:left="1080" w:hanging="360"/>
      </w:pPr>
      <w:rPr>
        <w:rFonts w:cs="Times New Roman" w:hint="default"/>
      </w:rPr>
    </w:lvl>
    <w:lvl w:ilvl="3" w:tplc="DC9E1AC2">
      <w:start w:val="1"/>
      <w:numFmt w:val="lowerLetter"/>
      <w:lvlText w:val="%4."/>
      <w:lvlJc w:val="right"/>
      <w:pPr>
        <w:ind w:left="1800" w:hanging="360"/>
      </w:pPr>
      <w:rPr>
        <w:rFonts w:ascii="Times New Roman" w:eastAsia="Times New Roman" w:hAnsi="Times New Roman"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0DD04B3"/>
    <w:multiLevelType w:val="hybridMultilevel"/>
    <w:tmpl w:val="7A9AC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52301"/>
    <w:multiLevelType w:val="hybridMultilevel"/>
    <w:tmpl w:val="3A02A73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1392CE7"/>
    <w:multiLevelType w:val="hybridMultilevel"/>
    <w:tmpl w:val="8946D31E"/>
    <w:lvl w:ilvl="0" w:tplc="3440082E">
      <w:start w:val="1"/>
      <w:numFmt w:val="decimal"/>
      <w:lvlText w:val="%1."/>
      <w:lvlJc w:val="left"/>
      <w:pPr>
        <w:ind w:left="1152" w:hanging="576"/>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2C936B8"/>
    <w:multiLevelType w:val="hybridMultilevel"/>
    <w:tmpl w:val="8140E0DC"/>
    <w:lvl w:ilvl="0" w:tplc="04090015">
      <w:start w:val="1"/>
      <w:numFmt w:val="upperLetter"/>
      <w:lvlText w:val="%1."/>
      <w:lvlJc w:val="left"/>
      <w:pPr>
        <w:ind w:left="367" w:hanging="360"/>
      </w:pPr>
      <w:rPr>
        <w:b w:val="0"/>
      </w:rPr>
    </w:lvl>
    <w:lvl w:ilvl="1" w:tplc="04090019">
      <w:start w:val="1"/>
      <w:numFmt w:val="lowerLetter"/>
      <w:lvlText w:val="%2."/>
      <w:lvlJc w:val="left"/>
      <w:pPr>
        <w:ind w:left="1087" w:hanging="360"/>
      </w:pPr>
      <w:rPr>
        <w:rFonts w:cs="Times New Roman"/>
      </w:rPr>
    </w:lvl>
    <w:lvl w:ilvl="2" w:tplc="0409001B">
      <w:start w:val="1"/>
      <w:numFmt w:val="lowerRoman"/>
      <w:lvlText w:val="%3."/>
      <w:lvlJc w:val="right"/>
      <w:pPr>
        <w:ind w:left="1807" w:hanging="180"/>
      </w:pPr>
      <w:rPr>
        <w:rFonts w:cs="Times New Roman"/>
      </w:rPr>
    </w:lvl>
    <w:lvl w:ilvl="3" w:tplc="0409001B">
      <w:start w:val="1"/>
      <w:numFmt w:val="lowerRoman"/>
      <w:lvlText w:val="%4."/>
      <w:lvlJc w:val="right"/>
      <w:pPr>
        <w:ind w:left="2527" w:hanging="360"/>
      </w:pPr>
    </w:lvl>
    <w:lvl w:ilvl="4" w:tplc="04090019">
      <w:start w:val="1"/>
      <w:numFmt w:val="lowerLetter"/>
      <w:lvlText w:val="%5."/>
      <w:lvlJc w:val="left"/>
      <w:pPr>
        <w:ind w:left="3247" w:hanging="360"/>
      </w:pPr>
      <w:rPr>
        <w:rFonts w:cs="Times New Roman"/>
      </w:rPr>
    </w:lvl>
    <w:lvl w:ilvl="5" w:tplc="0409001B">
      <w:start w:val="1"/>
      <w:numFmt w:val="lowerRoman"/>
      <w:lvlText w:val="%6."/>
      <w:lvlJc w:val="right"/>
      <w:pPr>
        <w:ind w:left="3967" w:hanging="180"/>
      </w:pPr>
      <w:rPr>
        <w:rFonts w:cs="Times New Roman"/>
      </w:rPr>
    </w:lvl>
    <w:lvl w:ilvl="6" w:tplc="0409000F">
      <w:start w:val="1"/>
      <w:numFmt w:val="decimal"/>
      <w:lvlText w:val="%7."/>
      <w:lvlJc w:val="left"/>
      <w:pPr>
        <w:ind w:left="4687" w:hanging="360"/>
      </w:pPr>
      <w:rPr>
        <w:rFonts w:cs="Times New Roman"/>
      </w:rPr>
    </w:lvl>
    <w:lvl w:ilvl="7" w:tplc="04090019">
      <w:start w:val="1"/>
      <w:numFmt w:val="lowerLetter"/>
      <w:lvlText w:val="%8."/>
      <w:lvlJc w:val="left"/>
      <w:pPr>
        <w:ind w:left="5407" w:hanging="360"/>
      </w:pPr>
      <w:rPr>
        <w:rFonts w:cs="Times New Roman"/>
      </w:rPr>
    </w:lvl>
    <w:lvl w:ilvl="8" w:tplc="0409001B">
      <w:start w:val="1"/>
      <w:numFmt w:val="lowerRoman"/>
      <w:lvlText w:val="%9."/>
      <w:lvlJc w:val="right"/>
      <w:pPr>
        <w:ind w:left="6127" w:hanging="180"/>
      </w:pPr>
      <w:rPr>
        <w:rFonts w:cs="Times New Roman"/>
      </w:rPr>
    </w:lvl>
  </w:abstractNum>
  <w:abstractNum w:abstractNumId="13">
    <w:nsid w:val="25334152"/>
    <w:multiLevelType w:val="hybridMultilevel"/>
    <w:tmpl w:val="5DCE28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AA07733"/>
    <w:multiLevelType w:val="hybridMultilevel"/>
    <w:tmpl w:val="0F78ED88"/>
    <w:lvl w:ilvl="0" w:tplc="0409000F">
      <w:start w:val="1"/>
      <w:numFmt w:val="decimal"/>
      <w:lvlText w:val="%1."/>
      <w:lvlJc w:val="left"/>
      <w:pPr>
        <w:ind w:left="153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2AC21AB9"/>
    <w:multiLevelType w:val="hybridMultilevel"/>
    <w:tmpl w:val="BAB083CC"/>
    <w:lvl w:ilvl="0" w:tplc="B73E7D7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C75E1"/>
    <w:multiLevelType w:val="hybridMultilevel"/>
    <w:tmpl w:val="0752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C5361"/>
    <w:multiLevelType w:val="hybridMultilevel"/>
    <w:tmpl w:val="CFCAF7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68744B"/>
    <w:multiLevelType w:val="hybridMultilevel"/>
    <w:tmpl w:val="C7BE456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386E1B3F"/>
    <w:multiLevelType w:val="hybridMultilevel"/>
    <w:tmpl w:val="6C66178E"/>
    <w:lvl w:ilvl="0" w:tplc="1D6E7BDE">
      <w:start w:val="1"/>
      <w:numFmt w:val="decimal"/>
      <w:lvlText w:val="%1."/>
      <w:lvlJc w:val="left"/>
      <w:pPr>
        <w:ind w:left="1530" w:hanging="360"/>
      </w:pPr>
      <w:rPr>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3B643228"/>
    <w:multiLevelType w:val="hybridMultilevel"/>
    <w:tmpl w:val="71E6EC5E"/>
    <w:lvl w:ilvl="0" w:tplc="04090015">
      <w:start w:val="1"/>
      <w:numFmt w:val="upperLetter"/>
      <w:lvlText w:val="%1."/>
      <w:lvlJc w:val="left"/>
      <w:pPr>
        <w:ind w:left="187" w:hanging="360"/>
      </w:pPr>
      <w:rPr>
        <w:b w:val="0"/>
      </w:rPr>
    </w:lvl>
    <w:lvl w:ilvl="1" w:tplc="0409000F">
      <w:start w:val="1"/>
      <w:numFmt w:val="decimal"/>
      <w:lvlText w:val="%2."/>
      <w:lvlJc w:val="left"/>
      <w:pPr>
        <w:ind w:left="907" w:hanging="360"/>
      </w:pPr>
    </w:lvl>
    <w:lvl w:ilvl="2" w:tplc="0409001B">
      <w:start w:val="1"/>
      <w:numFmt w:val="lowerRoman"/>
      <w:lvlText w:val="%3."/>
      <w:lvlJc w:val="right"/>
      <w:pPr>
        <w:ind w:left="1627" w:hanging="180"/>
      </w:pPr>
      <w:rPr>
        <w:rFonts w:cs="Times New Roman"/>
      </w:rPr>
    </w:lvl>
    <w:lvl w:ilvl="3" w:tplc="0409000F">
      <w:start w:val="1"/>
      <w:numFmt w:val="decimal"/>
      <w:lvlText w:val="%4."/>
      <w:lvlJc w:val="left"/>
      <w:pPr>
        <w:ind w:left="2347" w:hanging="360"/>
      </w:pPr>
      <w:rPr>
        <w:rFonts w:cs="Times New Roman"/>
      </w:rPr>
    </w:lvl>
    <w:lvl w:ilvl="4" w:tplc="04090019">
      <w:start w:val="1"/>
      <w:numFmt w:val="lowerLetter"/>
      <w:lvlText w:val="%5."/>
      <w:lvlJc w:val="left"/>
      <w:pPr>
        <w:ind w:left="3067" w:hanging="360"/>
      </w:pPr>
      <w:rPr>
        <w:rFonts w:cs="Times New Roman"/>
      </w:rPr>
    </w:lvl>
    <w:lvl w:ilvl="5" w:tplc="0409001B">
      <w:start w:val="1"/>
      <w:numFmt w:val="lowerRoman"/>
      <w:lvlText w:val="%6."/>
      <w:lvlJc w:val="right"/>
      <w:pPr>
        <w:ind w:left="3787" w:hanging="180"/>
      </w:pPr>
      <w:rPr>
        <w:rFonts w:cs="Times New Roman"/>
      </w:rPr>
    </w:lvl>
    <w:lvl w:ilvl="6" w:tplc="0409000F">
      <w:start w:val="1"/>
      <w:numFmt w:val="decimal"/>
      <w:lvlText w:val="%7."/>
      <w:lvlJc w:val="left"/>
      <w:pPr>
        <w:ind w:left="4507" w:hanging="360"/>
      </w:pPr>
      <w:rPr>
        <w:rFonts w:cs="Times New Roman"/>
      </w:rPr>
    </w:lvl>
    <w:lvl w:ilvl="7" w:tplc="04090019">
      <w:start w:val="1"/>
      <w:numFmt w:val="lowerLetter"/>
      <w:lvlText w:val="%8."/>
      <w:lvlJc w:val="left"/>
      <w:pPr>
        <w:ind w:left="5227" w:hanging="360"/>
      </w:pPr>
      <w:rPr>
        <w:rFonts w:cs="Times New Roman"/>
      </w:rPr>
    </w:lvl>
    <w:lvl w:ilvl="8" w:tplc="0409001B">
      <w:start w:val="1"/>
      <w:numFmt w:val="lowerRoman"/>
      <w:lvlText w:val="%9."/>
      <w:lvlJc w:val="right"/>
      <w:pPr>
        <w:ind w:left="5947" w:hanging="180"/>
      </w:pPr>
      <w:rPr>
        <w:rFonts w:cs="Times New Roman"/>
      </w:rPr>
    </w:lvl>
  </w:abstractNum>
  <w:abstractNum w:abstractNumId="21">
    <w:nsid w:val="3BAC7DA6"/>
    <w:multiLevelType w:val="hybridMultilevel"/>
    <w:tmpl w:val="63B46FB0"/>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rPr>
        <w:rFonts w:cs="Times New Roman"/>
      </w:rPr>
    </w:lvl>
    <w:lvl w:ilvl="2" w:tplc="14AEC9C0">
      <w:start w:val="1"/>
      <w:numFmt w:val="lowerRoman"/>
      <w:lvlText w:val="%3."/>
      <w:lvlJc w:val="right"/>
      <w:pPr>
        <w:ind w:left="2520" w:hanging="18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DB76643"/>
    <w:multiLevelType w:val="hybridMultilevel"/>
    <w:tmpl w:val="44527AA2"/>
    <w:lvl w:ilvl="0" w:tplc="F4945D1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6455D6"/>
    <w:multiLevelType w:val="hybridMultilevel"/>
    <w:tmpl w:val="1278E444"/>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46032757"/>
    <w:multiLevelType w:val="hybridMultilevel"/>
    <w:tmpl w:val="C17C3210"/>
    <w:lvl w:ilvl="0" w:tplc="76840A06">
      <w:start w:val="1"/>
      <w:numFmt w:val="decimal"/>
      <w:lvlText w:val="%1."/>
      <w:lvlJc w:val="left"/>
      <w:pPr>
        <w:ind w:left="-1620" w:hanging="360"/>
      </w:pPr>
      <w:rPr>
        <w:rFonts w:ascii="Times New Roman" w:hAnsi="Times New Roman" w:cs="Times New Roman" w:hint="default"/>
        <w:b w:val="0"/>
        <w:sz w:val="24"/>
        <w:szCs w:val="24"/>
      </w:rPr>
    </w:lvl>
    <w:lvl w:ilvl="1" w:tplc="04090019">
      <w:start w:val="1"/>
      <w:numFmt w:val="lowerLetter"/>
      <w:lvlText w:val="%2."/>
      <w:lvlJc w:val="left"/>
      <w:pPr>
        <w:ind w:left="-450" w:hanging="360"/>
      </w:pPr>
      <w:rPr>
        <w:rFonts w:cs="Times New Roman"/>
      </w:rPr>
    </w:lvl>
    <w:lvl w:ilvl="2" w:tplc="0409001B">
      <w:start w:val="1"/>
      <w:numFmt w:val="lowerRoman"/>
      <w:lvlText w:val="%3."/>
      <w:lvlJc w:val="right"/>
      <w:pPr>
        <w:ind w:left="-180" w:hanging="180"/>
      </w:pPr>
      <w:rPr>
        <w:rFonts w:cs="Times New Roman"/>
      </w:rPr>
    </w:lvl>
    <w:lvl w:ilvl="3" w:tplc="0409000F">
      <w:start w:val="1"/>
      <w:numFmt w:val="decimal"/>
      <w:lvlText w:val="%4."/>
      <w:lvlJc w:val="left"/>
      <w:pPr>
        <w:ind w:left="540" w:hanging="360"/>
      </w:pPr>
      <w:rPr>
        <w:rFonts w:cs="Times New Roman"/>
      </w:rPr>
    </w:lvl>
    <w:lvl w:ilvl="4" w:tplc="04090019">
      <w:start w:val="1"/>
      <w:numFmt w:val="lowerLetter"/>
      <w:lvlText w:val="%5."/>
      <w:lvlJc w:val="left"/>
      <w:pPr>
        <w:ind w:left="1080" w:hanging="360"/>
      </w:pPr>
      <w:rPr>
        <w:rFonts w:hint="default"/>
      </w:rPr>
    </w:lvl>
    <w:lvl w:ilvl="5" w:tplc="0409001B">
      <w:start w:val="1"/>
      <w:numFmt w:val="lowerRoman"/>
      <w:lvlText w:val="%6."/>
      <w:lvlJc w:val="right"/>
      <w:pPr>
        <w:ind w:left="1980" w:hanging="180"/>
      </w:pPr>
      <w:rPr>
        <w:rFonts w:cs="Times New Roman"/>
      </w:rPr>
    </w:lvl>
    <w:lvl w:ilvl="6" w:tplc="0409000F">
      <w:start w:val="1"/>
      <w:numFmt w:val="decimal"/>
      <w:lvlText w:val="%7."/>
      <w:lvlJc w:val="left"/>
      <w:pPr>
        <w:ind w:left="2700" w:hanging="360"/>
      </w:pPr>
      <w:rPr>
        <w:rFonts w:cs="Times New Roman"/>
      </w:rPr>
    </w:lvl>
    <w:lvl w:ilvl="7" w:tplc="04090019">
      <w:start w:val="1"/>
      <w:numFmt w:val="lowerLetter"/>
      <w:lvlText w:val="%8."/>
      <w:lvlJc w:val="left"/>
      <w:pPr>
        <w:ind w:left="3420" w:hanging="360"/>
      </w:pPr>
      <w:rPr>
        <w:rFonts w:cs="Times New Roman"/>
      </w:rPr>
    </w:lvl>
    <w:lvl w:ilvl="8" w:tplc="0409001B">
      <w:start w:val="1"/>
      <w:numFmt w:val="lowerRoman"/>
      <w:lvlText w:val="%9."/>
      <w:lvlJc w:val="right"/>
      <w:pPr>
        <w:ind w:left="4140" w:hanging="180"/>
      </w:pPr>
      <w:rPr>
        <w:rFonts w:cs="Times New Roman"/>
      </w:rPr>
    </w:lvl>
  </w:abstractNum>
  <w:abstractNum w:abstractNumId="25">
    <w:nsid w:val="4A125444"/>
    <w:multiLevelType w:val="hybridMultilevel"/>
    <w:tmpl w:val="8ACC2966"/>
    <w:lvl w:ilvl="0" w:tplc="2620DBB6">
      <w:start w:val="1"/>
      <w:numFmt w:val="upperRoman"/>
      <w:pStyle w:val="Heading3"/>
      <w:lvlText w:val="%1."/>
      <w:lvlJc w:val="right"/>
      <w:pPr>
        <w:ind w:left="540" w:hanging="360"/>
      </w:pPr>
      <w:rPr>
        <w:b w:val="0"/>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1279C"/>
    <w:multiLevelType w:val="hybridMultilevel"/>
    <w:tmpl w:val="931E8360"/>
    <w:lvl w:ilvl="0" w:tplc="0409000F">
      <w:start w:val="1"/>
      <w:numFmt w:val="decimal"/>
      <w:lvlText w:val="%1."/>
      <w:lvlJc w:val="left"/>
      <w:pPr>
        <w:ind w:left="395" w:hanging="360"/>
      </w:pPr>
    </w:lvl>
    <w:lvl w:ilvl="1" w:tplc="04090019">
      <w:start w:val="1"/>
      <w:numFmt w:val="lowerLetter"/>
      <w:lvlText w:val="%2."/>
      <w:lvlJc w:val="left"/>
      <w:pPr>
        <w:ind w:left="1115" w:hanging="360"/>
      </w:pPr>
    </w:lvl>
    <w:lvl w:ilvl="2" w:tplc="0409001B">
      <w:start w:val="1"/>
      <w:numFmt w:val="lowerRoman"/>
      <w:lvlText w:val="%3."/>
      <w:lvlJc w:val="right"/>
      <w:pPr>
        <w:ind w:left="1835" w:hanging="180"/>
      </w:pPr>
      <w:rPr>
        <w:rFonts w:cs="Times New Roman"/>
      </w:rPr>
    </w:lvl>
    <w:lvl w:ilvl="3" w:tplc="0409000F">
      <w:start w:val="1"/>
      <w:numFmt w:val="decimal"/>
      <w:lvlText w:val="%4."/>
      <w:lvlJc w:val="left"/>
      <w:pPr>
        <w:ind w:left="2555" w:hanging="360"/>
      </w:pPr>
      <w:rPr>
        <w:rFonts w:cs="Times New Roman"/>
      </w:rPr>
    </w:lvl>
    <w:lvl w:ilvl="4" w:tplc="04090019">
      <w:start w:val="1"/>
      <w:numFmt w:val="lowerLetter"/>
      <w:lvlText w:val="%5."/>
      <w:lvlJc w:val="left"/>
      <w:pPr>
        <w:ind w:left="3275" w:hanging="360"/>
      </w:pPr>
      <w:rPr>
        <w:rFonts w:cs="Times New Roman"/>
      </w:rPr>
    </w:lvl>
    <w:lvl w:ilvl="5" w:tplc="0409001B">
      <w:start w:val="1"/>
      <w:numFmt w:val="lowerRoman"/>
      <w:lvlText w:val="%6."/>
      <w:lvlJc w:val="right"/>
      <w:pPr>
        <w:ind w:left="3995" w:hanging="180"/>
      </w:pPr>
      <w:rPr>
        <w:rFonts w:cs="Times New Roman"/>
      </w:rPr>
    </w:lvl>
    <w:lvl w:ilvl="6" w:tplc="0409000F">
      <w:start w:val="1"/>
      <w:numFmt w:val="decimal"/>
      <w:lvlText w:val="%7."/>
      <w:lvlJc w:val="left"/>
      <w:pPr>
        <w:ind w:left="4715" w:hanging="360"/>
      </w:pPr>
      <w:rPr>
        <w:rFonts w:cs="Times New Roman"/>
      </w:rPr>
    </w:lvl>
    <w:lvl w:ilvl="7" w:tplc="04090019">
      <w:start w:val="1"/>
      <w:numFmt w:val="lowerLetter"/>
      <w:lvlText w:val="%8."/>
      <w:lvlJc w:val="left"/>
      <w:pPr>
        <w:ind w:left="5435" w:hanging="360"/>
      </w:pPr>
      <w:rPr>
        <w:rFonts w:cs="Times New Roman"/>
      </w:rPr>
    </w:lvl>
    <w:lvl w:ilvl="8" w:tplc="0409001B">
      <w:start w:val="1"/>
      <w:numFmt w:val="lowerRoman"/>
      <w:lvlText w:val="%9."/>
      <w:lvlJc w:val="right"/>
      <w:pPr>
        <w:ind w:left="6155" w:hanging="180"/>
      </w:pPr>
      <w:rPr>
        <w:rFonts w:cs="Times New Roman"/>
      </w:rPr>
    </w:lvl>
  </w:abstractNum>
  <w:abstractNum w:abstractNumId="27">
    <w:nsid w:val="5DDF05A6"/>
    <w:multiLevelType w:val="hybridMultilevel"/>
    <w:tmpl w:val="0D0E2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05108"/>
    <w:multiLevelType w:val="hybridMultilevel"/>
    <w:tmpl w:val="DB92336E"/>
    <w:lvl w:ilvl="0" w:tplc="CD6C6370">
      <w:start w:val="1"/>
      <w:numFmt w:val="upperLetter"/>
      <w:lvlText w:val="%1."/>
      <w:lvlJc w:val="left"/>
      <w:pPr>
        <w:ind w:left="360" w:hanging="360"/>
      </w:pPr>
      <w:rPr>
        <w:rFonts w:ascii="Times New Roman" w:eastAsia="Calibri" w:hAnsi="Times New Roman" w:cs="Times New Roman"/>
        <w:b w:val="0"/>
      </w:rPr>
    </w:lvl>
    <w:lvl w:ilvl="1" w:tplc="9CE0A52A">
      <w:start w:val="1"/>
      <w:numFmt w:val="decimal"/>
      <w:lvlText w:val="%2."/>
      <w:lvlJc w:val="left"/>
      <w:pPr>
        <w:ind w:left="1080" w:hanging="360"/>
      </w:pPr>
      <w:rPr>
        <w:rFonts w:ascii="Times New Roman" w:eastAsia="Calibri" w:hAnsi="Times New Roman" w:cs="Times New Roman"/>
        <w:b w:val="0"/>
      </w:rPr>
    </w:lvl>
    <w:lvl w:ilvl="2" w:tplc="80E2CD7E">
      <w:start w:val="1"/>
      <w:numFmt w:val="lowerRoman"/>
      <w:lvlText w:val="%3."/>
      <w:lvlJc w:val="left"/>
      <w:pPr>
        <w:ind w:left="2340" w:hanging="720"/>
      </w:pPr>
      <w:rPr>
        <w:rFonts w:hint="default"/>
        <w:b w:val="0"/>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460D09"/>
    <w:multiLevelType w:val="hybridMultilevel"/>
    <w:tmpl w:val="7A4C25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3D2EAB"/>
    <w:multiLevelType w:val="hybridMultilevel"/>
    <w:tmpl w:val="A858E90E"/>
    <w:lvl w:ilvl="0" w:tplc="04090019">
      <w:start w:val="1"/>
      <w:numFmt w:val="lowerLetter"/>
      <w:lvlText w:val="%1."/>
      <w:lvlJc w:val="left"/>
      <w:pPr>
        <w:ind w:left="1080" w:hanging="360"/>
      </w:pPr>
    </w:lvl>
    <w:lvl w:ilvl="1" w:tplc="C92ACD86">
      <w:start w:val="1"/>
      <w:numFmt w:val="lowerRoman"/>
      <w:lvlText w:val="%2."/>
      <w:lvlJc w:val="left"/>
      <w:pPr>
        <w:ind w:left="1800" w:hanging="360"/>
      </w:pPr>
      <w:rPr>
        <w:rFonts w:ascii="Times New Roman" w:eastAsiaTheme="minorHAnsi" w:hAnsi="Times New Roman" w:cstheme="minorBidi"/>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68002383"/>
    <w:multiLevelType w:val="hybridMultilevel"/>
    <w:tmpl w:val="A870692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A0347CD"/>
    <w:multiLevelType w:val="hybridMultilevel"/>
    <w:tmpl w:val="93049522"/>
    <w:lvl w:ilvl="0" w:tplc="0409000F">
      <w:start w:val="1"/>
      <w:numFmt w:val="decimal"/>
      <w:lvlText w:val="%1."/>
      <w:lvlJc w:val="left"/>
      <w:pPr>
        <w:ind w:left="720" w:hanging="360"/>
      </w:pPr>
      <w:rPr>
        <w:b w:val="0"/>
      </w:rPr>
    </w:lvl>
    <w:lvl w:ilvl="1" w:tplc="88803D3A">
      <w:start w:val="1"/>
      <w:numFmt w:val="lowerLetter"/>
      <w:lvlText w:val="%2."/>
      <w:lvlJc w:val="left"/>
      <w:pPr>
        <w:ind w:left="1440" w:hanging="360"/>
      </w:pPr>
      <w:rPr>
        <w:b w:val="0"/>
      </w:rPr>
    </w:lvl>
    <w:lvl w:ilvl="2" w:tplc="17207AF2">
      <w:start w:val="9"/>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471C3B"/>
    <w:multiLevelType w:val="hybridMultilevel"/>
    <w:tmpl w:val="AF6E8E30"/>
    <w:lvl w:ilvl="0" w:tplc="0409000F">
      <w:start w:val="1"/>
      <w:numFmt w:val="decimal"/>
      <w:lvlText w:val="%1."/>
      <w:lvlJc w:val="left"/>
      <w:pPr>
        <w:ind w:left="395" w:hanging="360"/>
      </w:pPr>
    </w:lvl>
    <w:lvl w:ilvl="1" w:tplc="0409001B">
      <w:start w:val="1"/>
      <w:numFmt w:val="lowerRoman"/>
      <w:lvlText w:val="%2."/>
      <w:lvlJc w:val="right"/>
      <w:pPr>
        <w:ind w:left="1115" w:hanging="360"/>
      </w:pPr>
    </w:lvl>
    <w:lvl w:ilvl="2" w:tplc="0409001B">
      <w:start w:val="1"/>
      <w:numFmt w:val="lowerRoman"/>
      <w:lvlText w:val="%3."/>
      <w:lvlJc w:val="right"/>
      <w:pPr>
        <w:ind w:left="1835" w:hanging="180"/>
      </w:pPr>
      <w:rPr>
        <w:rFonts w:cs="Times New Roman"/>
      </w:rPr>
    </w:lvl>
    <w:lvl w:ilvl="3" w:tplc="0409000F">
      <w:start w:val="1"/>
      <w:numFmt w:val="decimal"/>
      <w:lvlText w:val="%4."/>
      <w:lvlJc w:val="left"/>
      <w:pPr>
        <w:ind w:left="2555" w:hanging="360"/>
      </w:pPr>
      <w:rPr>
        <w:rFonts w:cs="Times New Roman"/>
      </w:rPr>
    </w:lvl>
    <w:lvl w:ilvl="4" w:tplc="04090019">
      <w:start w:val="1"/>
      <w:numFmt w:val="lowerLetter"/>
      <w:lvlText w:val="%5."/>
      <w:lvlJc w:val="left"/>
      <w:pPr>
        <w:ind w:left="3275" w:hanging="360"/>
      </w:pPr>
      <w:rPr>
        <w:rFonts w:cs="Times New Roman"/>
      </w:rPr>
    </w:lvl>
    <w:lvl w:ilvl="5" w:tplc="0409001B">
      <w:start w:val="1"/>
      <w:numFmt w:val="lowerRoman"/>
      <w:lvlText w:val="%6."/>
      <w:lvlJc w:val="right"/>
      <w:pPr>
        <w:ind w:left="3995" w:hanging="180"/>
      </w:pPr>
      <w:rPr>
        <w:rFonts w:cs="Times New Roman"/>
      </w:rPr>
    </w:lvl>
    <w:lvl w:ilvl="6" w:tplc="0409000F">
      <w:start w:val="1"/>
      <w:numFmt w:val="decimal"/>
      <w:lvlText w:val="%7."/>
      <w:lvlJc w:val="left"/>
      <w:pPr>
        <w:ind w:left="4715" w:hanging="360"/>
      </w:pPr>
      <w:rPr>
        <w:rFonts w:cs="Times New Roman"/>
      </w:rPr>
    </w:lvl>
    <w:lvl w:ilvl="7" w:tplc="04090019">
      <w:start w:val="1"/>
      <w:numFmt w:val="lowerLetter"/>
      <w:lvlText w:val="%8."/>
      <w:lvlJc w:val="left"/>
      <w:pPr>
        <w:ind w:left="5435" w:hanging="360"/>
      </w:pPr>
      <w:rPr>
        <w:rFonts w:cs="Times New Roman"/>
      </w:rPr>
    </w:lvl>
    <w:lvl w:ilvl="8" w:tplc="0409001B">
      <w:start w:val="1"/>
      <w:numFmt w:val="lowerRoman"/>
      <w:lvlText w:val="%9."/>
      <w:lvlJc w:val="right"/>
      <w:pPr>
        <w:ind w:left="6155" w:hanging="180"/>
      </w:pPr>
      <w:rPr>
        <w:rFonts w:cs="Times New Roman"/>
      </w:rPr>
    </w:lvl>
  </w:abstractNum>
  <w:abstractNum w:abstractNumId="34">
    <w:nsid w:val="74FA5917"/>
    <w:multiLevelType w:val="hybridMultilevel"/>
    <w:tmpl w:val="2A1021F6"/>
    <w:lvl w:ilvl="0" w:tplc="E6B2C3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C60DEE"/>
    <w:multiLevelType w:val="hybridMultilevel"/>
    <w:tmpl w:val="BF1C0CE8"/>
    <w:lvl w:ilvl="0" w:tplc="0409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6">
    <w:nsid w:val="7D3B0389"/>
    <w:multiLevelType w:val="hybridMultilevel"/>
    <w:tmpl w:val="357C6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AD5BCF"/>
    <w:multiLevelType w:val="hybridMultilevel"/>
    <w:tmpl w:val="0C0A46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5"/>
  </w:num>
  <w:num w:numId="3">
    <w:abstractNumId w:val="28"/>
  </w:num>
  <w:num w:numId="4">
    <w:abstractNumId w:val="18"/>
  </w:num>
  <w:num w:numId="5">
    <w:abstractNumId w:val="20"/>
  </w:num>
  <w:num w:numId="6">
    <w:abstractNumId w:val="35"/>
  </w:num>
  <w:num w:numId="7">
    <w:abstractNumId w:val="19"/>
  </w:num>
  <w:num w:numId="8">
    <w:abstractNumId w:val="33"/>
  </w:num>
  <w:num w:numId="9">
    <w:abstractNumId w:val="24"/>
  </w:num>
  <w:num w:numId="10">
    <w:abstractNumId w:val="11"/>
  </w:num>
  <w:num w:numId="11">
    <w:abstractNumId w:val="31"/>
  </w:num>
  <w:num w:numId="12">
    <w:abstractNumId w:val="14"/>
  </w:num>
  <w:num w:numId="13">
    <w:abstractNumId w:val="5"/>
  </w:num>
  <w:num w:numId="14">
    <w:abstractNumId w:val="15"/>
  </w:num>
  <w:num w:numId="15">
    <w:abstractNumId w:val="36"/>
  </w:num>
  <w:num w:numId="16">
    <w:abstractNumId w:val="2"/>
  </w:num>
  <w:num w:numId="17">
    <w:abstractNumId w:val="3"/>
  </w:num>
  <w:num w:numId="18">
    <w:abstractNumId w:val="10"/>
  </w:num>
  <w:num w:numId="19">
    <w:abstractNumId w:val="23"/>
  </w:num>
  <w:num w:numId="20">
    <w:abstractNumId w:val="27"/>
  </w:num>
  <w:num w:numId="21">
    <w:abstractNumId w:val="8"/>
  </w:num>
  <w:num w:numId="22">
    <w:abstractNumId w:val="13"/>
  </w:num>
  <w:num w:numId="23">
    <w:abstractNumId w:val="9"/>
  </w:num>
  <w:num w:numId="24">
    <w:abstractNumId w:val="22"/>
  </w:num>
  <w:num w:numId="25">
    <w:abstractNumId w:val="6"/>
  </w:num>
  <w:num w:numId="26">
    <w:abstractNumId w:val="16"/>
  </w:num>
  <w:num w:numId="27">
    <w:abstractNumId w:val="12"/>
  </w:num>
  <w:num w:numId="28">
    <w:abstractNumId w:val="32"/>
  </w:num>
  <w:num w:numId="29">
    <w:abstractNumId w:val="30"/>
  </w:num>
  <w:num w:numId="30">
    <w:abstractNumId w:val="17"/>
  </w:num>
  <w:num w:numId="31">
    <w:abstractNumId w:val="4"/>
  </w:num>
  <w:num w:numId="32">
    <w:abstractNumId w:val="37"/>
  </w:num>
  <w:num w:numId="33">
    <w:abstractNumId w:val="21"/>
  </w:num>
  <w:num w:numId="34">
    <w:abstractNumId w:val="26"/>
  </w:num>
  <w:num w:numId="35">
    <w:abstractNumId w:val="0"/>
  </w:num>
  <w:num w:numId="36">
    <w:abstractNumId w:val="29"/>
  </w:num>
  <w:num w:numId="37">
    <w:abstractNumId w:val="34"/>
  </w:num>
  <w:num w:numId="3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CB4B50"/>
    <w:rsid w:val="000007A3"/>
    <w:rsid w:val="00000902"/>
    <w:rsid w:val="000042A2"/>
    <w:rsid w:val="00006E03"/>
    <w:rsid w:val="00010A93"/>
    <w:rsid w:val="00011479"/>
    <w:rsid w:val="00011F8C"/>
    <w:rsid w:val="00014801"/>
    <w:rsid w:val="00016C7C"/>
    <w:rsid w:val="000227A5"/>
    <w:rsid w:val="00023692"/>
    <w:rsid w:val="000244D2"/>
    <w:rsid w:val="00027AA9"/>
    <w:rsid w:val="00027EFD"/>
    <w:rsid w:val="00030BAC"/>
    <w:rsid w:val="00032F3D"/>
    <w:rsid w:val="00035196"/>
    <w:rsid w:val="00035324"/>
    <w:rsid w:val="000370CF"/>
    <w:rsid w:val="00037A09"/>
    <w:rsid w:val="00042813"/>
    <w:rsid w:val="000439AD"/>
    <w:rsid w:val="000442CD"/>
    <w:rsid w:val="00046C6C"/>
    <w:rsid w:val="00046EE6"/>
    <w:rsid w:val="00047272"/>
    <w:rsid w:val="00056053"/>
    <w:rsid w:val="00056376"/>
    <w:rsid w:val="000616FC"/>
    <w:rsid w:val="00062927"/>
    <w:rsid w:val="00063319"/>
    <w:rsid w:val="000645D2"/>
    <w:rsid w:val="0006608A"/>
    <w:rsid w:val="000677E8"/>
    <w:rsid w:val="00070B00"/>
    <w:rsid w:val="0007313E"/>
    <w:rsid w:val="0007587D"/>
    <w:rsid w:val="000761ED"/>
    <w:rsid w:val="00076540"/>
    <w:rsid w:val="00080637"/>
    <w:rsid w:val="00082031"/>
    <w:rsid w:val="0009183D"/>
    <w:rsid w:val="00091981"/>
    <w:rsid w:val="00092E36"/>
    <w:rsid w:val="00095C69"/>
    <w:rsid w:val="00095FB9"/>
    <w:rsid w:val="00096F3E"/>
    <w:rsid w:val="000979BB"/>
    <w:rsid w:val="000A1595"/>
    <w:rsid w:val="000A2A9A"/>
    <w:rsid w:val="000A2F95"/>
    <w:rsid w:val="000A3F43"/>
    <w:rsid w:val="000A49F1"/>
    <w:rsid w:val="000A5D62"/>
    <w:rsid w:val="000A64B5"/>
    <w:rsid w:val="000B0C60"/>
    <w:rsid w:val="000B3DAE"/>
    <w:rsid w:val="000B4FA3"/>
    <w:rsid w:val="000B600B"/>
    <w:rsid w:val="000C0197"/>
    <w:rsid w:val="000C1B64"/>
    <w:rsid w:val="000C1ED0"/>
    <w:rsid w:val="000C31D7"/>
    <w:rsid w:val="000C4D2C"/>
    <w:rsid w:val="000C77AB"/>
    <w:rsid w:val="000C7A76"/>
    <w:rsid w:val="000D0EED"/>
    <w:rsid w:val="000D5E90"/>
    <w:rsid w:val="000D69D7"/>
    <w:rsid w:val="000D6A3B"/>
    <w:rsid w:val="000E1DEC"/>
    <w:rsid w:val="000E3C16"/>
    <w:rsid w:val="000E759C"/>
    <w:rsid w:val="000F107C"/>
    <w:rsid w:val="000F10EC"/>
    <w:rsid w:val="000F2A83"/>
    <w:rsid w:val="000F3665"/>
    <w:rsid w:val="000F50E9"/>
    <w:rsid w:val="000F6CEA"/>
    <w:rsid w:val="000F76D0"/>
    <w:rsid w:val="000F7F4B"/>
    <w:rsid w:val="00102FB0"/>
    <w:rsid w:val="00105740"/>
    <w:rsid w:val="00106F31"/>
    <w:rsid w:val="00107C0A"/>
    <w:rsid w:val="001101AC"/>
    <w:rsid w:val="00110818"/>
    <w:rsid w:val="001108EB"/>
    <w:rsid w:val="00113118"/>
    <w:rsid w:val="001137DC"/>
    <w:rsid w:val="00113967"/>
    <w:rsid w:val="00113A7F"/>
    <w:rsid w:val="00116547"/>
    <w:rsid w:val="001169A6"/>
    <w:rsid w:val="001206FF"/>
    <w:rsid w:val="00120D8A"/>
    <w:rsid w:val="00124D67"/>
    <w:rsid w:val="00125983"/>
    <w:rsid w:val="0013346C"/>
    <w:rsid w:val="00134DDC"/>
    <w:rsid w:val="001350FC"/>
    <w:rsid w:val="001355AB"/>
    <w:rsid w:val="00137302"/>
    <w:rsid w:val="00141E4C"/>
    <w:rsid w:val="00142D0C"/>
    <w:rsid w:val="00142D6F"/>
    <w:rsid w:val="00146AF6"/>
    <w:rsid w:val="00146C6F"/>
    <w:rsid w:val="00146CB7"/>
    <w:rsid w:val="0015092F"/>
    <w:rsid w:val="00150EFD"/>
    <w:rsid w:val="00151C2A"/>
    <w:rsid w:val="00151C38"/>
    <w:rsid w:val="00151E15"/>
    <w:rsid w:val="001522F4"/>
    <w:rsid w:val="00153A46"/>
    <w:rsid w:val="0015449A"/>
    <w:rsid w:val="00154CAA"/>
    <w:rsid w:val="00154DF3"/>
    <w:rsid w:val="00156FA6"/>
    <w:rsid w:val="00161762"/>
    <w:rsid w:val="00163381"/>
    <w:rsid w:val="001646B3"/>
    <w:rsid w:val="00166B28"/>
    <w:rsid w:val="00167A26"/>
    <w:rsid w:val="00167D3E"/>
    <w:rsid w:val="00171454"/>
    <w:rsid w:val="00177F1E"/>
    <w:rsid w:val="0018260D"/>
    <w:rsid w:val="001851C5"/>
    <w:rsid w:val="00185555"/>
    <w:rsid w:val="00185B89"/>
    <w:rsid w:val="001866FB"/>
    <w:rsid w:val="00187C55"/>
    <w:rsid w:val="00187EA0"/>
    <w:rsid w:val="001905FD"/>
    <w:rsid w:val="001922A3"/>
    <w:rsid w:val="00192B40"/>
    <w:rsid w:val="00193086"/>
    <w:rsid w:val="00193946"/>
    <w:rsid w:val="00193C04"/>
    <w:rsid w:val="00195145"/>
    <w:rsid w:val="001A00A2"/>
    <w:rsid w:val="001A0203"/>
    <w:rsid w:val="001A131B"/>
    <w:rsid w:val="001A1B9C"/>
    <w:rsid w:val="001A26C0"/>
    <w:rsid w:val="001A3A41"/>
    <w:rsid w:val="001A3B2E"/>
    <w:rsid w:val="001A3BA9"/>
    <w:rsid w:val="001B0124"/>
    <w:rsid w:val="001B57EA"/>
    <w:rsid w:val="001B6532"/>
    <w:rsid w:val="001C060A"/>
    <w:rsid w:val="001C3736"/>
    <w:rsid w:val="001C41B6"/>
    <w:rsid w:val="001C60F0"/>
    <w:rsid w:val="001C66B3"/>
    <w:rsid w:val="001C71B1"/>
    <w:rsid w:val="001D4BDE"/>
    <w:rsid w:val="001D4F57"/>
    <w:rsid w:val="001D6247"/>
    <w:rsid w:val="001E053C"/>
    <w:rsid w:val="001E06CA"/>
    <w:rsid w:val="001E251D"/>
    <w:rsid w:val="001E54BF"/>
    <w:rsid w:val="001E572A"/>
    <w:rsid w:val="001E6618"/>
    <w:rsid w:val="001E7CDB"/>
    <w:rsid w:val="001E7F60"/>
    <w:rsid w:val="001F1735"/>
    <w:rsid w:val="001F1B98"/>
    <w:rsid w:val="001F1E3A"/>
    <w:rsid w:val="001F4870"/>
    <w:rsid w:val="001F5034"/>
    <w:rsid w:val="001F6498"/>
    <w:rsid w:val="00200039"/>
    <w:rsid w:val="00200CD8"/>
    <w:rsid w:val="00202A62"/>
    <w:rsid w:val="0020419D"/>
    <w:rsid w:val="00205DB3"/>
    <w:rsid w:val="00210783"/>
    <w:rsid w:val="002119D2"/>
    <w:rsid w:val="00212F8C"/>
    <w:rsid w:val="00213FD2"/>
    <w:rsid w:val="0021507D"/>
    <w:rsid w:val="00216FFA"/>
    <w:rsid w:val="0021765B"/>
    <w:rsid w:val="002208B6"/>
    <w:rsid w:val="00221683"/>
    <w:rsid w:val="0022459A"/>
    <w:rsid w:val="002255EA"/>
    <w:rsid w:val="00225812"/>
    <w:rsid w:val="00226C6E"/>
    <w:rsid w:val="002272DB"/>
    <w:rsid w:val="002278F5"/>
    <w:rsid w:val="00227F4E"/>
    <w:rsid w:val="00232BB9"/>
    <w:rsid w:val="002335B9"/>
    <w:rsid w:val="0023367D"/>
    <w:rsid w:val="0023511B"/>
    <w:rsid w:val="002376D0"/>
    <w:rsid w:val="00240F74"/>
    <w:rsid w:val="00242E17"/>
    <w:rsid w:val="00244700"/>
    <w:rsid w:val="00244EA3"/>
    <w:rsid w:val="00245533"/>
    <w:rsid w:val="00245AD9"/>
    <w:rsid w:val="00245DE2"/>
    <w:rsid w:val="0024605D"/>
    <w:rsid w:val="0024777C"/>
    <w:rsid w:val="00250274"/>
    <w:rsid w:val="00251028"/>
    <w:rsid w:val="002513F9"/>
    <w:rsid w:val="00255599"/>
    <w:rsid w:val="00255B3A"/>
    <w:rsid w:val="00256C15"/>
    <w:rsid w:val="0025762C"/>
    <w:rsid w:val="00257B72"/>
    <w:rsid w:val="0026007E"/>
    <w:rsid w:val="00260DE4"/>
    <w:rsid w:val="002621FC"/>
    <w:rsid w:val="00262235"/>
    <w:rsid w:val="00264A07"/>
    <w:rsid w:val="00264B0D"/>
    <w:rsid w:val="00266EAF"/>
    <w:rsid w:val="0026753C"/>
    <w:rsid w:val="00267747"/>
    <w:rsid w:val="00270E91"/>
    <w:rsid w:val="00270F45"/>
    <w:rsid w:val="002728A3"/>
    <w:rsid w:val="00272AA4"/>
    <w:rsid w:val="002752E5"/>
    <w:rsid w:val="00280645"/>
    <w:rsid w:val="00280955"/>
    <w:rsid w:val="00282E9B"/>
    <w:rsid w:val="00283763"/>
    <w:rsid w:val="00283F6F"/>
    <w:rsid w:val="0028576F"/>
    <w:rsid w:val="00285EB4"/>
    <w:rsid w:val="0028788A"/>
    <w:rsid w:val="00287F79"/>
    <w:rsid w:val="00291589"/>
    <w:rsid w:val="0029277F"/>
    <w:rsid w:val="00292E1C"/>
    <w:rsid w:val="00292F2F"/>
    <w:rsid w:val="002934C5"/>
    <w:rsid w:val="00293673"/>
    <w:rsid w:val="002970C9"/>
    <w:rsid w:val="00297243"/>
    <w:rsid w:val="002A1B16"/>
    <w:rsid w:val="002A2E2F"/>
    <w:rsid w:val="002A3CB1"/>
    <w:rsid w:val="002A3D84"/>
    <w:rsid w:val="002A4FAC"/>
    <w:rsid w:val="002A56A5"/>
    <w:rsid w:val="002A6455"/>
    <w:rsid w:val="002A7375"/>
    <w:rsid w:val="002B12E7"/>
    <w:rsid w:val="002B2426"/>
    <w:rsid w:val="002C2910"/>
    <w:rsid w:val="002C59AD"/>
    <w:rsid w:val="002C79D0"/>
    <w:rsid w:val="002D1749"/>
    <w:rsid w:val="002D1E87"/>
    <w:rsid w:val="002D20D4"/>
    <w:rsid w:val="002D2F82"/>
    <w:rsid w:val="002D40AA"/>
    <w:rsid w:val="002D7AF2"/>
    <w:rsid w:val="002D7B0A"/>
    <w:rsid w:val="002E3536"/>
    <w:rsid w:val="002E675E"/>
    <w:rsid w:val="002F0C14"/>
    <w:rsid w:val="002F26FB"/>
    <w:rsid w:val="002F28BA"/>
    <w:rsid w:val="002F6459"/>
    <w:rsid w:val="002F677E"/>
    <w:rsid w:val="00301659"/>
    <w:rsid w:val="00301D93"/>
    <w:rsid w:val="003025D0"/>
    <w:rsid w:val="00302F25"/>
    <w:rsid w:val="00303AC0"/>
    <w:rsid w:val="00304C26"/>
    <w:rsid w:val="003056A4"/>
    <w:rsid w:val="00305FA8"/>
    <w:rsid w:val="003067C5"/>
    <w:rsid w:val="00314233"/>
    <w:rsid w:val="003158A0"/>
    <w:rsid w:val="00315ED7"/>
    <w:rsid w:val="00315FAB"/>
    <w:rsid w:val="00316569"/>
    <w:rsid w:val="00320623"/>
    <w:rsid w:val="003206FF"/>
    <w:rsid w:val="00320DAA"/>
    <w:rsid w:val="00321DB1"/>
    <w:rsid w:val="00322348"/>
    <w:rsid w:val="00323372"/>
    <w:rsid w:val="003237C6"/>
    <w:rsid w:val="003242FB"/>
    <w:rsid w:val="00324AF2"/>
    <w:rsid w:val="00330DBC"/>
    <w:rsid w:val="00332B98"/>
    <w:rsid w:val="0033427C"/>
    <w:rsid w:val="0033638C"/>
    <w:rsid w:val="003363C4"/>
    <w:rsid w:val="00340B46"/>
    <w:rsid w:val="00340B4E"/>
    <w:rsid w:val="00341327"/>
    <w:rsid w:val="003413B7"/>
    <w:rsid w:val="00341AD0"/>
    <w:rsid w:val="00344727"/>
    <w:rsid w:val="003447E3"/>
    <w:rsid w:val="00345E11"/>
    <w:rsid w:val="003507FD"/>
    <w:rsid w:val="003533CF"/>
    <w:rsid w:val="003620C6"/>
    <w:rsid w:val="003647BF"/>
    <w:rsid w:val="00364F78"/>
    <w:rsid w:val="00370364"/>
    <w:rsid w:val="00370B33"/>
    <w:rsid w:val="003710A5"/>
    <w:rsid w:val="003715D5"/>
    <w:rsid w:val="0037297B"/>
    <w:rsid w:val="00372AAD"/>
    <w:rsid w:val="003730A7"/>
    <w:rsid w:val="003732BE"/>
    <w:rsid w:val="00375572"/>
    <w:rsid w:val="00376D71"/>
    <w:rsid w:val="0038097D"/>
    <w:rsid w:val="00383936"/>
    <w:rsid w:val="00383E11"/>
    <w:rsid w:val="003856A5"/>
    <w:rsid w:val="00385BDB"/>
    <w:rsid w:val="003867E8"/>
    <w:rsid w:val="00390CB4"/>
    <w:rsid w:val="0039129C"/>
    <w:rsid w:val="00392BEC"/>
    <w:rsid w:val="003959E5"/>
    <w:rsid w:val="00396C0C"/>
    <w:rsid w:val="003A07BD"/>
    <w:rsid w:val="003A0CFF"/>
    <w:rsid w:val="003A11EE"/>
    <w:rsid w:val="003A35FF"/>
    <w:rsid w:val="003A4CBE"/>
    <w:rsid w:val="003A5C50"/>
    <w:rsid w:val="003A66C2"/>
    <w:rsid w:val="003A79B6"/>
    <w:rsid w:val="003B1DE0"/>
    <w:rsid w:val="003B42FC"/>
    <w:rsid w:val="003C04D6"/>
    <w:rsid w:val="003C0963"/>
    <w:rsid w:val="003C2ACA"/>
    <w:rsid w:val="003C2C05"/>
    <w:rsid w:val="003C372B"/>
    <w:rsid w:val="003C4254"/>
    <w:rsid w:val="003C4EA1"/>
    <w:rsid w:val="003C6274"/>
    <w:rsid w:val="003C67CF"/>
    <w:rsid w:val="003D3239"/>
    <w:rsid w:val="003D4879"/>
    <w:rsid w:val="003D4924"/>
    <w:rsid w:val="003D5BC7"/>
    <w:rsid w:val="003E14CB"/>
    <w:rsid w:val="003E1DB7"/>
    <w:rsid w:val="003E39A5"/>
    <w:rsid w:val="003E3E7B"/>
    <w:rsid w:val="003E72E1"/>
    <w:rsid w:val="003E7A6D"/>
    <w:rsid w:val="003F37D0"/>
    <w:rsid w:val="003F625D"/>
    <w:rsid w:val="00402AF1"/>
    <w:rsid w:val="00403C51"/>
    <w:rsid w:val="0040575C"/>
    <w:rsid w:val="0041276A"/>
    <w:rsid w:val="004148A3"/>
    <w:rsid w:val="00414CF1"/>
    <w:rsid w:val="00416B3C"/>
    <w:rsid w:val="004236BF"/>
    <w:rsid w:val="004249BC"/>
    <w:rsid w:val="0042654E"/>
    <w:rsid w:val="0042687B"/>
    <w:rsid w:val="00432DD4"/>
    <w:rsid w:val="00434855"/>
    <w:rsid w:val="0043533C"/>
    <w:rsid w:val="00436DAD"/>
    <w:rsid w:val="00440206"/>
    <w:rsid w:val="0044203E"/>
    <w:rsid w:val="00443D62"/>
    <w:rsid w:val="004467FD"/>
    <w:rsid w:val="004500C4"/>
    <w:rsid w:val="004503B0"/>
    <w:rsid w:val="0045319D"/>
    <w:rsid w:val="00453941"/>
    <w:rsid w:val="00455E92"/>
    <w:rsid w:val="00456C62"/>
    <w:rsid w:val="0045705A"/>
    <w:rsid w:val="00457D4B"/>
    <w:rsid w:val="0046154F"/>
    <w:rsid w:val="00470839"/>
    <w:rsid w:val="0047091D"/>
    <w:rsid w:val="00471F70"/>
    <w:rsid w:val="004721EE"/>
    <w:rsid w:val="0047356A"/>
    <w:rsid w:val="00475FAA"/>
    <w:rsid w:val="00476388"/>
    <w:rsid w:val="00476389"/>
    <w:rsid w:val="004766A9"/>
    <w:rsid w:val="00476CCF"/>
    <w:rsid w:val="00477A6A"/>
    <w:rsid w:val="00477BAD"/>
    <w:rsid w:val="00480581"/>
    <w:rsid w:val="004812F0"/>
    <w:rsid w:val="00483058"/>
    <w:rsid w:val="004833E2"/>
    <w:rsid w:val="0048408E"/>
    <w:rsid w:val="00485A26"/>
    <w:rsid w:val="004909F6"/>
    <w:rsid w:val="00490FA0"/>
    <w:rsid w:val="00491E77"/>
    <w:rsid w:val="00493EB9"/>
    <w:rsid w:val="00494B2C"/>
    <w:rsid w:val="00495ECF"/>
    <w:rsid w:val="00496408"/>
    <w:rsid w:val="004A149C"/>
    <w:rsid w:val="004A4384"/>
    <w:rsid w:val="004A6E2F"/>
    <w:rsid w:val="004A73BF"/>
    <w:rsid w:val="004B000B"/>
    <w:rsid w:val="004B129A"/>
    <w:rsid w:val="004B3171"/>
    <w:rsid w:val="004B641E"/>
    <w:rsid w:val="004C1915"/>
    <w:rsid w:val="004C2B63"/>
    <w:rsid w:val="004C4289"/>
    <w:rsid w:val="004C4858"/>
    <w:rsid w:val="004C647D"/>
    <w:rsid w:val="004C7094"/>
    <w:rsid w:val="004D092E"/>
    <w:rsid w:val="004D59CD"/>
    <w:rsid w:val="004D6AF2"/>
    <w:rsid w:val="004E1939"/>
    <w:rsid w:val="004E2261"/>
    <w:rsid w:val="004E37D2"/>
    <w:rsid w:val="004E5571"/>
    <w:rsid w:val="004E5D79"/>
    <w:rsid w:val="004F21AA"/>
    <w:rsid w:val="004F465B"/>
    <w:rsid w:val="004F7FE2"/>
    <w:rsid w:val="00500598"/>
    <w:rsid w:val="00501E3E"/>
    <w:rsid w:val="0050244A"/>
    <w:rsid w:val="005029A6"/>
    <w:rsid w:val="0050511A"/>
    <w:rsid w:val="005056E3"/>
    <w:rsid w:val="0050590E"/>
    <w:rsid w:val="00507AC9"/>
    <w:rsid w:val="005109C4"/>
    <w:rsid w:val="00511128"/>
    <w:rsid w:val="00511A6F"/>
    <w:rsid w:val="005129E0"/>
    <w:rsid w:val="00513603"/>
    <w:rsid w:val="005140F1"/>
    <w:rsid w:val="00514BF5"/>
    <w:rsid w:val="005150BA"/>
    <w:rsid w:val="00515B2C"/>
    <w:rsid w:val="00516346"/>
    <w:rsid w:val="0051639B"/>
    <w:rsid w:val="005201BE"/>
    <w:rsid w:val="00520E69"/>
    <w:rsid w:val="00521D95"/>
    <w:rsid w:val="00522774"/>
    <w:rsid w:val="005230B1"/>
    <w:rsid w:val="005253AF"/>
    <w:rsid w:val="005262DD"/>
    <w:rsid w:val="00527A63"/>
    <w:rsid w:val="00530052"/>
    <w:rsid w:val="00534964"/>
    <w:rsid w:val="00535A48"/>
    <w:rsid w:val="005407D3"/>
    <w:rsid w:val="005461B1"/>
    <w:rsid w:val="005468A0"/>
    <w:rsid w:val="00550951"/>
    <w:rsid w:val="00550E55"/>
    <w:rsid w:val="0055421F"/>
    <w:rsid w:val="00555837"/>
    <w:rsid w:val="005568FB"/>
    <w:rsid w:val="00560665"/>
    <w:rsid w:val="005612C3"/>
    <w:rsid w:val="00563552"/>
    <w:rsid w:val="00563B39"/>
    <w:rsid w:val="00567274"/>
    <w:rsid w:val="00567668"/>
    <w:rsid w:val="00570B11"/>
    <w:rsid w:val="00573076"/>
    <w:rsid w:val="00574330"/>
    <w:rsid w:val="00574CD1"/>
    <w:rsid w:val="00574E80"/>
    <w:rsid w:val="0057525A"/>
    <w:rsid w:val="005758C4"/>
    <w:rsid w:val="00575D98"/>
    <w:rsid w:val="005817F3"/>
    <w:rsid w:val="00582EFE"/>
    <w:rsid w:val="0058311F"/>
    <w:rsid w:val="00586BA8"/>
    <w:rsid w:val="00591034"/>
    <w:rsid w:val="005922CE"/>
    <w:rsid w:val="00593427"/>
    <w:rsid w:val="00593B1F"/>
    <w:rsid w:val="0059420D"/>
    <w:rsid w:val="0059542B"/>
    <w:rsid w:val="00597748"/>
    <w:rsid w:val="005A0751"/>
    <w:rsid w:val="005A0C40"/>
    <w:rsid w:val="005A0D16"/>
    <w:rsid w:val="005A3829"/>
    <w:rsid w:val="005A4F62"/>
    <w:rsid w:val="005A5B75"/>
    <w:rsid w:val="005A632C"/>
    <w:rsid w:val="005A6DDF"/>
    <w:rsid w:val="005B14CF"/>
    <w:rsid w:val="005B2B6F"/>
    <w:rsid w:val="005B3BAC"/>
    <w:rsid w:val="005B421A"/>
    <w:rsid w:val="005B6F44"/>
    <w:rsid w:val="005B70B0"/>
    <w:rsid w:val="005C02FE"/>
    <w:rsid w:val="005C1BAC"/>
    <w:rsid w:val="005C38C4"/>
    <w:rsid w:val="005C3DB7"/>
    <w:rsid w:val="005C6AAD"/>
    <w:rsid w:val="005C6C09"/>
    <w:rsid w:val="005C74A9"/>
    <w:rsid w:val="005D3C45"/>
    <w:rsid w:val="005D5C8F"/>
    <w:rsid w:val="005D6480"/>
    <w:rsid w:val="005D692B"/>
    <w:rsid w:val="005D7BE3"/>
    <w:rsid w:val="005E2051"/>
    <w:rsid w:val="005E23F2"/>
    <w:rsid w:val="005E2437"/>
    <w:rsid w:val="005E273F"/>
    <w:rsid w:val="005E334B"/>
    <w:rsid w:val="005E4102"/>
    <w:rsid w:val="005E44D1"/>
    <w:rsid w:val="005E4EE0"/>
    <w:rsid w:val="005E5534"/>
    <w:rsid w:val="005E5BCC"/>
    <w:rsid w:val="005F06AC"/>
    <w:rsid w:val="005F115E"/>
    <w:rsid w:val="005F1372"/>
    <w:rsid w:val="005F1F19"/>
    <w:rsid w:val="005F4D4E"/>
    <w:rsid w:val="005F748B"/>
    <w:rsid w:val="006029DA"/>
    <w:rsid w:val="006041D3"/>
    <w:rsid w:val="0060481C"/>
    <w:rsid w:val="00605821"/>
    <w:rsid w:val="00606691"/>
    <w:rsid w:val="0061255D"/>
    <w:rsid w:val="00613033"/>
    <w:rsid w:val="006146A1"/>
    <w:rsid w:val="0061484A"/>
    <w:rsid w:val="006148DF"/>
    <w:rsid w:val="00614913"/>
    <w:rsid w:val="0061601F"/>
    <w:rsid w:val="00616371"/>
    <w:rsid w:val="0062365C"/>
    <w:rsid w:val="00624115"/>
    <w:rsid w:val="00624515"/>
    <w:rsid w:val="00625C6A"/>
    <w:rsid w:val="00626158"/>
    <w:rsid w:val="00626687"/>
    <w:rsid w:val="00627B45"/>
    <w:rsid w:val="006304CC"/>
    <w:rsid w:val="006311C6"/>
    <w:rsid w:val="00632866"/>
    <w:rsid w:val="00633AE0"/>
    <w:rsid w:val="006346E3"/>
    <w:rsid w:val="006356C2"/>
    <w:rsid w:val="006415E7"/>
    <w:rsid w:val="00641609"/>
    <w:rsid w:val="0064405C"/>
    <w:rsid w:val="00644E24"/>
    <w:rsid w:val="00645568"/>
    <w:rsid w:val="0064568D"/>
    <w:rsid w:val="006466DF"/>
    <w:rsid w:val="006502B9"/>
    <w:rsid w:val="00650939"/>
    <w:rsid w:val="00650DAC"/>
    <w:rsid w:val="006525F9"/>
    <w:rsid w:val="006533D7"/>
    <w:rsid w:val="00654A56"/>
    <w:rsid w:val="006567C5"/>
    <w:rsid w:val="00661E79"/>
    <w:rsid w:val="006654AE"/>
    <w:rsid w:val="00671AB6"/>
    <w:rsid w:val="0067634A"/>
    <w:rsid w:val="006811E8"/>
    <w:rsid w:val="00684604"/>
    <w:rsid w:val="00684DD9"/>
    <w:rsid w:val="0068529B"/>
    <w:rsid w:val="00686204"/>
    <w:rsid w:val="00692E9E"/>
    <w:rsid w:val="0069304D"/>
    <w:rsid w:val="00697FEC"/>
    <w:rsid w:val="006A6D0B"/>
    <w:rsid w:val="006B0233"/>
    <w:rsid w:val="006B1214"/>
    <w:rsid w:val="006B360C"/>
    <w:rsid w:val="006B4833"/>
    <w:rsid w:val="006B5C26"/>
    <w:rsid w:val="006B6613"/>
    <w:rsid w:val="006B6967"/>
    <w:rsid w:val="006C0EE5"/>
    <w:rsid w:val="006C12B9"/>
    <w:rsid w:val="006C147E"/>
    <w:rsid w:val="006C19ED"/>
    <w:rsid w:val="006D03D7"/>
    <w:rsid w:val="006D5784"/>
    <w:rsid w:val="006D5832"/>
    <w:rsid w:val="006D6909"/>
    <w:rsid w:val="006D71E6"/>
    <w:rsid w:val="006E12ED"/>
    <w:rsid w:val="006E36D3"/>
    <w:rsid w:val="006E3BEE"/>
    <w:rsid w:val="006E431F"/>
    <w:rsid w:val="006F30BB"/>
    <w:rsid w:val="006F5829"/>
    <w:rsid w:val="007022FB"/>
    <w:rsid w:val="00703117"/>
    <w:rsid w:val="00703D9B"/>
    <w:rsid w:val="007050DD"/>
    <w:rsid w:val="00705558"/>
    <w:rsid w:val="00706CC0"/>
    <w:rsid w:val="00711165"/>
    <w:rsid w:val="00712325"/>
    <w:rsid w:val="0071305F"/>
    <w:rsid w:val="00714A72"/>
    <w:rsid w:val="00714F65"/>
    <w:rsid w:val="00716D5F"/>
    <w:rsid w:val="0072163B"/>
    <w:rsid w:val="00721806"/>
    <w:rsid w:val="0072436B"/>
    <w:rsid w:val="007246C3"/>
    <w:rsid w:val="00724B76"/>
    <w:rsid w:val="007258D1"/>
    <w:rsid w:val="00725944"/>
    <w:rsid w:val="007277C1"/>
    <w:rsid w:val="00730110"/>
    <w:rsid w:val="007305E7"/>
    <w:rsid w:val="00731011"/>
    <w:rsid w:val="007317ED"/>
    <w:rsid w:val="00735969"/>
    <w:rsid w:val="00735A21"/>
    <w:rsid w:val="00735F0F"/>
    <w:rsid w:val="00736E47"/>
    <w:rsid w:val="00744346"/>
    <w:rsid w:val="007468D6"/>
    <w:rsid w:val="00747C30"/>
    <w:rsid w:val="00753CAC"/>
    <w:rsid w:val="0075515A"/>
    <w:rsid w:val="00755368"/>
    <w:rsid w:val="00760132"/>
    <w:rsid w:val="007601CC"/>
    <w:rsid w:val="007604BB"/>
    <w:rsid w:val="00761D5B"/>
    <w:rsid w:val="0076374D"/>
    <w:rsid w:val="00766B0A"/>
    <w:rsid w:val="00766C49"/>
    <w:rsid w:val="00767635"/>
    <w:rsid w:val="0077082C"/>
    <w:rsid w:val="0077265D"/>
    <w:rsid w:val="00773178"/>
    <w:rsid w:val="00773F19"/>
    <w:rsid w:val="00780AA2"/>
    <w:rsid w:val="007814B8"/>
    <w:rsid w:val="007839F1"/>
    <w:rsid w:val="007864C2"/>
    <w:rsid w:val="007917F1"/>
    <w:rsid w:val="00792651"/>
    <w:rsid w:val="00792BE6"/>
    <w:rsid w:val="00793819"/>
    <w:rsid w:val="00793E59"/>
    <w:rsid w:val="00795C6A"/>
    <w:rsid w:val="00795DBB"/>
    <w:rsid w:val="00796385"/>
    <w:rsid w:val="00796B84"/>
    <w:rsid w:val="00797FD0"/>
    <w:rsid w:val="007A05D1"/>
    <w:rsid w:val="007A3C21"/>
    <w:rsid w:val="007A4EF0"/>
    <w:rsid w:val="007A7438"/>
    <w:rsid w:val="007B007F"/>
    <w:rsid w:val="007B0459"/>
    <w:rsid w:val="007B2704"/>
    <w:rsid w:val="007B3A84"/>
    <w:rsid w:val="007B5E5B"/>
    <w:rsid w:val="007B5FD6"/>
    <w:rsid w:val="007B6536"/>
    <w:rsid w:val="007B6D3C"/>
    <w:rsid w:val="007B702B"/>
    <w:rsid w:val="007B7739"/>
    <w:rsid w:val="007C0614"/>
    <w:rsid w:val="007C197A"/>
    <w:rsid w:val="007C30F2"/>
    <w:rsid w:val="007C3420"/>
    <w:rsid w:val="007C7408"/>
    <w:rsid w:val="007D1443"/>
    <w:rsid w:val="007D17FA"/>
    <w:rsid w:val="007D3A0F"/>
    <w:rsid w:val="007D3E15"/>
    <w:rsid w:val="007D62D9"/>
    <w:rsid w:val="007E1BE0"/>
    <w:rsid w:val="007E1BFB"/>
    <w:rsid w:val="007F067F"/>
    <w:rsid w:val="007F0773"/>
    <w:rsid w:val="007F2E64"/>
    <w:rsid w:val="007F3D24"/>
    <w:rsid w:val="0080057F"/>
    <w:rsid w:val="00800CB4"/>
    <w:rsid w:val="008013A0"/>
    <w:rsid w:val="00802053"/>
    <w:rsid w:val="0080490F"/>
    <w:rsid w:val="00805173"/>
    <w:rsid w:val="008076C9"/>
    <w:rsid w:val="00813576"/>
    <w:rsid w:val="0081422D"/>
    <w:rsid w:val="008152D7"/>
    <w:rsid w:val="00817C7E"/>
    <w:rsid w:val="008210A2"/>
    <w:rsid w:val="00822853"/>
    <w:rsid w:val="00822D11"/>
    <w:rsid w:val="00824E34"/>
    <w:rsid w:val="00825C89"/>
    <w:rsid w:val="008268CA"/>
    <w:rsid w:val="00827E1B"/>
    <w:rsid w:val="00830A0A"/>
    <w:rsid w:val="008327AF"/>
    <w:rsid w:val="008332A2"/>
    <w:rsid w:val="00833ED5"/>
    <w:rsid w:val="00837473"/>
    <w:rsid w:val="00842630"/>
    <w:rsid w:val="00842DEA"/>
    <w:rsid w:val="00843897"/>
    <w:rsid w:val="00843FCD"/>
    <w:rsid w:val="008441B5"/>
    <w:rsid w:val="00844B31"/>
    <w:rsid w:val="00845686"/>
    <w:rsid w:val="00846E4E"/>
    <w:rsid w:val="00847591"/>
    <w:rsid w:val="008553FC"/>
    <w:rsid w:val="0085570F"/>
    <w:rsid w:val="00860BAF"/>
    <w:rsid w:val="00860F44"/>
    <w:rsid w:val="00865100"/>
    <w:rsid w:val="00865E94"/>
    <w:rsid w:val="00866096"/>
    <w:rsid w:val="00872B12"/>
    <w:rsid w:val="00872EC4"/>
    <w:rsid w:val="00876905"/>
    <w:rsid w:val="00876B17"/>
    <w:rsid w:val="00876E3D"/>
    <w:rsid w:val="008845DD"/>
    <w:rsid w:val="00884B72"/>
    <w:rsid w:val="0088717C"/>
    <w:rsid w:val="00890EB1"/>
    <w:rsid w:val="008939AF"/>
    <w:rsid w:val="00897BFE"/>
    <w:rsid w:val="008A0506"/>
    <w:rsid w:val="008A0E63"/>
    <w:rsid w:val="008A1BF5"/>
    <w:rsid w:val="008A319D"/>
    <w:rsid w:val="008A5038"/>
    <w:rsid w:val="008B01AA"/>
    <w:rsid w:val="008B111F"/>
    <w:rsid w:val="008B1AB8"/>
    <w:rsid w:val="008B2A8B"/>
    <w:rsid w:val="008B3A6F"/>
    <w:rsid w:val="008B5B42"/>
    <w:rsid w:val="008B77DC"/>
    <w:rsid w:val="008C13CF"/>
    <w:rsid w:val="008C5648"/>
    <w:rsid w:val="008C69C9"/>
    <w:rsid w:val="008C6DDD"/>
    <w:rsid w:val="008D1D56"/>
    <w:rsid w:val="008D243B"/>
    <w:rsid w:val="008D3F8F"/>
    <w:rsid w:val="008D4279"/>
    <w:rsid w:val="008D53EA"/>
    <w:rsid w:val="008D62DB"/>
    <w:rsid w:val="008D7F06"/>
    <w:rsid w:val="008D7FB8"/>
    <w:rsid w:val="008E76BE"/>
    <w:rsid w:val="008F155C"/>
    <w:rsid w:val="008F54BE"/>
    <w:rsid w:val="008F5E17"/>
    <w:rsid w:val="008F77DE"/>
    <w:rsid w:val="00900057"/>
    <w:rsid w:val="009019BC"/>
    <w:rsid w:val="00904E14"/>
    <w:rsid w:val="00907554"/>
    <w:rsid w:val="00910BFC"/>
    <w:rsid w:val="00910ED4"/>
    <w:rsid w:val="00912E26"/>
    <w:rsid w:val="00916CAF"/>
    <w:rsid w:val="00916F6F"/>
    <w:rsid w:val="00917843"/>
    <w:rsid w:val="00921704"/>
    <w:rsid w:val="00922175"/>
    <w:rsid w:val="00922CFC"/>
    <w:rsid w:val="009232C2"/>
    <w:rsid w:val="00923490"/>
    <w:rsid w:val="009261E6"/>
    <w:rsid w:val="00926B9F"/>
    <w:rsid w:val="0093005D"/>
    <w:rsid w:val="00930ED0"/>
    <w:rsid w:val="009310AA"/>
    <w:rsid w:val="00931160"/>
    <w:rsid w:val="0093138E"/>
    <w:rsid w:val="009329B5"/>
    <w:rsid w:val="009334B0"/>
    <w:rsid w:val="0093473B"/>
    <w:rsid w:val="00934C61"/>
    <w:rsid w:val="00935DEB"/>
    <w:rsid w:val="0094076B"/>
    <w:rsid w:val="00941B85"/>
    <w:rsid w:val="009432DF"/>
    <w:rsid w:val="00943D73"/>
    <w:rsid w:val="00944171"/>
    <w:rsid w:val="009445C5"/>
    <w:rsid w:val="00945554"/>
    <w:rsid w:val="00945618"/>
    <w:rsid w:val="009471D3"/>
    <w:rsid w:val="009515F2"/>
    <w:rsid w:val="0095277F"/>
    <w:rsid w:val="00952B84"/>
    <w:rsid w:val="00953770"/>
    <w:rsid w:val="009569BE"/>
    <w:rsid w:val="00956FC9"/>
    <w:rsid w:val="00957002"/>
    <w:rsid w:val="00960EB7"/>
    <w:rsid w:val="009643CD"/>
    <w:rsid w:val="00964B2B"/>
    <w:rsid w:val="00965402"/>
    <w:rsid w:val="00971380"/>
    <w:rsid w:val="00974D6B"/>
    <w:rsid w:val="00977479"/>
    <w:rsid w:val="00980441"/>
    <w:rsid w:val="00980BBB"/>
    <w:rsid w:val="00980FCA"/>
    <w:rsid w:val="00981C95"/>
    <w:rsid w:val="00983E21"/>
    <w:rsid w:val="00985468"/>
    <w:rsid w:val="00985BB0"/>
    <w:rsid w:val="00986C1C"/>
    <w:rsid w:val="00991A00"/>
    <w:rsid w:val="00991A1A"/>
    <w:rsid w:val="009955D3"/>
    <w:rsid w:val="009A06B9"/>
    <w:rsid w:val="009A0874"/>
    <w:rsid w:val="009A099B"/>
    <w:rsid w:val="009A1F4C"/>
    <w:rsid w:val="009A22DA"/>
    <w:rsid w:val="009A2D5C"/>
    <w:rsid w:val="009A52DC"/>
    <w:rsid w:val="009A6905"/>
    <w:rsid w:val="009B0E50"/>
    <w:rsid w:val="009B0FA3"/>
    <w:rsid w:val="009B3349"/>
    <w:rsid w:val="009B33DB"/>
    <w:rsid w:val="009B4003"/>
    <w:rsid w:val="009B553E"/>
    <w:rsid w:val="009B5B68"/>
    <w:rsid w:val="009B7685"/>
    <w:rsid w:val="009C07B9"/>
    <w:rsid w:val="009C1158"/>
    <w:rsid w:val="009C25DF"/>
    <w:rsid w:val="009C3565"/>
    <w:rsid w:val="009C634A"/>
    <w:rsid w:val="009C709A"/>
    <w:rsid w:val="009D0D18"/>
    <w:rsid w:val="009D0D9D"/>
    <w:rsid w:val="009D10AE"/>
    <w:rsid w:val="009E19FC"/>
    <w:rsid w:val="009E3080"/>
    <w:rsid w:val="009E366C"/>
    <w:rsid w:val="009E3C4E"/>
    <w:rsid w:val="009E4913"/>
    <w:rsid w:val="009F0B01"/>
    <w:rsid w:val="009F0EA3"/>
    <w:rsid w:val="009F540E"/>
    <w:rsid w:val="00A00F9F"/>
    <w:rsid w:val="00A01272"/>
    <w:rsid w:val="00A06918"/>
    <w:rsid w:val="00A12406"/>
    <w:rsid w:val="00A14024"/>
    <w:rsid w:val="00A14B26"/>
    <w:rsid w:val="00A1557D"/>
    <w:rsid w:val="00A15FFE"/>
    <w:rsid w:val="00A2033A"/>
    <w:rsid w:val="00A21545"/>
    <w:rsid w:val="00A22B54"/>
    <w:rsid w:val="00A240F8"/>
    <w:rsid w:val="00A25A0C"/>
    <w:rsid w:val="00A278C2"/>
    <w:rsid w:val="00A304A7"/>
    <w:rsid w:val="00A3150E"/>
    <w:rsid w:val="00A32746"/>
    <w:rsid w:val="00A34B74"/>
    <w:rsid w:val="00A35378"/>
    <w:rsid w:val="00A35D44"/>
    <w:rsid w:val="00A360D0"/>
    <w:rsid w:val="00A407AA"/>
    <w:rsid w:val="00A42D4C"/>
    <w:rsid w:val="00A45834"/>
    <w:rsid w:val="00A463E2"/>
    <w:rsid w:val="00A464A4"/>
    <w:rsid w:val="00A510E1"/>
    <w:rsid w:val="00A51897"/>
    <w:rsid w:val="00A610EC"/>
    <w:rsid w:val="00A62989"/>
    <w:rsid w:val="00A63D67"/>
    <w:rsid w:val="00A642D2"/>
    <w:rsid w:val="00A67118"/>
    <w:rsid w:val="00A70BB6"/>
    <w:rsid w:val="00A710D3"/>
    <w:rsid w:val="00A7210E"/>
    <w:rsid w:val="00A72641"/>
    <w:rsid w:val="00A72C31"/>
    <w:rsid w:val="00A7548D"/>
    <w:rsid w:val="00A8189F"/>
    <w:rsid w:val="00A8263B"/>
    <w:rsid w:val="00A82BB5"/>
    <w:rsid w:val="00A82EEF"/>
    <w:rsid w:val="00A8392F"/>
    <w:rsid w:val="00A851C9"/>
    <w:rsid w:val="00A85D2F"/>
    <w:rsid w:val="00A8761E"/>
    <w:rsid w:val="00A90213"/>
    <w:rsid w:val="00A92C19"/>
    <w:rsid w:val="00A93DFA"/>
    <w:rsid w:val="00A9413E"/>
    <w:rsid w:val="00A946EB"/>
    <w:rsid w:val="00A964AF"/>
    <w:rsid w:val="00AA06E5"/>
    <w:rsid w:val="00AA1F20"/>
    <w:rsid w:val="00AA4FEB"/>
    <w:rsid w:val="00AA71A9"/>
    <w:rsid w:val="00AA71DC"/>
    <w:rsid w:val="00AB0C76"/>
    <w:rsid w:val="00AB0F23"/>
    <w:rsid w:val="00AB1062"/>
    <w:rsid w:val="00AB3958"/>
    <w:rsid w:val="00AB39C0"/>
    <w:rsid w:val="00AB56BF"/>
    <w:rsid w:val="00AC31F7"/>
    <w:rsid w:val="00AC3258"/>
    <w:rsid w:val="00AC32CC"/>
    <w:rsid w:val="00AC4777"/>
    <w:rsid w:val="00AC6436"/>
    <w:rsid w:val="00AD0988"/>
    <w:rsid w:val="00AD0B03"/>
    <w:rsid w:val="00AD7309"/>
    <w:rsid w:val="00AE0582"/>
    <w:rsid w:val="00AE0BAF"/>
    <w:rsid w:val="00AE1D0E"/>
    <w:rsid w:val="00AE25A0"/>
    <w:rsid w:val="00AE54A7"/>
    <w:rsid w:val="00AE636A"/>
    <w:rsid w:val="00AF0CC0"/>
    <w:rsid w:val="00AF1F47"/>
    <w:rsid w:val="00AF3650"/>
    <w:rsid w:val="00AF3C9B"/>
    <w:rsid w:val="00AF6355"/>
    <w:rsid w:val="00AF637A"/>
    <w:rsid w:val="00B01FB3"/>
    <w:rsid w:val="00B03A62"/>
    <w:rsid w:val="00B102D8"/>
    <w:rsid w:val="00B10959"/>
    <w:rsid w:val="00B134C3"/>
    <w:rsid w:val="00B17866"/>
    <w:rsid w:val="00B23FC9"/>
    <w:rsid w:val="00B24DB6"/>
    <w:rsid w:val="00B30955"/>
    <w:rsid w:val="00B30CC3"/>
    <w:rsid w:val="00B31DD0"/>
    <w:rsid w:val="00B33E71"/>
    <w:rsid w:val="00B340C8"/>
    <w:rsid w:val="00B34224"/>
    <w:rsid w:val="00B34E00"/>
    <w:rsid w:val="00B35903"/>
    <w:rsid w:val="00B3764E"/>
    <w:rsid w:val="00B37F90"/>
    <w:rsid w:val="00B409F9"/>
    <w:rsid w:val="00B44CB8"/>
    <w:rsid w:val="00B45C23"/>
    <w:rsid w:val="00B51002"/>
    <w:rsid w:val="00B52D1B"/>
    <w:rsid w:val="00B600B2"/>
    <w:rsid w:val="00B60FC2"/>
    <w:rsid w:val="00B63A8F"/>
    <w:rsid w:val="00B64230"/>
    <w:rsid w:val="00B675E7"/>
    <w:rsid w:val="00B73837"/>
    <w:rsid w:val="00B73B6A"/>
    <w:rsid w:val="00B74A1C"/>
    <w:rsid w:val="00B75526"/>
    <w:rsid w:val="00B804BA"/>
    <w:rsid w:val="00B80895"/>
    <w:rsid w:val="00B80DBC"/>
    <w:rsid w:val="00B83636"/>
    <w:rsid w:val="00B85ABE"/>
    <w:rsid w:val="00B92C32"/>
    <w:rsid w:val="00B930A2"/>
    <w:rsid w:val="00B94874"/>
    <w:rsid w:val="00B95A9D"/>
    <w:rsid w:val="00B97696"/>
    <w:rsid w:val="00BA08D4"/>
    <w:rsid w:val="00BA0B5A"/>
    <w:rsid w:val="00BA37DD"/>
    <w:rsid w:val="00BA3B86"/>
    <w:rsid w:val="00BA3EE5"/>
    <w:rsid w:val="00BA4A0E"/>
    <w:rsid w:val="00BA4A9D"/>
    <w:rsid w:val="00BA51D7"/>
    <w:rsid w:val="00BA5A9D"/>
    <w:rsid w:val="00BA5AB0"/>
    <w:rsid w:val="00BA71B8"/>
    <w:rsid w:val="00BA7A89"/>
    <w:rsid w:val="00BB0A7B"/>
    <w:rsid w:val="00BB1650"/>
    <w:rsid w:val="00BB2B9E"/>
    <w:rsid w:val="00BB5870"/>
    <w:rsid w:val="00BB5C15"/>
    <w:rsid w:val="00BB6B96"/>
    <w:rsid w:val="00BC1363"/>
    <w:rsid w:val="00BC13DB"/>
    <w:rsid w:val="00BC24A0"/>
    <w:rsid w:val="00BC4CC0"/>
    <w:rsid w:val="00BC5404"/>
    <w:rsid w:val="00BC55AF"/>
    <w:rsid w:val="00BC5649"/>
    <w:rsid w:val="00BC7917"/>
    <w:rsid w:val="00BC7D34"/>
    <w:rsid w:val="00BD217E"/>
    <w:rsid w:val="00BD249B"/>
    <w:rsid w:val="00BD48A7"/>
    <w:rsid w:val="00BD75F0"/>
    <w:rsid w:val="00BE1330"/>
    <w:rsid w:val="00BE22CB"/>
    <w:rsid w:val="00BE6661"/>
    <w:rsid w:val="00BE71B7"/>
    <w:rsid w:val="00BF048F"/>
    <w:rsid w:val="00BF1F60"/>
    <w:rsid w:val="00BF3520"/>
    <w:rsid w:val="00C01BB7"/>
    <w:rsid w:val="00C01F86"/>
    <w:rsid w:val="00C030E9"/>
    <w:rsid w:val="00C03B87"/>
    <w:rsid w:val="00C0465A"/>
    <w:rsid w:val="00C0585C"/>
    <w:rsid w:val="00C0748B"/>
    <w:rsid w:val="00C118E2"/>
    <w:rsid w:val="00C11E72"/>
    <w:rsid w:val="00C138B4"/>
    <w:rsid w:val="00C14DA0"/>
    <w:rsid w:val="00C15ABF"/>
    <w:rsid w:val="00C165E7"/>
    <w:rsid w:val="00C16877"/>
    <w:rsid w:val="00C169DC"/>
    <w:rsid w:val="00C21F93"/>
    <w:rsid w:val="00C2222E"/>
    <w:rsid w:val="00C35BB5"/>
    <w:rsid w:val="00C36109"/>
    <w:rsid w:val="00C3724B"/>
    <w:rsid w:val="00C41103"/>
    <w:rsid w:val="00C4158A"/>
    <w:rsid w:val="00C4566E"/>
    <w:rsid w:val="00C4569C"/>
    <w:rsid w:val="00C467A4"/>
    <w:rsid w:val="00C467ED"/>
    <w:rsid w:val="00C50CF4"/>
    <w:rsid w:val="00C52A8D"/>
    <w:rsid w:val="00C577E3"/>
    <w:rsid w:val="00C579F9"/>
    <w:rsid w:val="00C57ADB"/>
    <w:rsid w:val="00C65484"/>
    <w:rsid w:val="00C657AB"/>
    <w:rsid w:val="00C66DEF"/>
    <w:rsid w:val="00C70302"/>
    <w:rsid w:val="00C71809"/>
    <w:rsid w:val="00C72099"/>
    <w:rsid w:val="00C72B9A"/>
    <w:rsid w:val="00C736F8"/>
    <w:rsid w:val="00C7460C"/>
    <w:rsid w:val="00C74D2B"/>
    <w:rsid w:val="00C75B17"/>
    <w:rsid w:val="00C81599"/>
    <w:rsid w:val="00C83AC8"/>
    <w:rsid w:val="00C855C0"/>
    <w:rsid w:val="00C859DF"/>
    <w:rsid w:val="00C86280"/>
    <w:rsid w:val="00C866BA"/>
    <w:rsid w:val="00C87FD4"/>
    <w:rsid w:val="00C91A64"/>
    <w:rsid w:val="00C92677"/>
    <w:rsid w:val="00C9791C"/>
    <w:rsid w:val="00CA19DA"/>
    <w:rsid w:val="00CA35B8"/>
    <w:rsid w:val="00CA3726"/>
    <w:rsid w:val="00CA5B68"/>
    <w:rsid w:val="00CA6B3A"/>
    <w:rsid w:val="00CA79F9"/>
    <w:rsid w:val="00CB1423"/>
    <w:rsid w:val="00CB4177"/>
    <w:rsid w:val="00CB44CB"/>
    <w:rsid w:val="00CB4B50"/>
    <w:rsid w:val="00CB4D13"/>
    <w:rsid w:val="00CC0630"/>
    <w:rsid w:val="00CC24E9"/>
    <w:rsid w:val="00CC47E8"/>
    <w:rsid w:val="00CC5122"/>
    <w:rsid w:val="00CC6AC7"/>
    <w:rsid w:val="00CD456B"/>
    <w:rsid w:val="00CD5058"/>
    <w:rsid w:val="00CD5070"/>
    <w:rsid w:val="00CE0611"/>
    <w:rsid w:val="00CE1B67"/>
    <w:rsid w:val="00CE323C"/>
    <w:rsid w:val="00CE497F"/>
    <w:rsid w:val="00CE585A"/>
    <w:rsid w:val="00CE79EC"/>
    <w:rsid w:val="00CE7C89"/>
    <w:rsid w:val="00CF193A"/>
    <w:rsid w:val="00CF1C2C"/>
    <w:rsid w:val="00CF40DF"/>
    <w:rsid w:val="00CF4DAC"/>
    <w:rsid w:val="00CF4F31"/>
    <w:rsid w:val="00CF5C9F"/>
    <w:rsid w:val="00D00B5E"/>
    <w:rsid w:val="00D03A26"/>
    <w:rsid w:val="00D03B43"/>
    <w:rsid w:val="00D049EA"/>
    <w:rsid w:val="00D0518C"/>
    <w:rsid w:val="00D0519B"/>
    <w:rsid w:val="00D05256"/>
    <w:rsid w:val="00D066D2"/>
    <w:rsid w:val="00D06853"/>
    <w:rsid w:val="00D071C6"/>
    <w:rsid w:val="00D12D70"/>
    <w:rsid w:val="00D134F4"/>
    <w:rsid w:val="00D16A80"/>
    <w:rsid w:val="00D20021"/>
    <w:rsid w:val="00D217B4"/>
    <w:rsid w:val="00D2310E"/>
    <w:rsid w:val="00D234B8"/>
    <w:rsid w:val="00D249ED"/>
    <w:rsid w:val="00D269C6"/>
    <w:rsid w:val="00D26A56"/>
    <w:rsid w:val="00D27924"/>
    <w:rsid w:val="00D30080"/>
    <w:rsid w:val="00D33B08"/>
    <w:rsid w:val="00D3550E"/>
    <w:rsid w:val="00D406C8"/>
    <w:rsid w:val="00D421F7"/>
    <w:rsid w:val="00D427DD"/>
    <w:rsid w:val="00D44482"/>
    <w:rsid w:val="00D445C3"/>
    <w:rsid w:val="00D5013A"/>
    <w:rsid w:val="00D51974"/>
    <w:rsid w:val="00D553FD"/>
    <w:rsid w:val="00D60932"/>
    <w:rsid w:val="00D611E8"/>
    <w:rsid w:val="00D61450"/>
    <w:rsid w:val="00D63347"/>
    <w:rsid w:val="00D6561C"/>
    <w:rsid w:val="00D657BF"/>
    <w:rsid w:val="00D65E06"/>
    <w:rsid w:val="00D70861"/>
    <w:rsid w:val="00D715A4"/>
    <w:rsid w:val="00D7225F"/>
    <w:rsid w:val="00D734E2"/>
    <w:rsid w:val="00D73754"/>
    <w:rsid w:val="00D73892"/>
    <w:rsid w:val="00D73EFE"/>
    <w:rsid w:val="00D757AC"/>
    <w:rsid w:val="00D804B5"/>
    <w:rsid w:val="00D80A92"/>
    <w:rsid w:val="00D82347"/>
    <w:rsid w:val="00D8308A"/>
    <w:rsid w:val="00D84DF3"/>
    <w:rsid w:val="00D86623"/>
    <w:rsid w:val="00D867DF"/>
    <w:rsid w:val="00D87779"/>
    <w:rsid w:val="00D9021E"/>
    <w:rsid w:val="00D914FD"/>
    <w:rsid w:val="00D93C2A"/>
    <w:rsid w:val="00D94395"/>
    <w:rsid w:val="00D95CE4"/>
    <w:rsid w:val="00D964CC"/>
    <w:rsid w:val="00D9651F"/>
    <w:rsid w:val="00D96625"/>
    <w:rsid w:val="00DA04CB"/>
    <w:rsid w:val="00DA3EAA"/>
    <w:rsid w:val="00DA40DD"/>
    <w:rsid w:val="00DB16F7"/>
    <w:rsid w:val="00DB4304"/>
    <w:rsid w:val="00DB4955"/>
    <w:rsid w:val="00DB4EE4"/>
    <w:rsid w:val="00DB7695"/>
    <w:rsid w:val="00DC249B"/>
    <w:rsid w:val="00DC3A98"/>
    <w:rsid w:val="00DC4D17"/>
    <w:rsid w:val="00DC5CAF"/>
    <w:rsid w:val="00DC6943"/>
    <w:rsid w:val="00DC6F7B"/>
    <w:rsid w:val="00DC7BF1"/>
    <w:rsid w:val="00DD0627"/>
    <w:rsid w:val="00DD1D21"/>
    <w:rsid w:val="00DD3BCE"/>
    <w:rsid w:val="00DD4976"/>
    <w:rsid w:val="00DD685C"/>
    <w:rsid w:val="00DD6E6A"/>
    <w:rsid w:val="00DE61F6"/>
    <w:rsid w:val="00DF2042"/>
    <w:rsid w:val="00DF5D28"/>
    <w:rsid w:val="00DF718B"/>
    <w:rsid w:val="00E01E08"/>
    <w:rsid w:val="00E02C0D"/>
    <w:rsid w:val="00E05E27"/>
    <w:rsid w:val="00E101F6"/>
    <w:rsid w:val="00E1025D"/>
    <w:rsid w:val="00E11816"/>
    <w:rsid w:val="00E1312F"/>
    <w:rsid w:val="00E13BDC"/>
    <w:rsid w:val="00E16249"/>
    <w:rsid w:val="00E218C6"/>
    <w:rsid w:val="00E25232"/>
    <w:rsid w:val="00E25E01"/>
    <w:rsid w:val="00E25EFB"/>
    <w:rsid w:val="00E26BB4"/>
    <w:rsid w:val="00E306A5"/>
    <w:rsid w:val="00E31B3F"/>
    <w:rsid w:val="00E321F9"/>
    <w:rsid w:val="00E3270D"/>
    <w:rsid w:val="00E32C90"/>
    <w:rsid w:val="00E4190B"/>
    <w:rsid w:val="00E41A53"/>
    <w:rsid w:val="00E479AC"/>
    <w:rsid w:val="00E5188F"/>
    <w:rsid w:val="00E52325"/>
    <w:rsid w:val="00E52DA3"/>
    <w:rsid w:val="00E53BD8"/>
    <w:rsid w:val="00E55A38"/>
    <w:rsid w:val="00E56128"/>
    <w:rsid w:val="00E56736"/>
    <w:rsid w:val="00E63095"/>
    <w:rsid w:val="00E634B3"/>
    <w:rsid w:val="00E63A0A"/>
    <w:rsid w:val="00E63BD9"/>
    <w:rsid w:val="00E642D7"/>
    <w:rsid w:val="00E65B63"/>
    <w:rsid w:val="00E71A2A"/>
    <w:rsid w:val="00E74710"/>
    <w:rsid w:val="00E7625E"/>
    <w:rsid w:val="00E77A18"/>
    <w:rsid w:val="00E81A2D"/>
    <w:rsid w:val="00E82830"/>
    <w:rsid w:val="00E83E82"/>
    <w:rsid w:val="00E84659"/>
    <w:rsid w:val="00E90DA5"/>
    <w:rsid w:val="00E91575"/>
    <w:rsid w:val="00E92017"/>
    <w:rsid w:val="00E934BF"/>
    <w:rsid w:val="00E95B4C"/>
    <w:rsid w:val="00E95C2B"/>
    <w:rsid w:val="00E96588"/>
    <w:rsid w:val="00E979AC"/>
    <w:rsid w:val="00EA0715"/>
    <w:rsid w:val="00EA1D48"/>
    <w:rsid w:val="00EA26C6"/>
    <w:rsid w:val="00EA66A8"/>
    <w:rsid w:val="00EB1065"/>
    <w:rsid w:val="00EB1434"/>
    <w:rsid w:val="00EB1F93"/>
    <w:rsid w:val="00EB51EE"/>
    <w:rsid w:val="00EC295E"/>
    <w:rsid w:val="00EC319E"/>
    <w:rsid w:val="00EC4E5F"/>
    <w:rsid w:val="00EC7F82"/>
    <w:rsid w:val="00ED1B7D"/>
    <w:rsid w:val="00ED3D0F"/>
    <w:rsid w:val="00ED4D3F"/>
    <w:rsid w:val="00ED5718"/>
    <w:rsid w:val="00EE228C"/>
    <w:rsid w:val="00EE2482"/>
    <w:rsid w:val="00EE3E20"/>
    <w:rsid w:val="00EE4752"/>
    <w:rsid w:val="00EE4EAF"/>
    <w:rsid w:val="00EE6CCF"/>
    <w:rsid w:val="00EE76D2"/>
    <w:rsid w:val="00EE78D0"/>
    <w:rsid w:val="00EE7FAF"/>
    <w:rsid w:val="00EF1B0B"/>
    <w:rsid w:val="00EF30AF"/>
    <w:rsid w:val="00EF3251"/>
    <w:rsid w:val="00EF431F"/>
    <w:rsid w:val="00EF6C72"/>
    <w:rsid w:val="00EF756B"/>
    <w:rsid w:val="00F0243F"/>
    <w:rsid w:val="00F040ED"/>
    <w:rsid w:val="00F05482"/>
    <w:rsid w:val="00F06359"/>
    <w:rsid w:val="00F074E9"/>
    <w:rsid w:val="00F14718"/>
    <w:rsid w:val="00F16166"/>
    <w:rsid w:val="00F20289"/>
    <w:rsid w:val="00F21284"/>
    <w:rsid w:val="00F21E72"/>
    <w:rsid w:val="00F22E4C"/>
    <w:rsid w:val="00F26E0C"/>
    <w:rsid w:val="00F30245"/>
    <w:rsid w:val="00F30397"/>
    <w:rsid w:val="00F320CE"/>
    <w:rsid w:val="00F32580"/>
    <w:rsid w:val="00F34B31"/>
    <w:rsid w:val="00F355D0"/>
    <w:rsid w:val="00F37BD1"/>
    <w:rsid w:val="00F37F28"/>
    <w:rsid w:val="00F40E4C"/>
    <w:rsid w:val="00F410E2"/>
    <w:rsid w:val="00F41160"/>
    <w:rsid w:val="00F41E27"/>
    <w:rsid w:val="00F5174E"/>
    <w:rsid w:val="00F56D53"/>
    <w:rsid w:val="00F577F8"/>
    <w:rsid w:val="00F60880"/>
    <w:rsid w:val="00F60E21"/>
    <w:rsid w:val="00F62BD9"/>
    <w:rsid w:val="00F67908"/>
    <w:rsid w:val="00F71115"/>
    <w:rsid w:val="00F71CD4"/>
    <w:rsid w:val="00F723C8"/>
    <w:rsid w:val="00F73365"/>
    <w:rsid w:val="00F73FF5"/>
    <w:rsid w:val="00F74496"/>
    <w:rsid w:val="00F766C4"/>
    <w:rsid w:val="00F7678D"/>
    <w:rsid w:val="00F76EA6"/>
    <w:rsid w:val="00F77C07"/>
    <w:rsid w:val="00F86B3E"/>
    <w:rsid w:val="00F86BA4"/>
    <w:rsid w:val="00F87C13"/>
    <w:rsid w:val="00F9354D"/>
    <w:rsid w:val="00F935A0"/>
    <w:rsid w:val="00F945CD"/>
    <w:rsid w:val="00F94D25"/>
    <w:rsid w:val="00F95C32"/>
    <w:rsid w:val="00F967FA"/>
    <w:rsid w:val="00F96C24"/>
    <w:rsid w:val="00FA09C0"/>
    <w:rsid w:val="00FA0A93"/>
    <w:rsid w:val="00FA1023"/>
    <w:rsid w:val="00FA1134"/>
    <w:rsid w:val="00FA136B"/>
    <w:rsid w:val="00FA1684"/>
    <w:rsid w:val="00FA17EA"/>
    <w:rsid w:val="00FA2528"/>
    <w:rsid w:val="00FA26AE"/>
    <w:rsid w:val="00FA2F15"/>
    <w:rsid w:val="00FA6C71"/>
    <w:rsid w:val="00FA6DA6"/>
    <w:rsid w:val="00FB0320"/>
    <w:rsid w:val="00FB0C25"/>
    <w:rsid w:val="00FB34D7"/>
    <w:rsid w:val="00FB5533"/>
    <w:rsid w:val="00FB701D"/>
    <w:rsid w:val="00FB7D75"/>
    <w:rsid w:val="00FC0658"/>
    <w:rsid w:val="00FC1568"/>
    <w:rsid w:val="00FC55F6"/>
    <w:rsid w:val="00FC5721"/>
    <w:rsid w:val="00FD105D"/>
    <w:rsid w:val="00FD2615"/>
    <w:rsid w:val="00FD2C21"/>
    <w:rsid w:val="00FD4A32"/>
    <w:rsid w:val="00FD4BBF"/>
    <w:rsid w:val="00FD65CE"/>
    <w:rsid w:val="00FE0CC0"/>
    <w:rsid w:val="00FE2FD4"/>
    <w:rsid w:val="00FE483D"/>
    <w:rsid w:val="00FF3633"/>
    <w:rsid w:val="00FF3D72"/>
    <w:rsid w:val="00FF42D2"/>
    <w:rsid w:val="00FF4B19"/>
    <w:rsid w:val="00FF62EC"/>
    <w:rsid w:val="00FF66BB"/>
    <w:rsid w:val="00FF66C8"/>
    <w:rsid w:val="00FF6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82"/>
    <w:rPr>
      <w:rFonts w:ascii="Times New Roman" w:hAnsi="Times New Roman"/>
      <w:sz w:val="24"/>
    </w:rPr>
  </w:style>
  <w:style w:type="paragraph" w:styleId="Heading1">
    <w:name w:val="heading 1"/>
    <w:basedOn w:val="Normal"/>
    <w:next w:val="Normal"/>
    <w:link w:val="Heading1Char"/>
    <w:uiPriority w:val="9"/>
    <w:qFormat/>
    <w:rsid w:val="00830A0A"/>
    <w:pPr>
      <w:keepNext/>
      <w:keepLines/>
      <w:spacing w:before="480" w:after="0"/>
      <w:jc w:val="center"/>
      <w:outlineLvl w:val="0"/>
    </w:pPr>
    <w:rPr>
      <w:rFonts w:eastAsiaTheme="majorEastAsia" w:cstheme="majorBidi"/>
      <w:b/>
      <w:bCs/>
      <w:color w:val="000000" w:themeColor="text1"/>
      <w:szCs w:val="28"/>
      <w:u w:val="single"/>
    </w:rPr>
  </w:style>
  <w:style w:type="paragraph" w:styleId="Heading2">
    <w:name w:val="heading 2"/>
    <w:basedOn w:val="Heading1"/>
    <w:next w:val="Normal"/>
    <w:link w:val="Heading2Char"/>
    <w:uiPriority w:val="99"/>
    <w:unhideWhenUsed/>
    <w:qFormat/>
    <w:rsid w:val="00AB0C76"/>
    <w:pPr>
      <w:outlineLvl w:val="1"/>
    </w:pPr>
  </w:style>
  <w:style w:type="paragraph" w:styleId="Heading3">
    <w:name w:val="heading 3"/>
    <w:basedOn w:val="Normal"/>
    <w:next w:val="Normal"/>
    <w:link w:val="Heading3Char"/>
    <w:uiPriority w:val="9"/>
    <w:unhideWhenUsed/>
    <w:qFormat/>
    <w:rsid w:val="00AB0C76"/>
    <w:pPr>
      <w:numPr>
        <w:numId w:val="2"/>
      </w:numPr>
      <w:spacing w:line="240" w:lineRule="auto"/>
      <w:outlineLvl w:val="2"/>
    </w:pPr>
    <w:rPr>
      <w:rFonts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B50"/>
  </w:style>
  <w:style w:type="paragraph" w:styleId="Footer">
    <w:name w:val="footer"/>
    <w:basedOn w:val="Normal"/>
    <w:link w:val="FooterChar"/>
    <w:uiPriority w:val="99"/>
    <w:unhideWhenUsed/>
    <w:rsid w:val="00CB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B50"/>
  </w:style>
  <w:style w:type="paragraph" w:styleId="ListParagraph">
    <w:name w:val="List Paragraph"/>
    <w:basedOn w:val="Normal"/>
    <w:uiPriority w:val="34"/>
    <w:qFormat/>
    <w:rsid w:val="00F40E4C"/>
    <w:pPr>
      <w:ind w:left="720"/>
    </w:pPr>
    <w:rPr>
      <w:rFonts w:ascii="Calibri" w:eastAsia="Calibri" w:hAnsi="Calibri" w:cs="Times New Roman"/>
    </w:rPr>
  </w:style>
  <w:style w:type="character" w:styleId="CommentReference">
    <w:name w:val="annotation reference"/>
    <w:basedOn w:val="DefaultParagraphFont"/>
    <w:semiHidden/>
    <w:unhideWhenUsed/>
    <w:rsid w:val="005B3BAC"/>
    <w:rPr>
      <w:sz w:val="16"/>
      <w:szCs w:val="16"/>
    </w:rPr>
  </w:style>
  <w:style w:type="paragraph" w:styleId="CommentText">
    <w:name w:val="annotation text"/>
    <w:basedOn w:val="Normal"/>
    <w:link w:val="CommentTextChar"/>
    <w:semiHidden/>
    <w:unhideWhenUsed/>
    <w:rsid w:val="005B3BAC"/>
    <w:pPr>
      <w:spacing w:line="240" w:lineRule="auto"/>
    </w:pPr>
    <w:rPr>
      <w:sz w:val="20"/>
      <w:szCs w:val="20"/>
    </w:rPr>
  </w:style>
  <w:style w:type="character" w:customStyle="1" w:styleId="CommentTextChar">
    <w:name w:val="Comment Text Char"/>
    <w:basedOn w:val="DefaultParagraphFont"/>
    <w:link w:val="CommentText"/>
    <w:semiHidden/>
    <w:rsid w:val="005B3BAC"/>
    <w:rPr>
      <w:sz w:val="20"/>
      <w:szCs w:val="20"/>
    </w:rPr>
  </w:style>
  <w:style w:type="paragraph" w:styleId="BalloonText">
    <w:name w:val="Balloon Text"/>
    <w:basedOn w:val="Normal"/>
    <w:link w:val="BalloonTextChar"/>
    <w:uiPriority w:val="99"/>
    <w:unhideWhenUsed/>
    <w:rsid w:val="005B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3BAC"/>
    <w:rPr>
      <w:rFonts w:ascii="Tahoma" w:hAnsi="Tahoma" w:cs="Tahoma"/>
      <w:sz w:val="16"/>
      <w:szCs w:val="16"/>
    </w:rPr>
  </w:style>
  <w:style w:type="paragraph" w:customStyle="1" w:styleId="Default">
    <w:name w:val="Default"/>
    <w:rsid w:val="000A2F9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76905"/>
    <w:pPr>
      <w:spacing w:before="100" w:beforeAutospacing="1" w:after="100" w:afterAutospacing="1" w:line="240" w:lineRule="auto"/>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33638C"/>
    <w:rPr>
      <w:b/>
      <w:bCs/>
    </w:rPr>
  </w:style>
  <w:style w:type="character" w:customStyle="1" w:styleId="CommentSubjectChar">
    <w:name w:val="Comment Subject Char"/>
    <w:basedOn w:val="CommentTextChar"/>
    <w:link w:val="CommentSubject"/>
    <w:uiPriority w:val="99"/>
    <w:semiHidden/>
    <w:rsid w:val="0033638C"/>
    <w:rPr>
      <w:b/>
      <w:bCs/>
      <w:sz w:val="20"/>
      <w:szCs w:val="20"/>
    </w:rPr>
  </w:style>
  <w:style w:type="paragraph" w:styleId="Revision">
    <w:name w:val="Revision"/>
    <w:hidden/>
    <w:uiPriority w:val="99"/>
    <w:semiHidden/>
    <w:rsid w:val="00453941"/>
    <w:pPr>
      <w:spacing w:after="0" w:line="240" w:lineRule="auto"/>
    </w:pPr>
  </w:style>
  <w:style w:type="character" w:customStyle="1" w:styleId="Heading2Char">
    <w:name w:val="Heading 2 Char"/>
    <w:basedOn w:val="DefaultParagraphFont"/>
    <w:link w:val="Heading2"/>
    <w:uiPriority w:val="99"/>
    <w:rsid w:val="00AB0C76"/>
    <w:rPr>
      <w:rFonts w:ascii="Times New Roman" w:eastAsiaTheme="majorEastAsia" w:hAnsi="Times New Roman" w:cstheme="majorBidi"/>
      <w:b/>
      <w:bCs/>
      <w:color w:val="000000" w:themeColor="text1"/>
      <w:sz w:val="24"/>
      <w:szCs w:val="28"/>
      <w:u w:val="single"/>
    </w:rPr>
  </w:style>
  <w:style w:type="table" w:styleId="TableGrid">
    <w:name w:val="Table Grid"/>
    <w:basedOn w:val="TableNormal"/>
    <w:uiPriority w:val="99"/>
    <w:rsid w:val="00DD6E6A"/>
    <w:pPr>
      <w:spacing w:after="0" w:line="240" w:lineRule="auto"/>
    </w:pPr>
    <w:rPr>
      <w:rFonts w:ascii="Arial" w:eastAsia="Calibri" w:hAnsi="Arial" w:cs="Times New Roman"/>
      <w:sz w:val="20"/>
      <w:szCs w:val="20"/>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30A0A"/>
    <w:rPr>
      <w:rFonts w:ascii="Times New Roman" w:eastAsiaTheme="majorEastAsia" w:hAnsi="Times New Roman" w:cstheme="majorBidi"/>
      <w:b/>
      <w:bCs/>
      <w:color w:val="000000" w:themeColor="text1"/>
      <w:sz w:val="24"/>
      <w:szCs w:val="28"/>
      <w:u w:val="single"/>
    </w:rPr>
  </w:style>
  <w:style w:type="character" w:customStyle="1" w:styleId="Heading3Char">
    <w:name w:val="Heading 3 Char"/>
    <w:basedOn w:val="DefaultParagraphFont"/>
    <w:link w:val="Heading3"/>
    <w:uiPriority w:val="9"/>
    <w:rsid w:val="00AB0C76"/>
    <w:rPr>
      <w:rFonts w:ascii="Times New Roman"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82"/>
    <w:rPr>
      <w:rFonts w:ascii="Times New Roman" w:hAnsi="Times New Roman"/>
      <w:sz w:val="24"/>
    </w:rPr>
  </w:style>
  <w:style w:type="paragraph" w:styleId="Heading1">
    <w:name w:val="heading 1"/>
    <w:basedOn w:val="Normal"/>
    <w:next w:val="Normal"/>
    <w:link w:val="Heading1Char"/>
    <w:uiPriority w:val="9"/>
    <w:qFormat/>
    <w:rsid w:val="00830A0A"/>
    <w:pPr>
      <w:keepNext/>
      <w:keepLines/>
      <w:spacing w:before="480" w:after="0"/>
      <w:jc w:val="center"/>
      <w:outlineLvl w:val="0"/>
    </w:pPr>
    <w:rPr>
      <w:rFonts w:eastAsiaTheme="majorEastAsia" w:cstheme="majorBidi"/>
      <w:b/>
      <w:bCs/>
      <w:color w:val="000000" w:themeColor="text1"/>
      <w:szCs w:val="28"/>
      <w:u w:val="single"/>
    </w:rPr>
  </w:style>
  <w:style w:type="paragraph" w:styleId="Heading2">
    <w:name w:val="heading 2"/>
    <w:basedOn w:val="Heading1"/>
    <w:next w:val="Normal"/>
    <w:link w:val="Heading2Char"/>
    <w:uiPriority w:val="99"/>
    <w:unhideWhenUsed/>
    <w:qFormat/>
    <w:rsid w:val="00AB0C76"/>
    <w:pPr>
      <w:outlineLvl w:val="1"/>
    </w:pPr>
  </w:style>
  <w:style w:type="paragraph" w:styleId="Heading3">
    <w:name w:val="heading 3"/>
    <w:basedOn w:val="Normal"/>
    <w:next w:val="Normal"/>
    <w:link w:val="Heading3Char"/>
    <w:uiPriority w:val="9"/>
    <w:unhideWhenUsed/>
    <w:qFormat/>
    <w:rsid w:val="00AB0C76"/>
    <w:pPr>
      <w:numPr>
        <w:numId w:val="2"/>
      </w:numPr>
      <w:spacing w:line="240" w:lineRule="auto"/>
      <w:outlineLvl w:val="2"/>
    </w:pPr>
    <w:rPr>
      <w:rFonts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B50"/>
  </w:style>
  <w:style w:type="paragraph" w:styleId="Footer">
    <w:name w:val="footer"/>
    <w:basedOn w:val="Normal"/>
    <w:link w:val="FooterChar"/>
    <w:uiPriority w:val="99"/>
    <w:unhideWhenUsed/>
    <w:rsid w:val="00CB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B50"/>
  </w:style>
  <w:style w:type="paragraph" w:styleId="ListParagraph">
    <w:name w:val="List Paragraph"/>
    <w:basedOn w:val="Normal"/>
    <w:uiPriority w:val="34"/>
    <w:qFormat/>
    <w:rsid w:val="00F40E4C"/>
    <w:pPr>
      <w:ind w:left="720"/>
    </w:pPr>
    <w:rPr>
      <w:rFonts w:ascii="Calibri" w:eastAsia="Calibri" w:hAnsi="Calibri" w:cs="Times New Roman"/>
    </w:rPr>
  </w:style>
  <w:style w:type="character" w:styleId="CommentReference">
    <w:name w:val="annotation reference"/>
    <w:basedOn w:val="DefaultParagraphFont"/>
    <w:semiHidden/>
    <w:unhideWhenUsed/>
    <w:rsid w:val="005B3BAC"/>
    <w:rPr>
      <w:sz w:val="16"/>
      <w:szCs w:val="16"/>
    </w:rPr>
  </w:style>
  <w:style w:type="paragraph" w:styleId="CommentText">
    <w:name w:val="annotation text"/>
    <w:basedOn w:val="Normal"/>
    <w:link w:val="CommentTextChar"/>
    <w:semiHidden/>
    <w:unhideWhenUsed/>
    <w:rsid w:val="005B3BAC"/>
    <w:pPr>
      <w:spacing w:line="240" w:lineRule="auto"/>
    </w:pPr>
    <w:rPr>
      <w:sz w:val="20"/>
      <w:szCs w:val="20"/>
    </w:rPr>
  </w:style>
  <w:style w:type="character" w:customStyle="1" w:styleId="CommentTextChar">
    <w:name w:val="Comment Text Char"/>
    <w:basedOn w:val="DefaultParagraphFont"/>
    <w:link w:val="CommentText"/>
    <w:semiHidden/>
    <w:rsid w:val="005B3BAC"/>
    <w:rPr>
      <w:sz w:val="20"/>
      <w:szCs w:val="20"/>
    </w:rPr>
  </w:style>
  <w:style w:type="paragraph" w:styleId="BalloonText">
    <w:name w:val="Balloon Text"/>
    <w:basedOn w:val="Normal"/>
    <w:link w:val="BalloonTextChar"/>
    <w:uiPriority w:val="99"/>
    <w:unhideWhenUsed/>
    <w:rsid w:val="005B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3BAC"/>
    <w:rPr>
      <w:rFonts w:ascii="Tahoma" w:hAnsi="Tahoma" w:cs="Tahoma"/>
      <w:sz w:val="16"/>
      <w:szCs w:val="16"/>
    </w:rPr>
  </w:style>
  <w:style w:type="paragraph" w:customStyle="1" w:styleId="Default">
    <w:name w:val="Default"/>
    <w:rsid w:val="000A2F9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76905"/>
    <w:pPr>
      <w:spacing w:before="100" w:beforeAutospacing="1" w:after="100" w:afterAutospacing="1" w:line="240" w:lineRule="auto"/>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33638C"/>
    <w:rPr>
      <w:b/>
      <w:bCs/>
    </w:rPr>
  </w:style>
  <w:style w:type="character" w:customStyle="1" w:styleId="CommentSubjectChar">
    <w:name w:val="Comment Subject Char"/>
    <w:basedOn w:val="CommentTextChar"/>
    <w:link w:val="CommentSubject"/>
    <w:uiPriority w:val="99"/>
    <w:semiHidden/>
    <w:rsid w:val="0033638C"/>
    <w:rPr>
      <w:b/>
      <w:bCs/>
      <w:sz w:val="20"/>
      <w:szCs w:val="20"/>
    </w:rPr>
  </w:style>
  <w:style w:type="paragraph" w:styleId="Revision">
    <w:name w:val="Revision"/>
    <w:hidden/>
    <w:uiPriority w:val="99"/>
    <w:semiHidden/>
    <w:rsid w:val="00453941"/>
    <w:pPr>
      <w:spacing w:after="0" w:line="240" w:lineRule="auto"/>
    </w:pPr>
  </w:style>
  <w:style w:type="character" w:customStyle="1" w:styleId="Heading2Char">
    <w:name w:val="Heading 2 Char"/>
    <w:basedOn w:val="DefaultParagraphFont"/>
    <w:link w:val="Heading2"/>
    <w:uiPriority w:val="99"/>
    <w:rsid w:val="00AB0C76"/>
    <w:rPr>
      <w:rFonts w:ascii="Times New Roman" w:eastAsiaTheme="majorEastAsia" w:hAnsi="Times New Roman" w:cstheme="majorBidi"/>
      <w:b/>
      <w:bCs/>
      <w:color w:val="000000" w:themeColor="text1"/>
      <w:sz w:val="24"/>
      <w:szCs w:val="28"/>
      <w:u w:val="single"/>
    </w:rPr>
  </w:style>
  <w:style w:type="table" w:styleId="TableGrid">
    <w:name w:val="Table Grid"/>
    <w:basedOn w:val="TableNormal"/>
    <w:uiPriority w:val="99"/>
    <w:rsid w:val="00DD6E6A"/>
    <w:pPr>
      <w:spacing w:after="0" w:line="240" w:lineRule="auto"/>
    </w:pPr>
    <w:rPr>
      <w:rFonts w:ascii="Arial" w:eastAsia="Calibri" w:hAnsi="Arial" w:cs="Times New Roman"/>
      <w:sz w:val="20"/>
      <w:szCs w:val="20"/>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30A0A"/>
    <w:rPr>
      <w:rFonts w:ascii="Times New Roman" w:eastAsiaTheme="majorEastAsia" w:hAnsi="Times New Roman" w:cstheme="majorBidi"/>
      <w:b/>
      <w:bCs/>
      <w:color w:val="000000" w:themeColor="text1"/>
      <w:sz w:val="24"/>
      <w:szCs w:val="28"/>
      <w:u w:val="single"/>
    </w:rPr>
  </w:style>
  <w:style w:type="character" w:customStyle="1" w:styleId="Heading3Char">
    <w:name w:val="Heading 3 Char"/>
    <w:basedOn w:val="DefaultParagraphFont"/>
    <w:link w:val="Heading3"/>
    <w:uiPriority w:val="9"/>
    <w:rsid w:val="00AB0C76"/>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6792">
      <w:bodyDiv w:val="1"/>
      <w:marLeft w:val="0"/>
      <w:marRight w:val="0"/>
      <w:marTop w:val="0"/>
      <w:marBottom w:val="0"/>
      <w:divBdr>
        <w:top w:val="none" w:sz="0" w:space="0" w:color="auto"/>
        <w:left w:val="none" w:sz="0" w:space="0" w:color="auto"/>
        <w:bottom w:val="none" w:sz="0" w:space="0" w:color="auto"/>
        <w:right w:val="none" w:sz="0" w:space="0" w:color="auto"/>
      </w:divBdr>
    </w:div>
    <w:div w:id="81533546">
      <w:bodyDiv w:val="1"/>
      <w:marLeft w:val="0"/>
      <w:marRight w:val="0"/>
      <w:marTop w:val="0"/>
      <w:marBottom w:val="0"/>
      <w:divBdr>
        <w:top w:val="none" w:sz="0" w:space="0" w:color="auto"/>
        <w:left w:val="none" w:sz="0" w:space="0" w:color="auto"/>
        <w:bottom w:val="none" w:sz="0" w:space="0" w:color="auto"/>
        <w:right w:val="none" w:sz="0" w:space="0" w:color="auto"/>
      </w:divBdr>
    </w:div>
    <w:div w:id="161313422">
      <w:bodyDiv w:val="1"/>
      <w:marLeft w:val="0"/>
      <w:marRight w:val="0"/>
      <w:marTop w:val="0"/>
      <w:marBottom w:val="0"/>
      <w:divBdr>
        <w:top w:val="none" w:sz="0" w:space="0" w:color="auto"/>
        <w:left w:val="none" w:sz="0" w:space="0" w:color="auto"/>
        <w:bottom w:val="none" w:sz="0" w:space="0" w:color="auto"/>
        <w:right w:val="none" w:sz="0" w:space="0" w:color="auto"/>
      </w:divBdr>
    </w:div>
    <w:div w:id="208297293">
      <w:bodyDiv w:val="1"/>
      <w:marLeft w:val="0"/>
      <w:marRight w:val="0"/>
      <w:marTop w:val="0"/>
      <w:marBottom w:val="0"/>
      <w:divBdr>
        <w:top w:val="none" w:sz="0" w:space="0" w:color="auto"/>
        <w:left w:val="none" w:sz="0" w:space="0" w:color="auto"/>
        <w:bottom w:val="none" w:sz="0" w:space="0" w:color="auto"/>
        <w:right w:val="none" w:sz="0" w:space="0" w:color="auto"/>
      </w:divBdr>
      <w:divsChild>
        <w:div w:id="774138234">
          <w:marLeft w:val="0"/>
          <w:marRight w:val="0"/>
          <w:marTop w:val="0"/>
          <w:marBottom w:val="0"/>
          <w:divBdr>
            <w:top w:val="none" w:sz="0" w:space="0" w:color="auto"/>
            <w:left w:val="none" w:sz="0" w:space="0" w:color="auto"/>
            <w:bottom w:val="none" w:sz="0" w:space="0" w:color="auto"/>
            <w:right w:val="none" w:sz="0" w:space="0" w:color="auto"/>
          </w:divBdr>
          <w:divsChild>
            <w:div w:id="828903720">
              <w:marLeft w:val="0"/>
              <w:marRight w:val="0"/>
              <w:marTop w:val="0"/>
              <w:marBottom w:val="0"/>
              <w:divBdr>
                <w:top w:val="none" w:sz="0" w:space="0" w:color="auto"/>
                <w:left w:val="none" w:sz="0" w:space="0" w:color="auto"/>
                <w:bottom w:val="none" w:sz="0" w:space="0" w:color="auto"/>
                <w:right w:val="none" w:sz="0" w:space="0" w:color="auto"/>
              </w:divBdr>
              <w:divsChild>
                <w:div w:id="13699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5424">
      <w:bodyDiv w:val="1"/>
      <w:marLeft w:val="0"/>
      <w:marRight w:val="0"/>
      <w:marTop w:val="0"/>
      <w:marBottom w:val="0"/>
      <w:divBdr>
        <w:top w:val="none" w:sz="0" w:space="0" w:color="auto"/>
        <w:left w:val="none" w:sz="0" w:space="0" w:color="auto"/>
        <w:bottom w:val="none" w:sz="0" w:space="0" w:color="auto"/>
        <w:right w:val="none" w:sz="0" w:space="0" w:color="auto"/>
      </w:divBdr>
    </w:div>
    <w:div w:id="523060140">
      <w:bodyDiv w:val="1"/>
      <w:marLeft w:val="0"/>
      <w:marRight w:val="0"/>
      <w:marTop w:val="0"/>
      <w:marBottom w:val="0"/>
      <w:divBdr>
        <w:top w:val="none" w:sz="0" w:space="0" w:color="auto"/>
        <w:left w:val="none" w:sz="0" w:space="0" w:color="auto"/>
        <w:bottom w:val="none" w:sz="0" w:space="0" w:color="auto"/>
        <w:right w:val="none" w:sz="0" w:space="0" w:color="auto"/>
      </w:divBdr>
    </w:div>
    <w:div w:id="558638339">
      <w:bodyDiv w:val="1"/>
      <w:marLeft w:val="0"/>
      <w:marRight w:val="0"/>
      <w:marTop w:val="0"/>
      <w:marBottom w:val="0"/>
      <w:divBdr>
        <w:top w:val="none" w:sz="0" w:space="0" w:color="auto"/>
        <w:left w:val="none" w:sz="0" w:space="0" w:color="auto"/>
        <w:bottom w:val="none" w:sz="0" w:space="0" w:color="auto"/>
        <w:right w:val="none" w:sz="0" w:space="0" w:color="auto"/>
      </w:divBdr>
    </w:div>
    <w:div w:id="993997003">
      <w:bodyDiv w:val="1"/>
      <w:marLeft w:val="0"/>
      <w:marRight w:val="0"/>
      <w:marTop w:val="0"/>
      <w:marBottom w:val="0"/>
      <w:divBdr>
        <w:top w:val="none" w:sz="0" w:space="0" w:color="auto"/>
        <w:left w:val="none" w:sz="0" w:space="0" w:color="auto"/>
        <w:bottom w:val="none" w:sz="0" w:space="0" w:color="auto"/>
        <w:right w:val="none" w:sz="0" w:space="0" w:color="auto"/>
      </w:divBdr>
      <w:divsChild>
        <w:div w:id="744037740">
          <w:marLeft w:val="0"/>
          <w:marRight w:val="0"/>
          <w:marTop w:val="0"/>
          <w:marBottom w:val="0"/>
          <w:divBdr>
            <w:top w:val="none" w:sz="0" w:space="0" w:color="auto"/>
            <w:left w:val="none" w:sz="0" w:space="0" w:color="auto"/>
            <w:bottom w:val="none" w:sz="0" w:space="0" w:color="auto"/>
            <w:right w:val="none" w:sz="0" w:space="0" w:color="auto"/>
          </w:divBdr>
          <w:divsChild>
            <w:div w:id="594749827">
              <w:marLeft w:val="0"/>
              <w:marRight w:val="0"/>
              <w:marTop w:val="0"/>
              <w:marBottom w:val="0"/>
              <w:divBdr>
                <w:top w:val="none" w:sz="0" w:space="0" w:color="auto"/>
                <w:left w:val="none" w:sz="0" w:space="0" w:color="auto"/>
                <w:bottom w:val="none" w:sz="0" w:space="0" w:color="auto"/>
                <w:right w:val="none" w:sz="0" w:space="0" w:color="auto"/>
              </w:divBdr>
              <w:divsChild>
                <w:div w:id="470489177">
                  <w:marLeft w:val="0"/>
                  <w:marRight w:val="0"/>
                  <w:marTop w:val="0"/>
                  <w:marBottom w:val="0"/>
                  <w:divBdr>
                    <w:top w:val="none" w:sz="0" w:space="0" w:color="auto"/>
                    <w:left w:val="none" w:sz="0" w:space="0" w:color="auto"/>
                    <w:bottom w:val="none" w:sz="0" w:space="0" w:color="auto"/>
                    <w:right w:val="none" w:sz="0" w:space="0" w:color="auto"/>
                  </w:divBdr>
                  <w:divsChild>
                    <w:div w:id="592475035">
                      <w:marLeft w:val="0"/>
                      <w:marRight w:val="0"/>
                      <w:marTop w:val="0"/>
                      <w:marBottom w:val="0"/>
                      <w:divBdr>
                        <w:top w:val="none" w:sz="0" w:space="0" w:color="auto"/>
                        <w:left w:val="none" w:sz="0" w:space="0" w:color="auto"/>
                        <w:bottom w:val="none" w:sz="0" w:space="0" w:color="auto"/>
                        <w:right w:val="none" w:sz="0" w:space="0" w:color="auto"/>
                      </w:divBdr>
                      <w:divsChild>
                        <w:div w:id="1084255561">
                          <w:marLeft w:val="0"/>
                          <w:marRight w:val="0"/>
                          <w:marTop w:val="0"/>
                          <w:marBottom w:val="0"/>
                          <w:divBdr>
                            <w:top w:val="none" w:sz="0" w:space="0" w:color="auto"/>
                            <w:left w:val="none" w:sz="0" w:space="0" w:color="auto"/>
                            <w:bottom w:val="none" w:sz="0" w:space="0" w:color="auto"/>
                            <w:right w:val="none" w:sz="0" w:space="0" w:color="auto"/>
                          </w:divBdr>
                          <w:divsChild>
                            <w:div w:id="21062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7308">
      <w:bodyDiv w:val="1"/>
      <w:marLeft w:val="0"/>
      <w:marRight w:val="0"/>
      <w:marTop w:val="0"/>
      <w:marBottom w:val="0"/>
      <w:divBdr>
        <w:top w:val="none" w:sz="0" w:space="0" w:color="auto"/>
        <w:left w:val="none" w:sz="0" w:space="0" w:color="auto"/>
        <w:bottom w:val="none" w:sz="0" w:space="0" w:color="auto"/>
        <w:right w:val="none" w:sz="0" w:space="0" w:color="auto"/>
      </w:divBdr>
    </w:div>
    <w:div w:id="1298031541">
      <w:bodyDiv w:val="1"/>
      <w:marLeft w:val="0"/>
      <w:marRight w:val="0"/>
      <w:marTop w:val="0"/>
      <w:marBottom w:val="0"/>
      <w:divBdr>
        <w:top w:val="none" w:sz="0" w:space="0" w:color="auto"/>
        <w:left w:val="none" w:sz="0" w:space="0" w:color="auto"/>
        <w:bottom w:val="none" w:sz="0" w:space="0" w:color="auto"/>
        <w:right w:val="none" w:sz="0" w:space="0" w:color="auto"/>
      </w:divBdr>
    </w:div>
    <w:div w:id="1427648405">
      <w:bodyDiv w:val="1"/>
      <w:marLeft w:val="0"/>
      <w:marRight w:val="0"/>
      <w:marTop w:val="0"/>
      <w:marBottom w:val="0"/>
      <w:divBdr>
        <w:top w:val="none" w:sz="0" w:space="0" w:color="auto"/>
        <w:left w:val="none" w:sz="0" w:space="0" w:color="auto"/>
        <w:bottom w:val="none" w:sz="0" w:space="0" w:color="auto"/>
        <w:right w:val="none" w:sz="0" w:space="0" w:color="auto"/>
      </w:divBdr>
    </w:div>
    <w:div w:id="1501117235">
      <w:bodyDiv w:val="1"/>
      <w:marLeft w:val="0"/>
      <w:marRight w:val="0"/>
      <w:marTop w:val="0"/>
      <w:marBottom w:val="0"/>
      <w:divBdr>
        <w:top w:val="none" w:sz="0" w:space="0" w:color="auto"/>
        <w:left w:val="none" w:sz="0" w:space="0" w:color="auto"/>
        <w:bottom w:val="none" w:sz="0" w:space="0" w:color="auto"/>
        <w:right w:val="none" w:sz="0" w:space="0" w:color="auto"/>
      </w:divBdr>
    </w:div>
    <w:div w:id="1602881868">
      <w:bodyDiv w:val="1"/>
      <w:marLeft w:val="0"/>
      <w:marRight w:val="0"/>
      <w:marTop w:val="0"/>
      <w:marBottom w:val="0"/>
      <w:divBdr>
        <w:top w:val="none" w:sz="0" w:space="0" w:color="auto"/>
        <w:left w:val="none" w:sz="0" w:space="0" w:color="auto"/>
        <w:bottom w:val="none" w:sz="0" w:space="0" w:color="auto"/>
        <w:right w:val="none" w:sz="0" w:space="0" w:color="auto"/>
      </w:divBdr>
    </w:div>
    <w:div w:id="1789158896">
      <w:bodyDiv w:val="1"/>
      <w:marLeft w:val="0"/>
      <w:marRight w:val="0"/>
      <w:marTop w:val="0"/>
      <w:marBottom w:val="0"/>
      <w:divBdr>
        <w:top w:val="none" w:sz="0" w:space="0" w:color="auto"/>
        <w:left w:val="none" w:sz="0" w:space="0" w:color="auto"/>
        <w:bottom w:val="none" w:sz="0" w:space="0" w:color="auto"/>
        <w:right w:val="none" w:sz="0" w:space="0" w:color="auto"/>
      </w:divBdr>
    </w:div>
    <w:div w:id="1940290315">
      <w:bodyDiv w:val="1"/>
      <w:marLeft w:val="0"/>
      <w:marRight w:val="0"/>
      <w:marTop w:val="0"/>
      <w:marBottom w:val="0"/>
      <w:divBdr>
        <w:top w:val="none" w:sz="0" w:space="0" w:color="auto"/>
        <w:left w:val="none" w:sz="0" w:space="0" w:color="auto"/>
        <w:bottom w:val="none" w:sz="0" w:space="0" w:color="auto"/>
        <w:right w:val="none" w:sz="0" w:space="0" w:color="auto"/>
      </w:divBdr>
    </w:div>
    <w:div w:id="2029326229">
      <w:bodyDiv w:val="1"/>
      <w:marLeft w:val="0"/>
      <w:marRight w:val="0"/>
      <w:marTop w:val="0"/>
      <w:marBottom w:val="0"/>
      <w:divBdr>
        <w:top w:val="none" w:sz="0" w:space="0" w:color="auto"/>
        <w:left w:val="none" w:sz="0" w:space="0" w:color="auto"/>
        <w:bottom w:val="none" w:sz="0" w:space="0" w:color="auto"/>
        <w:right w:val="none" w:sz="0" w:space="0" w:color="auto"/>
      </w:divBdr>
    </w:div>
    <w:div w:id="2057505075">
      <w:bodyDiv w:val="1"/>
      <w:marLeft w:val="0"/>
      <w:marRight w:val="0"/>
      <w:marTop w:val="0"/>
      <w:marBottom w:val="0"/>
      <w:divBdr>
        <w:top w:val="none" w:sz="0" w:space="0" w:color="auto"/>
        <w:left w:val="none" w:sz="0" w:space="0" w:color="auto"/>
        <w:bottom w:val="none" w:sz="0" w:space="0" w:color="auto"/>
        <w:right w:val="none" w:sz="0" w:space="0" w:color="auto"/>
      </w:divBdr>
    </w:div>
    <w:div w:id="2145586302">
      <w:bodyDiv w:val="1"/>
      <w:marLeft w:val="0"/>
      <w:marRight w:val="0"/>
      <w:marTop w:val="0"/>
      <w:marBottom w:val="0"/>
      <w:divBdr>
        <w:top w:val="none" w:sz="0" w:space="0" w:color="auto"/>
        <w:left w:val="none" w:sz="0" w:space="0" w:color="auto"/>
        <w:bottom w:val="none" w:sz="0" w:space="0" w:color="auto"/>
        <w:right w:val="none" w:sz="0" w:space="0" w:color="auto"/>
      </w:divBdr>
      <w:divsChild>
        <w:div w:id="1014262124">
          <w:marLeft w:val="0"/>
          <w:marRight w:val="0"/>
          <w:marTop w:val="0"/>
          <w:marBottom w:val="0"/>
          <w:divBdr>
            <w:top w:val="none" w:sz="0" w:space="0" w:color="auto"/>
            <w:left w:val="none" w:sz="0" w:space="0" w:color="auto"/>
            <w:bottom w:val="none" w:sz="0" w:space="0" w:color="auto"/>
            <w:right w:val="none" w:sz="0" w:space="0" w:color="auto"/>
          </w:divBdr>
          <w:divsChild>
            <w:div w:id="213126904">
              <w:marLeft w:val="0"/>
              <w:marRight w:val="0"/>
              <w:marTop w:val="0"/>
              <w:marBottom w:val="0"/>
              <w:divBdr>
                <w:top w:val="none" w:sz="0" w:space="0" w:color="auto"/>
                <w:left w:val="none" w:sz="0" w:space="0" w:color="auto"/>
                <w:bottom w:val="none" w:sz="0" w:space="0" w:color="auto"/>
                <w:right w:val="none" w:sz="0" w:space="0" w:color="auto"/>
              </w:divBdr>
              <w:divsChild>
                <w:div w:id="1318996193">
                  <w:marLeft w:val="0"/>
                  <w:marRight w:val="0"/>
                  <w:marTop w:val="0"/>
                  <w:marBottom w:val="0"/>
                  <w:divBdr>
                    <w:top w:val="none" w:sz="0" w:space="0" w:color="auto"/>
                    <w:left w:val="none" w:sz="0" w:space="0" w:color="auto"/>
                    <w:bottom w:val="none" w:sz="0" w:space="0" w:color="auto"/>
                    <w:right w:val="none" w:sz="0" w:space="0" w:color="auto"/>
                  </w:divBdr>
                  <w:divsChild>
                    <w:div w:id="570391479">
                      <w:marLeft w:val="0"/>
                      <w:marRight w:val="0"/>
                      <w:marTop w:val="0"/>
                      <w:marBottom w:val="0"/>
                      <w:divBdr>
                        <w:top w:val="none" w:sz="0" w:space="0" w:color="auto"/>
                        <w:left w:val="none" w:sz="0" w:space="0" w:color="auto"/>
                        <w:bottom w:val="none" w:sz="0" w:space="0" w:color="auto"/>
                        <w:right w:val="none" w:sz="0" w:space="0" w:color="auto"/>
                      </w:divBdr>
                      <w:divsChild>
                        <w:div w:id="1970934499">
                          <w:marLeft w:val="0"/>
                          <w:marRight w:val="0"/>
                          <w:marTop w:val="0"/>
                          <w:marBottom w:val="0"/>
                          <w:divBdr>
                            <w:top w:val="none" w:sz="0" w:space="0" w:color="auto"/>
                            <w:left w:val="none" w:sz="0" w:space="0" w:color="auto"/>
                            <w:bottom w:val="none" w:sz="0" w:space="0" w:color="auto"/>
                            <w:right w:val="none" w:sz="0" w:space="0" w:color="auto"/>
                          </w:divBdr>
                          <w:divsChild>
                            <w:div w:id="9934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4227D-B115-4A75-95A4-2EA110C9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14936</Words>
  <Characters>85137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2014-04-16T18:46:00Z</dcterms:created>
  <dcterms:modified xsi:type="dcterms:W3CDTF">2014-04-16T18:48:00Z</dcterms:modified>
</cp:coreProperties>
</file>