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F6" w:rsidRDefault="00C5339F" w:rsidP="006776D5">
      <w:pPr>
        <w:spacing w:after="0"/>
        <w:jc w:val="center"/>
        <w:rPr>
          <w:b/>
          <w:szCs w:val="24"/>
          <w:u w:val="single"/>
        </w:rPr>
      </w:pPr>
      <w:r>
        <w:rPr>
          <w:b/>
          <w:szCs w:val="24"/>
          <w:u w:val="single"/>
        </w:rPr>
        <w:t xml:space="preserve">NORTH CAROLINA </w:t>
      </w:r>
      <w:r w:rsidR="00BC1E27" w:rsidRPr="0051469F">
        <w:rPr>
          <w:b/>
          <w:szCs w:val="24"/>
          <w:u w:val="single"/>
        </w:rPr>
        <w:t xml:space="preserve">ADA </w:t>
      </w:r>
      <w:r>
        <w:rPr>
          <w:b/>
          <w:szCs w:val="24"/>
          <w:u w:val="single"/>
        </w:rPr>
        <w:t>AGREEMENT</w:t>
      </w:r>
      <w:r w:rsidR="00BC1E27" w:rsidRPr="0051469F">
        <w:rPr>
          <w:b/>
          <w:szCs w:val="24"/>
          <w:u w:val="single"/>
        </w:rPr>
        <w:t xml:space="preserve"> </w:t>
      </w:r>
      <w:r>
        <w:rPr>
          <w:b/>
          <w:szCs w:val="24"/>
          <w:u w:val="single"/>
        </w:rPr>
        <w:t>FACT SHEET</w:t>
      </w:r>
    </w:p>
    <w:p w:rsidR="006776D5" w:rsidRPr="0051469F" w:rsidRDefault="006776D5" w:rsidP="006776D5">
      <w:pPr>
        <w:spacing w:after="0"/>
        <w:jc w:val="center"/>
        <w:rPr>
          <w:b/>
          <w:szCs w:val="24"/>
          <w:u w:val="single"/>
        </w:rPr>
      </w:pPr>
    </w:p>
    <w:p w:rsidR="00C5339F" w:rsidRDefault="00BC1E27" w:rsidP="00C5339F">
      <w:pPr>
        <w:rPr>
          <w:szCs w:val="24"/>
        </w:rPr>
      </w:pPr>
      <w:r>
        <w:rPr>
          <w:smallCaps/>
          <w:szCs w:val="24"/>
        </w:rPr>
        <w:t>T</w:t>
      </w:r>
      <w:r>
        <w:rPr>
          <w:szCs w:val="24"/>
        </w:rPr>
        <w:t xml:space="preserve">he Agreement resolves the Civil Rights Division’s investigation </w:t>
      </w:r>
      <w:r w:rsidR="00C5339F">
        <w:rPr>
          <w:szCs w:val="24"/>
        </w:rPr>
        <w:t>and will ensure the State’s mental health service system is in compliance with the Americans with Disabilities Act (ADA) and the Rehabilitation Act.</w:t>
      </w:r>
      <w:r w:rsidR="00C5339F" w:rsidRPr="00C5339F">
        <w:rPr>
          <w:szCs w:val="24"/>
        </w:rPr>
        <w:t xml:space="preserve"> </w:t>
      </w:r>
      <w:r w:rsidR="00C5339F">
        <w:rPr>
          <w:szCs w:val="24"/>
        </w:rPr>
        <w:t xml:space="preserve"> Under the Agreement, over the next eight years, North Carolina’s system will expand community-based services and supported housing that promote inclusion and independence and enable people with mental illness to participate fully in community life. </w:t>
      </w:r>
    </w:p>
    <w:p w:rsidR="00BC1E27" w:rsidRPr="006776D5" w:rsidRDefault="00BC1E27" w:rsidP="006776D5">
      <w:pPr>
        <w:spacing w:after="0"/>
        <w:rPr>
          <w:smallCaps/>
          <w:szCs w:val="24"/>
        </w:rPr>
      </w:pPr>
      <w:r w:rsidRPr="006776D5">
        <w:rPr>
          <w:b/>
          <w:smallCaps/>
          <w:szCs w:val="24"/>
        </w:rPr>
        <w:t>Overview</w:t>
      </w:r>
    </w:p>
    <w:p w:rsidR="00B127E7" w:rsidRDefault="00B127E7" w:rsidP="006776D5">
      <w:pPr>
        <w:pStyle w:val="ListParagraph"/>
        <w:numPr>
          <w:ilvl w:val="1"/>
          <w:numId w:val="1"/>
        </w:numPr>
        <w:spacing w:after="0"/>
        <w:ind w:left="360"/>
        <w:rPr>
          <w:szCs w:val="24"/>
        </w:rPr>
      </w:pPr>
      <w:r>
        <w:rPr>
          <w:szCs w:val="24"/>
        </w:rPr>
        <w:t>The Agreement will transform North Carolina’s mental health system from one that is heavily reliant on large, institution</w:t>
      </w:r>
      <w:r w:rsidR="00C5339F">
        <w:rPr>
          <w:szCs w:val="24"/>
        </w:rPr>
        <w:t>al settings</w:t>
      </w:r>
      <w:r>
        <w:rPr>
          <w:szCs w:val="24"/>
        </w:rPr>
        <w:t xml:space="preserve">, to one that is focused on </w:t>
      </w:r>
      <w:r w:rsidR="008928B6">
        <w:rPr>
          <w:szCs w:val="24"/>
        </w:rPr>
        <w:t xml:space="preserve">providing </w:t>
      </w:r>
      <w:r>
        <w:rPr>
          <w:szCs w:val="24"/>
        </w:rPr>
        <w:t xml:space="preserve">community-based services </w:t>
      </w:r>
      <w:r w:rsidR="008928B6">
        <w:rPr>
          <w:szCs w:val="24"/>
        </w:rPr>
        <w:t xml:space="preserve">and housing </w:t>
      </w:r>
      <w:r>
        <w:rPr>
          <w:szCs w:val="24"/>
        </w:rPr>
        <w:t xml:space="preserve">that enable individuals to live, work, and participate fully in community life.  </w:t>
      </w:r>
    </w:p>
    <w:p w:rsidR="00BC1E27" w:rsidRDefault="0065338A" w:rsidP="006776D5">
      <w:pPr>
        <w:pStyle w:val="ListParagraph"/>
        <w:numPr>
          <w:ilvl w:val="1"/>
          <w:numId w:val="1"/>
        </w:numPr>
        <w:spacing w:after="0"/>
        <w:ind w:left="360"/>
        <w:rPr>
          <w:szCs w:val="24"/>
        </w:rPr>
      </w:pPr>
      <w:r>
        <w:rPr>
          <w:szCs w:val="24"/>
        </w:rPr>
        <w:t xml:space="preserve">The Agreement </w:t>
      </w:r>
      <w:r w:rsidR="00407208">
        <w:rPr>
          <w:szCs w:val="24"/>
        </w:rPr>
        <w:t xml:space="preserve">provides </w:t>
      </w:r>
      <w:r w:rsidR="004B0028">
        <w:rPr>
          <w:szCs w:val="24"/>
        </w:rPr>
        <w:t>community-based supported housing to</w:t>
      </w:r>
      <w:r w:rsidR="00407208">
        <w:rPr>
          <w:szCs w:val="24"/>
        </w:rPr>
        <w:t xml:space="preserve"> 3,000 individuals unnecessarily </w:t>
      </w:r>
      <w:r w:rsidR="008928B6">
        <w:rPr>
          <w:szCs w:val="24"/>
        </w:rPr>
        <w:t>segregated</w:t>
      </w:r>
      <w:r w:rsidR="0044351F">
        <w:rPr>
          <w:szCs w:val="24"/>
        </w:rPr>
        <w:t xml:space="preserve"> in</w:t>
      </w:r>
      <w:r w:rsidR="00407208">
        <w:rPr>
          <w:szCs w:val="24"/>
        </w:rPr>
        <w:t xml:space="preserve">, or at risk of entry into, adult care homes.  </w:t>
      </w:r>
      <w:r>
        <w:rPr>
          <w:szCs w:val="24"/>
        </w:rPr>
        <w:t xml:space="preserve"> </w:t>
      </w:r>
    </w:p>
    <w:p w:rsidR="006776D5" w:rsidRDefault="0065338A" w:rsidP="006776D5">
      <w:pPr>
        <w:pStyle w:val="ListParagraph"/>
        <w:numPr>
          <w:ilvl w:val="1"/>
          <w:numId w:val="1"/>
        </w:numPr>
        <w:spacing w:after="0"/>
        <w:ind w:left="360"/>
        <w:rPr>
          <w:szCs w:val="24"/>
        </w:rPr>
      </w:pPr>
      <w:r>
        <w:rPr>
          <w:szCs w:val="24"/>
        </w:rPr>
        <w:t>The A</w:t>
      </w:r>
      <w:r w:rsidR="00A04D2D">
        <w:rPr>
          <w:szCs w:val="24"/>
        </w:rPr>
        <w:t xml:space="preserve">greement </w:t>
      </w:r>
      <w:r w:rsidR="00ED230E">
        <w:rPr>
          <w:szCs w:val="24"/>
        </w:rPr>
        <w:t xml:space="preserve">also </w:t>
      </w:r>
      <w:r w:rsidR="00A04D2D">
        <w:rPr>
          <w:szCs w:val="24"/>
        </w:rPr>
        <w:t>provide</w:t>
      </w:r>
      <w:r w:rsidR="004B0028">
        <w:rPr>
          <w:szCs w:val="24"/>
        </w:rPr>
        <w:t xml:space="preserve">s </w:t>
      </w:r>
      <w:r w:rsidR="00A04D2D">
        <w:rPr>
          <w:szCs w:val="24"/>
        </w:rPr>
        <w:t xml:space="preserve">thousands of people with </w:t>
      </w:r>
      <w:r w:rsidR="0044351F">
        <w:rPr>
          <w:szCs w:val="24"/>
        </w:rPr>
        <w:t>mental illness</w:t>
      </w:r>
      <w:r w:rsidR="00A04D2D">
        <w:rPr>
          <w:szCs w:val="24"/>
        </w:rPr>
        <w:t xml:space="preserve"> </w:t>
      </w:r>
      <w:r w:rsidR="00027F68">
        <w:rPr>
          <w:szCs w:val="24"/>
        </w:rPr>
        <w:t xml:space="preserve">access to </w:t>
      </w:r>
      <w:r w:rsidR="008928B6">
        <w:rPr>
          <w:szCs w:val="24"/>
        </w:rPr>
        <w:t xml:space="preserve">critical </w:t>
      </w:r>
      <w:r w:rsidR="00A04D2D">
        <w:rPr>
          <w:szCs w:val="24"/>
        </w:rPr>
        <w:t>community-based mental health services</w:t>
      </w:r>
      <w:r w:rsidR="008928B6">
        <w:rPr>
          <w:szCs w:val="24"/>
        </w:rPr>
        <w:t xml:space="preserve"> </w:t>
      </w:r>
      <w:r w:rsidR="008C5B04">
        <w:rPr>
          <w:szCs w:val="24"/>
        </w:rPr>
        <w:t>–</w:t>
      </w:r>
      <w:r w:rsidR="008928B6">
        <w:rPr>
          <w:szCs w:val="24"/>
        </w:rPr>
        <w:t xml:space="preserve"> </w:t>
      </w:r>
      <w:r w:rsidR="005C645E">
        <w:rPr>
          <w:szCs w:val="24"/>
        </w:rPr>
        <w:t>including</w:t>
      </w:r>
      <w:r w:rsidR="008C5B04">
        <w:rPr>
          <w:szCs w:val="24"/>
        </w:rPr>
        <w:t xml:space="preserve"> </w:t>
      </w:r>
      <w:r w:rsidR="008928B6">
        <w:rPr>
          <w:szCs w:val="24"/>
        </w:rPr>
        <w:t xml:space="preserve">Assertive Community Treatment (ACT) teams, crisis services and </w:t>
      </w:r>
      <w:r w:rsidR="005C645E">
        <w:rPr>
          <w:szCs w:val="24"/>
        </w:rPr>
        <w:t>supported employment services</w:t>
      </w:r>
      <w:r w:rsidR="00027F68">
        <w:rPr>
          <w:szCs w:val="24"/>
        </w:rPr>
        <w:t>.  T</w:t>
      </w:r>
      <w:r w:rsidR="00ED230E">
        <w:rPr>
          <w:szCs w:val="24"/>
        </w:rPr>
        <w:t>he State</w:t>
      </w:r>
      <w:r w:rsidR="004A7420">
        <w:rPr>
          <w:szCs w:val="24"/>
        </w:rPr>
        <w:t xml:space="preserve"> </w:t>
      </w:r>
      <w:r w:rsidR="00ED230E">
        <w:rPr>
          <w:szCs w:val="24"/>
        </w:rPr>
        <w:t xml:space="preserve">will </w:t>
      </w:r>
      <w:r w:rsidR="00027F68">
        <w:rPr>
          <w:szCs w:val="24"/>
        </w:rPr>
        <w:t xml:space="preserve">also </w:t>
      </w:r>
      <w:r w:rsidR="0051469F">
        <w:rPr>
          <w:szCs w:val="24"/>
        </w:rPr>
        <w:t xml:space="preserve">implement </w:t>
      </w:r>
      <w:r w:rsidR="00027F68">
        <w:rPr>
          <w:szCs w:val="24"/>
        </w:rPr>
        <w:t xml:space="preserve">a person-centered discharge planning process to help individuals transition </w:t>
      </w:r>
      <w:r w:rsidR="00C5339F">
        <w:rPr>
          <w:szCs w:val="24"/>
        </w:rPr>
        <w:t>to</w:t>
      </w:r>
      <w:r w:rsidR="00027F68">
        <w:rPr>
          <w:szCs w:val="24"/>
        </w:rPr>
        <w:t xml:space="preserve"> the community and </w:t>
      </w:r>
      <w:r w:rsidR="0051469F">
        <w:rPr>
          <w:szCs w:val="24"/>
        </w:rPr>
        <w:t>a</w:t>
      </w:r>
      <w:r w:rsidR="0044351F">
        <w:rPr>
          <w:szCs w:val="24"/>
        </w:rPr>
        <w:t xml:space="preserve"> pre-admission screening process to prevent individuals from</w:t>
      </w:r>
      <w:r w:rsidR="00C5339F">
        <w:rPr>
          <w:szCs w:val="24"/>
        </w:rPr>
        <w:t xml:space="preserve"> becoming</w:t>
      </w:r>
      <w:r w:rsidR="0044351F">
        <w:rPr>
          <w:szCs w:val="24"/>
        </w:rPr>
        <w:t xml:space="preserve"> unnecessarily </w:t>
      </w:r>
      <w:r w:rsidR="00C5339F">
        <w:rPr>
          <w:szCs w:val="24"/>
        </w:rPr>
        <w:t>institutionalized</w:t>
      </w:r>
      <w:r w:rsidR="00027F68">
        <w:rPr>
          <w:szCs w:val="24"/>
        </w:rPr>
        <w:t>.</w:t>
      </w:r>
    </w:p>
    <w:p w:rsidR="006776D5" w:rsidRDefault="006776D5" w:rsidP="006776D5">
      <w:pPr>
        <w:pStyle w:val="ListParagraph"/>
        <w:spacing w:after="0"/>
        <w:ind w:left="360"/>
        <w:rPr>
          <w:szCs w:val="24"/>
        </w:rPr>
      </w:pPr>
    </w:p>
    <w:p w:rsidR="00BC1E27" w:rsidRPr="006776D5" w:rsidRDefault="00100935" w:rsidP="006776D5">
      <w:pPr>
        <w:spacing w:after="0" w:line="240" w:lineRule="auto"/>
        <w:rPr>
          <w:smallCaps/>
          <w:szCs w:val="24"/>
        </w:rPr>
      </w:pPr>
      <w:r w:rsidRPr="006776D5">
        <w:rPr>
          <w:b/>
          <w:smallCaps/>
          <w:szCs w:val="24"/>
        </w:rPr>
        <w:t>Relief in Settlement Agreement</w:t>
      </w:r>
    </w:p>
    <w:p w:rsidR="00100935" w:rsidRPr="006B29BB" w:rsidRDefault="00E37AC9" w:rsidP="006776D5">
      <w:pPr>
        <w:pStyle w:val="ListParagraph"/>
        <w:numPr>
          <w:ilvl w:val="1"/>
          <w:numId w:val="1"/>
        </w:numPr>
        <w:spacing w:after="0"/>
        <w:ind w:left="360"/>
        <w:rPr>
          <w:szCs w:val="24"/>
          <w:u w:val="single"/>
        </w:rPr>
      </w:pPr>
      <w:r>
        <w:rPr>
          <w:szCs w:val="24"/>
          <w:u w:val="single"/>
        </w:rPr>
        <w:t>Community-Based Supported Housing</w:t>
      </w:r>
    </w:p>
    <w:p w:rsidR="00100935" w:rsidRDefault="005F77F9" w:rsidP="006776D5">
      <w:pPr>
        <w:pStyle w:val="ListParagraph"/>
        <w:numPr>
          <w:ilvl w:val="2"/>
          <w:numId w:val="1"/>
        </w:numPr>
        <w:spacing w:after="0" w:line="240" w:lineRule="auto"/>
        <w:ind w:left="1080"/>
        <w:rPr>
          <w:szCs w:val="24"/>
        </w:rPr>
      </w:pPr>
      <w:r>
        <w:rPr>
          <w:szCs w:val="24"/>
        </w:rPr>
        <w:t>Provide</w:t>
      </w:r>
      <w:r w:rsidR="004A7420">
        <w:rPr>
          <w:szCs w:val="24"/>
        </w:rPr>
        <w:t>s</w:t>
      </w:r>
      <w:r w:rsidR="00100935">
        <w:rPr>
          <w:szCs w:val="24"/>
        </w:rPr>
        <w:t xml:space="preserve"> </w:t>
      </w:r>
      <w:r w:rsidR="005C645E">
        <w:rPr>
          <w:szCs w:val="24"/>
        </w:rPr>
        <w:t>at least 3,000</w:t>
      </w:r>
      <w:r>
        <w:rPr>
          <w:szCs w:val="24"/>
        </w:rPr>
        <w:t xml:space="preserve"> housing </w:t>
      </w:r>
      <w:r w:rsidR="00100935">
        <w:rPr>
          <w:szCs w:val="24"/>
        </w:rPr>
        <w:t xml:space="preserve">slots </w:t>
      </w:r>
      <w:r w:rsidR="004A7420">
        <w:rPr>
          <w:szCs w:val="24"/>
        </w:rPr>
        <w:t>over eight years (by</w:t>
      </w:r>
      <w:r w:rsidR="0065338A">
        <w:rPr>
          <w:szCs w:val="24"/>
        </w:rPr>
        <w:t xml:space="preserve"> July 2020</w:t>
      </w:r>
      <w:r w:rsidR="004A7420">
        <w:rPr>
          <w:szCs w:val="24"/>
        </w:rPr>
        <w:t>)</w:t>
      </w:r>
      <w:r w:rsidR="0065338A">
        <w:rPr>
          <w:szCs w:val="24"/>
        </w:rPr>
        <w:t xml:space="preserve"> </w:t>
      </w:r>
      <w:r w:rsidR="005C645E">
        <w:rPr>
          <w:szCs w:val="24"/>
        </w:rPr>
        <w:t>to enable</w:t>
      </w:r>
      <w:r w:rsidR="00100935">
        <w:rPr>
          <w:szCs w:val="24"/>
        </w:rPr>
        <w:t xml:space="preserve"> people with </w:t>
      </w:r>
      <w:r w:rsidR="0044351F">
        <w:rPr>
          <w:szCs w:val="24"/>
        </w:rPr>
        <w:t>mental illness</w:t>
      </w:r>
      <w:r w:rsidR="005C645E">
        <w:rPr>
          <w:szCs w:val="24"/>
        </w:rPr>
        <w:t xml:space="preserve"> to transition</w:t>
      </w:r>
      <w:r w:rsidR="0065338A">
        <w:rPr>
          <w:szCs w:val="24"/>
        </w:rPr>
        <w:t xml:space="preserve"> </w:t>
      </w:r>
      <w:r w:rsidR="004A7420">
        <w:rPr>
          <w:szCs w:val="24"/>
        </w:rPr>
        <w:t>to community</w:t>
      </w:r>
      <w:r w:rsidR="00E37AC9">
        <w:rPr>
          <w:szCs w:val="24"/>
        </w:rPr>
        <w:t>-based supported housing</w:t>
      </w:r>
      <w:r w:rsidR="00100935">
        <w:rPr>
          <w:szCs w:val="24"/>
        </w:rPr>
        <w:t xml:space="preserve"> and </w:t>
      </w:r>
      <w:r w:rsidR="004A7420">
        <w:rPr>
          <w:szCs w:val="24"/>
        </w:rPr>
        <w:t xml:space="preserve">to </w:t>
      </w:r>
      <w:r w:rsidR="00100935">
        <w:rPr>
          <w:szCs w:val="24"/>
        </w:rPr>
        <w:t xml:space="preserve">ensure that those at risk of </w:t>
      </w:r>
      <w:r w:rsidR="00E37AC9">
        <w:rPr>
          <w:szCs w:val="24"/>
        </w:rPr>
        <w:t>entering adult care homes</w:t>
      </w:r>
      <w:r w:rsidR="00100935">
        <w:rPr>
          <w:szCs w:val="24"/>
        </w:rPr>
        <w:t xml:space="preserve"> will be </w:t>
      </w:r>
      <w:r w:rsidR="00E37AC9">
        <w:rPr>
          <w:szCs w:val="24"/>
        </w:rPr>
        <w:t xml:space="preserve">offered </w:t>
      </w:r>
      <w:r w:rsidR="00FD0164">
        <w:rPr>
          <w:szCs w:val="24"/>
        </w:rPr>
        <w:t xml:space="preserve">supported housing </w:t>
      </w:r>
      <w:r w:rsidR="00100935">
        <w:rPr>
          <w:szCs w:val="24"/>
        </w:rPr>
        <w:t>in the community.</w:t>
      </w:r>
    </w:p>
    <w:p w:rsidR="0051469F" w:rsidRPr="0051469F" w:rsidRDefault="0051469F" w:rsidP="006776D5">
      <w:pPr>
        <w:pStyle w:val="ListParagraph"/>
        <w:numPr>
          <w:ilvl w:val="3"/>
          <w:numId w:val="1"/>
        </w:numPr>
        <w:spacing w:after="0"/>
        <w:ind w:left="1800"/>
        <w:rPr>
          <w:szCs w:val="24"/>
        </w:rPr>
      </w:pPr>
      <w:r>
        <w:rPr>
          <w:szCs w:val="24"/>
        </w:rPr>
        <w:t xml:space="preserve">Housing slots are a package of housing vouchers or rental subsidies, tenancy supports, and transition supports that enable residents to maintain integrated, affordable </w:t>
      </w:r>
      <w:r w:rsidR="00E37AC9">
        <w:rPr>
          <w:szCs w:val="24"/>
        </w:rPr>
        <w:t xml:space="preserve">supported </w:t>
      </w:r>
      <w:r>
        <w:rPr>
          <w:szCs w:val="24"/>
        </w:rPr>
        <w:t>housing.</w:t>
      </w:r>
    </w:p>
    <w:p w:rsidR="00B9325A" w:rsidRDefault="00E37AC9" w:rsidP="006776D5">
      <w:pPr>
        <w:pStyle w:val="ListParagraph"/>
        <w:numPr>
          <w:ilvl w:val="3"/>
          <w:numId w:val="1"/>
        </w:numPr>
        <w:spacing w:after="0"/>
        <w:ind w:left="1800"/>
        <w:rPr>
          <w:szCs w:val="24"/>
        </w:rPr>
      </w:pPr>
      <w:r>
        <w:rPr>
          <w:szCs w:val="24"/>
        </w:rPr>
        <w:t xml:space="preserve">Community-based supported housing </w:t>
      </w:r>
      <w:r w:rsidR="002A10A5">
        <w:rPr>
          <w:szCs w:val="24"/>
        </w:rPr>
        <w:t>is permanent housing with tenancy rights</w:t>
      </w:r>
      <w:r>
        <w:rPr>
          <w:szCs w:val="24"/>
        </w:rPr>
        <w:t xml:space="preserve">, where individuals have access to flexible support services as needed and desired.  </w:t>
      </w:r>
      <w:r w:rsidR="007F311E">
        <w:rPr>
          <w:szCs w:val="24"/>
        </w:rPr>
        <w:t xml:space="preserve">Supported housing </w:t>
      </w:r>
      <w:r w:rsidR="002A10A5">
        <w:rPr>
          <w:szCs w:val="24"/>
        </w:rPr>
        <w:t>afford</w:t>
      </w:r>
      <w:r w:rsidR="007F311E">
        <w:rPr>
          <w:szCs w:val="24"/>
        </w:rPr>
        <w:t>s individuals</w:t>
      </w:r>
      <w:r w:rsidR="002A10A5">
        <w:rPr>
          <w:szCs w:val="24"/>
        </w:rPr>
        <w:t xml:space="preserve"> choice in their daily lives and </w:t>
      </w:r>
      <w:r w:rsidR="007F311E">
        <w:rPr>
          <w:szCs w:val="24"/>
        </w:rPr>
        <w:t>en</w:t>
      </w:r>
      <w:r>
        <w:rPr>
          <w:szCs w:val="24"/>
        </w:rPr>
        <w:t>able</w:t>
      </w:r>
      <w:r w:rsidR="00365493">
        <w:rPr>
          <w:szCs w:val="24"/>
        </w:rPr>
        <w:t>s</w:t>
      </w:r>
      <w:r>
        <w:rPr>
          <w:szCs w:val="24"/>
        </w:rPr>
        <w:t xml:space="preserve"> </w:t>
      </w:r>
      <w:r w:rsidR="002A10A5">
        <w:rPr>
          <w:szCs w:val="24"/>
        </w:rPr>
        <w:t>them to interact with individuals without disabilities to the fullest extent possible</w:t>
      </w:r>
      <w:r w:rsidR="00B9325A">
        <w:rPr>
          <w:szCs w:val="24"/>
        </w:rPr>
        <w:t>.</w:t>
      </w:r>
    </w:p>
    <w:p w:rsidR="00B9325A" w:rsidRPr="006B29BB" w:rsidRDefault="00686BEF" w:rsidP="006776D5">
      <w:pPr>
        <w:pStyle w:val="ListParagraph"/>
        <w:numPr>
          <w:ilvl w:val="1"/>
          <w:numId w:val="1"/>
        </w:numPr>
        <w:spacing w:after="0"/>
        <w:ind w:left="360"/>
        <w:rPr>
          <w:szCs w:val="24"/>
          <w:u w:val="single"/>
        </w:rPr>
      </w:pPr>
      <w:r w:rsidRPr="006B29BB">
        <w:rPr>
          <w:szCs w:val="24"/>
          <w:u w:val="single"/>
        </w:rPr>
        <w:t>Community-Based Mental H</w:t>
      </w:r>
      <w:r w:rsidR="00B9325A" w:rsidRPr="006B29BB">
        <w:rPr>
          <w:szCs w:val="24"/>
          <w:u w:val="single"/>
        </w:rPr>
        <w:t>ealth Services</w:t>
      </w:r>
    </w:p>
    <w:p w:rsidR="00B9325A" w:rsidRDefault="005C645E" w:rsidP="006776D5">
      <w:pPr>
        <w:pStyle w:val="ListParagraph"/>
        <w:numPr>
          <w:ilvl w:val="2"/>
          <w:numId w:val="1"/>
        </w:numPr>
        <w:spacing w:after="0"/>
        <w:ind w:left="1080"/>
        <w:rPr>
          <w:szCs w:val="24"/>
        </w:rPr>
      </w:pPr>
      <w:r>
        <w:rPr>
          <w:szCs w:val="24"/>
        </w:rPr>
        <w:t>Ensures that</w:t>
      </w:r>
      <w:r w:rsidR="00B127E7">
        <w:rPr>
          <w:szCs w:val="24"/>
        </w:rPr>
        <w:t xml:space="preserve"> individuals with</w:t>
      </w:r>
      <w:r w:rsidR="006B29BB">
        <w:rPr>
          <w:szCs w:val="24"/>
        </w:rPr>
        <w:t xml:space="preserve"> mental illness</w:t>
      </w:r>
      <w:r w:rsidR="0016625F">
        <w:rPr>
          <w:szCs w:val="24"/>
        </w:rPr>
        <w:t xml:space="preserve"> receive the array and intensity of services to enable</w:t>
      </w:r>
      <w:r w:rsidR="006B29BB">
        <w:rPr>
          <w:szCs w:val="24"/>
        </w:rPr>
        <w:t xml:space="preserve"> them</w:t>
      </w:r>
      <w:r w:rsidR="00B127E7">
        <w:rPr>
          <w:szCs w:val="24"/>
        </w:rPr>
        <w:t xml:space="preserve"> </w:t>
      </w:r>
      <w:r w:rsidR="0016625F">
        <w:rPr>
          <w:szCs w:val="24"/>
        </w:rPr>
        <w:t xml:space="preserve">to </w:t>
      </w:r>
      <w:r w:rsidR="00B127E7">
        <w:rPr>
          <w:szCs w:val="24"/>
        </w:rPr>
        <w:t xml:space="preserve">successfully transition to, and </w:t>
      </w:r>
      <w:r w:rsidR="006B29BB">
        <w:rPr>
          <w:szCs w:val="24"/>
        </w:rPr>
        <w:t>remain in,</w:t>
      </w:r>
      <w:r w:rsidR="00B127E7">
        <w:rPr>
          <w:szCs w:val="24"/>
        </w:rPr>
        <w:t xml:space="preserve"> community-based settings</w:t>
      </w:r>
      <w:r w:rsidR="006B29BB">
        <w:rPr>
          <w:szCs w:val="24"/>
        </w:rPr>
        <w:t>.  These services include</w:t>
      </w:r>
      <w:r w:rsidR="00686BEF">
        <w:rPr>
          <w:szCs w:val="24"/>
        </w:rPr>
        <w:t xml:space="preserve"> </w:t>
      </w:r>
      <w:r w:rsidR="00B54D82">
        <w:rPr>
          <w:szCs w:val="24"/>
        </w:rPr>
        <w:t>ACT</w:t>
      </w:r>
      <w:r w:rsidR="00686BEF">
        <w:rPr>
          <w:szCs w:val="24"/>
        </w:rPr>
        <w:t>, Community Support Teams, case management services, peer</w:t>
      </w:r>
      <w:r w:rsidR="0016625F">
        <w:rPr>
          <w:szCs w:val="24"/>
        </w:rPr>
        <w:t xml:space="preserve"> support services, and psychosoci</w:t>
      </w:r>
      <w:r w:rsidR="006B29BB">
        <w:rPr>
          <w:szCs w:val="24"/>
        </w:rPr>
        <w:t>al rehabilitation services.</w:t>
      </w:r>
    </w:p>
    <w:p w:rsidR="007E78BB" w:rsidRDefault="007E78BB" w:rsidP="006776D5">
      <w:pPr>
        <w:pStyle w:val="ListParagraph"/>
        <w:numPr>
          <w:ilvl w:val="3"/>
          <w:numId w:val="1"/>
        </w:numPr>
        <w:spacing w:after="0"/>
        <w:ind w:left="1800"/>
        <w:rPr>
          <w:szCs w:val="24"/>
        </w:rPr>
      </w:pPr>
      <w:r>
        <w:rPr>
          <w:szCs w:val="24"/>
        </w:rPr>
        <w:t xml:space="preserve">Following a nationally recognized fidelity model, </w:t>
      </w:r>
      <w:r w:rsidR="00AA5E4D">
        <w:rPr>
          <w:szCs w:val="24"/>
        </w:rPr>
        <w:t xml:space="preserve">the number of </w:t>
      </w:r>
      <w:r>
        <w:rPr>
          <w:szCs w:val="24"/>
        </w:rPr>
        <w:t>ACT teams</w:t>
      </w:r>
      <w:r w:rsidR="00AA5E4D">
        <w:rPr>
          <w:szCs w:val="24"/>
        </w:rPr>
        <w:t xml:space="preserve"> throughout the State</w:t>
      </w:r>
      <w:r>
        <w:rPr>
          <w:szCs w:val="24"/>
        </w:rPr>
        <w:t xml:space="preserve"> will </w:t>
      </w:r>
      <w:r w:rsidR="008C5B04">
        <w:rPr>
          <w:szCs w:val="24"/>
        </w:rPr>
        <w:t xml:space="preserve">expand to </w:t>
      </w:r>
      <w:r w:rsidR="00D04567">
        <w:rPr>
          <w:szCs w:val="24"/>
        </w:rPr>
        <w:t xml:space="preserve">50 ACT teams with </w:t>
      </w:r>
      <w:r w:rsidR="00AA5E4D">
        <w:rPr>
          <w:szCs w:val="24"/>
        </w:rPr>
        <w:t>the capacity</w:t>
      </w:r>
      <w:r>
        <w:rPr>
          <w:szCs w:val="24"/>
        </w:rPr>
        <w:t xml:space="preserve"> to</w:t>
      </w:r>
      <w:r w:rsidR="0016625F">
        <w:rPr>
          <w:szCs w:val="24"/>
        </w:rPr>
        <w:t xml:space="preserve"> serve 5,000 individuals </w:t>
      </w:r>
      <w:r>
        <w:rPr>
          <w:szCs w:val="24"/>
        </w:rPr>
        <w:t xml:space="preserve">by July 1, 2019. </w:t>
      </w:r>
    </w:p>
    <w:p w:rsidR="007413F6" w:rsidRPr="006B29BB" w:rsidRDefault="003E7C5E" w:rsidP="006776D5">
      <w:pPr>
        <w:pStyle w:val="ListParagraph"/>
        <w:numPr>
          <w:ilvl w:val="2"/>
          <w:numId w:val="1"/>
        </w:numPr>
        <w:spacing w:after="0"/>
        <w:ind w:left="1080"/>
        <w:rPr>
          <w:szCs w:val="24"/>
        </w:rPr>
      </w:pPr>
      <w:r w:rsidRPr="006B29BB">
        <w:rPr>
          <w:szCs w:val="24"/>
        </w:rPr>
        <w:lastRenderedPageBreak/>
        <w:t>Require</w:t>
      </w:r>
      <w:r w:rsidR="00AA5E4D" w:rsidRPr="006B29BB">
        <w:rPr>
          <w:szCs w:val="24"/>
        </w:rPr>
        <w:t>s</w:t>
      </w:r>
      <w:r w:rsidRPr="006B29BB">
        <w:rPr>
          <w:szCs w:val="24"/>
        </w:rPr>
        <w:t xml:space="preserve"> development of </w:t>
      </w:r>
      <w:r w:rsidR="006B29BB">
        <w:rPr>
          <w:szCs w:val="24"/>
        </w:rPr>
        <w:t xml:space="preserve">a </w:t>
      </w:r>
      <w:r w:rsidRPr="006B29BB">
        <w:rPr>
          <w:szCs w:val="24"/>
        </w:rPr>
        <w:t>crisis service system</w:t>
      </w:r>
      <w:r w:rsidR="0016625F">
        <w:rPr>
          <w:szCs w:val="24"/>
        </w:rPr>
        <w:t xml:space="preserve"> that offers timely and accessible services and supports in the least restrictive setting, including </w:t>
      </w:r>
      <w:r w:rsidR="006B29BB" w:rsidRPr="006B29BB">
        <w:rPr>
          <w:szCs w:val="24"/>
        </w:rPr>
        <w:t>m</w:t>
      </w:r>
      <w:r w:rsidR="007E78BB" w:rsidRPr="006B29BB">
        <w:rPr>
          <w:szCs w:val="24"/>
        </w:rPr>
        <w:t>obile crisis teams</w:t>
      </w:r>
      <w:r w:rsidR="006B29BB" w:rsidRPr="006B29BB">
        <w:rPr>
          <w:szCs w:val="24"/>
        </w:rPr>
        <w:t xml:space="preserve">, </w:t>
      </w:r>
      <w:r w:rsidR="001D0470" w:rsidRPr="006B29BB">
        <w:rPr>
          <w:szCs w:val="24"/>
        </w:rPr>
        <w:t>walk-in crisis clinics</w:t>
      </w:r>
      <w:r w:rsidR="006B29BB" w:rsidRPr="006B29BB">
        <w:rPr>
          <w:szCs w:val="24"/>
        </w:rPr>
        <w:t>, s</w:t>
      </w:r>
      <w:r w:rsidR="007E78BB" w:rsidRPr="006B29BB">
        <w:rPr>
          <w:szCs w:val="24"/>
        </w:rPr>
        <w:t>hort-term community hospital beds</w:t>
      </w:r>
      <w:r w:rsidR="006B29BB" w:rsidRPr="006B29BB">
        <w:rPr>
          <w:szCs w:val="24"/>
        </w:rPr>
        <w:t xml:space="preserve">, and </w:t>
      </w:r>
      <w:r w:rsidR="007413F6" w:rsidRPr="006B29BB">
        <w:rPr>
          <w:szCs w:val="24"/>
        </w:rPr>
        <w:t>24/7 crisis hotline</w:t>
      </w:r>
      <w:r w:rsidR="001D0470" w:rsidRPr="006B29BB">
        <w:rPr>
          <w:szCs w:val="24"/>
        </w:rPr>
        <w:t>s</w:t>
      </w:r>
      <w:r w:rsidR="0016625F">
        <w:rPr>
          <w:szCs w:val="24"/>
        </w:rPr>
        <w:t xml:space="preserve">.  </w:t>
      </w:r>
    </w:p>
    <w:p w:rsidR="008207F2" w:rsidRDefault="00D04567" w:rsidP="006776D5">
      <w:pPr>
        <w:pStyle w:val="ListParagraph"/>
        <w:numPr>
          <w:ilvl w:val="2"/>
          <w:numId w:val="1"/>
        </w:numPr>
        <w:spacing w:after="0"/>
        <w:ind w:left="1080"/>
        <w:rPr>
          <w:szCs w:val="24"/>
        </w:rPr>
      </w:pPr>
      <w:r w:rsidRPr="00D04567">
        <w:rPr>
          <w:szCs w:val="24"/>
        </w:rPr>
        <w:t xml:space="preserve">Significant expansion </w:t>
      </w:r>
      <w:r w:rsidR="00B54D82">
        <w:rPr>
          <w:szCs w:val="24"/>
        </w:rPr>
        <w:t>of supported employment</w:t>
      </w:r>
      <w:r w:rsidRPr="00D04567">
        <w:rPr>
          <w:szCs w:val="24"/>
        </w:rPr>
        <w:t xml:space="preserve">, which </w:t>
      </w:r>
      <w:r>
        <w:rPr>
          <w:szCs w:val="24"/>
        </w:rPr>
        <w:t>a</w:t>
      </w:r>
      <w:r w:rsidR="008207F2">
        <w:rPr>
          <w:szCs w:val="24"/>
        </w:rPr>
        <w:t>ssist</w:t>
      </w:r>
      <w:r w:rsidR="00AA5E4D">
        <w:rPr>
          <w:szCs w:val="24"/>
        </w:rPr>
        <w:t>s</w:t>
      </w:r>
      <w:r w:rsidR="008207F2">
        <w:rPr>
          <w:szCs w:val="24"/>
        </w:rPr>
        <w:t xml:space="preserve"> individuals in preparing for, identifying, and maintaining integrated, paid, competitive employment</w:t>
      </w:r>
      <w:r w:rsidR="005667EB">
        <w:rPr>
          <w:szCs w:val="24"/>
        </w:rPr>
        <w:t>.</w:t>
      </w:r>
    </w:p>
    <w:p w:rsidR="00C91105" w:rsidRDefault="00751075" w:rsidP="006776D5">
      <w:pPr>
        <w:pStyle w:val="ListParagraph"/>
        <w:numPr>
          <w:ilvl w:val="0"/>
          <w:numId w:val="2"/>
        </w:numPr>
        <w:spacing w:after="0"/>
        <w:rPr>
          <w:szCs w:val="24"/>
          <w:u w:val="single"/>
        </w:rPr>
      </w:pPr>
      <w:r w:rsidRPr="006B29BB">
        <w:rPr>
          <w:szCs w:val="24"/>
          <w:u w:val="single"/>
        </w:rPr>
        <w:t xml:space="preserve">Discharge Planning </w:t>
      </w:r>
      <w:r w:rsidR="00D04567">
        <w:rPr>
          <w:szCs w:val="24"/>
          <w:u w:val="single"/>
        </w:rPr>
        <w:t xml:space="preserve">and Diversion </w:t>
      </w:r>
      <w:r w:rsidRPr="006B29BB">
        <w:rPr>
          <w:szCs w:val="24"/>
          <w:u w:val="single"/>
        </w:rPr>
        <w:t>Process</w:t>
      </w:r>
    </w:p>
    <w:p w:rsidR="008207F2" w:rsidRDefault="003E7C5E" w:rsidP="006776D5">
      <w:pPr>
        <w:pStyle w:val="ListParagraph"/>
        <w:numPr>
          <w:ilvl w:val="2"/>
          <w:numId w:val="1"/>
        </w:numPr>
        <w:spacing w:after="0"/>
        <w:ind w:left="1080"/>
        <w:rPr>
          <w:szCs w:val="24"/>
        </w:rPr>
      </w:pPr>
      <w:r>
        <w:rPr>
          <w:szCs w:val="24"/>
        </w:rPr>
        <w:t>Implement</w:t>
      </w:r>
      <w:r w:rsidR="00AA5E4D">
        <w:rPr>
          <w:szCs w:val="24"/>
        </w:rPr>
        <w:t>s</w:t>
      </w:r>
      <w:r>
        <w:rPr>
          <w:szCs w:val="24"/>
        </w:rPr>
        <w:t xml:space="preserve"> procedures for discharge planning that ensure</w:t>
      </w:r>
      <w:r w:rsidR="008207F2">
        <w:rPr>
          <w:szCs w:val="24"/>
        </w:rPr>
        <w:t xml:space="preserve"> that individuals </w:t>
      </w:r>
      <w:r w:rsidR="001D0470">
        <w:rPr>
          <w:szCs w:val="24"/>
        </w:rPr>
        <w:t xml:space="preserve">with serious mental illness </w:t>
      </w:r>
      <w:r w:rsidR="008207F2">
        <w:rPr>
          <w:szCs w:val="24"/>
        </w:rPr>
        <w:t>in</w:t>
      </w:r>
      <w:r w:rsidR="00751075">
        <w:rPr>
          <w:szCs w:val="24"/>
        </w:rPr>
        <w:t>,</w:t>
      </w:r>
      <w:r w:rsidR="008207F2">
        <w:rPr>
          <w:szCs w:val="24"/>
        </w:rPr>
        <w:t xml:space="preserve"> or later </w:t>
      </w:r>
      <w:r w:rsidR="00751075">
        <w:rPr>
          <w:szCs w:val="24"/>
        </w:rPr>
        <w:t>admitted</w:t>
      </w:r>
      <w:r w:rsidR="008207F2">
        <w:rPr>
          <w:szCs w:val="24"/>
        </w:rPr>
        <w:t xml:space="preserve"> to</w:t>
      </w:r>
      <w:r w:rsidR="00751075">
        <w:rPr>
          <w:szCs w:val="24"/>
        </w:rPr>
        <w:t>,</w:t>
      </w:r>
      <w:r w:rsidR="008207F2">
        <w:rPr>
          <w:szCs w:val="24"/>
        </w:rPr>
        <w:t xml:space="preserve"> an adult care home o</w:t>
      </w:r>
      <w:r w:rsidR="00751075">
        <w:rPr>
          <w:szCs w:val="24"/>
        </w:rPr>
        <w:t xml:space="preserve">r State psychiatric hospital are </w:t>
      </w:r>
      <w:r w:rsidR="008207F2">
        <w:rPr>
          <w:szCs w:val="24"/>
        </w:rPr>
        <w:t>fully informed about all community-based options, including supported housing</w:t>
      </w:r>
      <w:r w:rsidR="005667EB">
        <w:rPr>
          <w:szCs w:val="24"/>
        </w:rPr>
        <w:t>.</w:t>
      </w:r>
    </w:p>
    <w:p w:rsidR="008207F2" w:rsidRDefault="003E7C5E" w:rsidP="006776D5">
      <w:pPr>
        <w:pStyle w:val="ListParagraph"/>
        <w:numPr>
          <w:ilvl w:val="2"/>
          <w:numId w:val="1"/>
        </w:numPr>
        <w:spacing w:after="0"/>
        <w:ind w:left="1080"/>
        <w:rPr>
          <w:szCs w:val="24"/>
        </w:rPr>
      </w:pPr>
      <w:r>
        <w:rPr>
          <w:szCs w:val="24"/>
        </w:rPr>
        <w:t>Provide</w:t>
      </w:r>
      <w:r w:rsidR="00AA5E4D">
        <w:rPr>
          <w:szCs w:val="24"/>
        </w:rPr>
        <w:t>s</w:t>
      </w:r>
      <w:r>
        <w:rPr>
          <w:szCs w:val="24"/>
        </w:rPr>
        <w:t xml:space="preserve"> </w:t>
      </w:r>
      <w:r w:rsidR="008207F2">
        <w:rPr>
          <w:szCs w:val="24"/>
        </w:rPr>
        <w:t>information</w:t>
      </w:r>
      <w:r>
        <w:rPr>
          <w:szCs w:val="24"/>
        </w:rPr>
        <w:t xml:space="preserve"> frequently</w:t>
      </w:r>
      <w:r w:rsidR="008207F2">
        <w:rPr>
          <w:szCs w:val="24"/>
        </w:rPr>
        <w:t xml:space="preserve"> </w:t>
      </w:r>
      <w:r w:rsidR="001D0470">
        <w:rPr>
          <w:szCs w:val="24"/>
        </w:rPr>
        <w:t>about</w:t>
      </w:r>
      <w:r w:rsidR="00751075">
        <w:rPr>
          <w:szCs w:val="24"/>
        </w:rPr>
        <w:t xml:space="preserve"> </w:t>
      </w:r>
      <w:r w:rsidR="008207F2">
        <w:rPr>
          <w:szCs w:val="24"/>
        </w:rPr>
        <w:t>the benefits of supported housing</w:t>
      </w:r>
      <w:r w:rsidR="005667EB">
        <w:rPr>
          <w:szCs w:val="24"/>
        </w:rPr>
        <w:t>.</w:t>
      </w:r>
    </w:p>
    <w:p w:rsidR="003E7C5E" w:rsidRDefault="003E7C5E" w:rsidP="006776D5">
      <w:pPr>
        <w:pStyle w:val="ListParagraph"/>
        <w:numPr>
          <w:ilvl w:val="2"/>
          <w:numId w:val="1"/>
        </w:numPr>
        <w:spacing w:after="0"/>
        <w:ind w:left="1080"/>
        <w:rPr>
          <w:szCs w:val="24"/>
        </w:rPr>
      </w:pPr>
      <w:r>
        <w:rPr>
          <w:szCs w:val="24"/>
        </w:rPr>
        <w:t>Provide</w:t>
      </w:r>
      <w:r w:rsidR="00AA5E4D">
        <w:rPr>
          <w:szCs w:val="24"/>
        </w:rPr>
        <w:t>s</w:t>
      </w:r>
      <w:r>
        <w:rPr>
          <w:szCs w:val="24"/>
        </w:rPr>
        <w:t xml:space="preserve"> each individual with serious mental illness in, or later admitted to, an adult care home or State psychiatric hospital with a written discharge plan</w:t>
      </w:r>
      <w:r w:rsidR="00AA5E4D">
        <w:rPr>
          <w:szCs w:val="24"/>
        </w:rPr>
        <w:t xml:space="preserve"> that is:</w:t>
      </w:r>
    </w:p>
    <w:p w:rsidR="008207F2" w:rsidRDefault="003E7C5E" w:rsidP="006776D5">
      <w:pPr>
        <w:pStyle w:val="ListParagraph"/>
        <w:numPr>
          <w:ilvl w:val="3"/>
          <w:numId w:val="1"/>
        </w:numPr>
        <w:spacing w:after="0"/>
        <w:ind w:left="1800"/>
        <w:rPr>
          <w:szCs w:val="24"/>
        </w:rPr>
      </w:pPr>
      <w:r>
        <w:rPr>
          <w:szCs w:val="24"/>
        </w:rPr>
        <w:t>P</w:t>
      </w:r>
      <w:r w:rsidR="008207F2">
        <w:rPr>
          <w:szCs w:val="24"/>
        </w:rPr>
        <w:t>erson-centered and strengths-based</w:t>
      </w:r>
    </w:p>
    <w:p w:rsidR="003E7C5E" w:rsidRDefault="003E7C5E" w:rsidP="006776D5">
      <w:pPr>
        <w:pStyle w:val="ListParagraph"/>
        <w:numPr>
          <w:ilvl w:val="3"/>
          <w:numId w:val="1"/>
        </w:numPr>
        <w:spacing w:after="0"/>
        <w:ind w:left="1800"/>
        <w:rPr>
          <w:szCs w:val="24"/>
        </w:rPr>
      </w:pPr>
      <w:r>
        <w:rPr>
          <w:szCs w:val="24"/>
        </w:rPr>
        <w:t>Based on the principles of self-determination and integration</w:t>
      </w:r>
    </w:p>
    <w:p w:rsidR="003E7C5E" w:rsidRDefault="003E7C5E" w:rsidP="006776D5">
      <w:pPr>
        <w:pStyle w:val="ListParagraph"/>
        <w:numPr>
          <w:ilvl w:val="3"/>
          <w:numId w:val="1"/>
        </w:numPr>
        <w:spacing w:after="0"/>
        <w:ind w:left="1800"/>
        <w:rPr>
          <w:szCs w:val="24"/>
        </w:rPr>
      </w:pPr>
      <w:r>
        <w:rPr>
          <w:szCs w:val="24"/>
        </w:rPr>
        <w:t>Implemented by a transition team</w:t>
      </w:r>
    </w:p>
    <w:p w:rsidR="001578B7" w:rsidRDefault="00916A54" w:rsidP="006776D5">
      <w:pPr>
        <w:pStyle w:val="ListParagraph"/>
        <w:numPr>
          <w:ilvl w:val="2"/>
          <w:numId w:val="1"/>
        </w:numPr>
        <w:spacing w:after="0"/>
        <w:ind w:left="1080"/>
        <w:rPr>
          <w:szCs w:val="24"/>
        </w:rPr>
      </w:pPr>
      <w:r>
        <w:rPr>
          <w:szCs w:val="24"/>
        </w:rPr>
        <w:t>Includes a</w:t>
      </w:r>
      <w:r w:rsidR="00751075">
        <w:rPr>
          <w:szCs w:val="24"/>
        </w:rPr>
        <w:t xml:space="preserve"> process to identify barriers to discharge and ensure a </w:t>
      </w:r>
      <w:r>
        <w:rPr>
          <w:szCs w:val="24"/>
        </w:rPr>
        <w:t>safe</w:t>
      </w:r>
      <w:r w:rsidR="00751075">
        <w:rPr>
          <w:szCs w:val="24"/>
        </w:rPr>
        <w:t xml:space="preserve"> and timely transition</w:t>
      </w:r>
      <w:r w:rsidR="005667EB">
        <w:rPr>
          <w:szCs w:val="24"/>
        </w:rPr>
        <w:t>.</w:t>
      </w:r>
    </w:p>
    <w:p w:rsidR="00D04567" w:rsidRPr="00D04567" w:rsidRDefault="00D04567" w:rsidP="006776D5">
      <w:pPr>
        <w:pStyle w:val="ListParagraph"/>
        <w:numPr>
          <w:ilvl w:val="2"/>
          <w:numId w:val="1"/>
        </w:numPr>
        <w:spacing w:after="0"/>
        <w:ind w:left="1080"/>
        <w:rPr>
          <w:szCs w:val="24"/>
        </w:rPr>
      </w:pPr>
      <w:r>
        <w:rPr>
          <w:szCs w:val="24"/>
        </w:rPr>
        <w:t>Implements a pre-admission screening and diversion process to prevent unnecessary institutionalization.</w:t>
      </w:r>
    </w:p>
    <w:p w:rsidR="00D04567" w:rsidRPr="00D04567" w:rsidRDefault="00D04567" w:rsidP="006776D5">
      <w:pPr>
        <w:pStyle w:val="ListParagraph"/>
        <w:numPr>
          <w:ilvl w:val="2"/>
          <w:numId w:val="1"/>
        </w:numPr>
        <w:spacing w:after="0"/>
        <w:ind w:left="1080"/>
        <w:rPr>
          <w:szCs w:val="24"/>
        </w:rPr>
      </w:pPr>
      <w:r>
        <w:rPr>
          <w:szCs w:val="24"/>
        </w:rPr>
        <w:t>Develops and implements person-centered service plans for each individual that will be implemented by a qualified professional in a coordinated manner.</w:t>
      </w:r>
    </w:p>
    <w:p w:rsidR="00C91105" w:rsidRDefault="00FD0164" w:rsidP="006776D5">
      <w:pPr>
        <w:pStyle w:val="ListParagraph"/>
        <w:numPr>
          <w:ilvl w:val="1"/>
          <w:numId w:val="1"/>
        </w:numPr>
        <w:spacing w:after="0"/>
        <w:ind w:left="360"/>
      </w:pPr>
      <w:r>
        <w:rPr>
          <w:u w:val="single"/>
        </w:rPr>
        <w:t>IMD-Related Provisions</w:t>
      </w:r>
    </w:p>
    <w:p w:rsidR="00FD0164" w:rsidRPr="008207F2" w:rsidRDefault="00FD0164" w:rsidP="006776D5">
      <w:pPr>
        <w:pStyle w:val="ListParagraph"/>
        <w:numPr>
          <w:ilvl w:val="2"/>
          <w:numId w:val="1"/>
        </w:numPr>
        <w:spacing w:after="0"/>
        <w:ind w:left="1080"/>
        <w:rPr>
          <w:szCs w:val="24"/>
        </w:rPr>
      </w:pPr>
      <w:r>
        <w:rPr>
          <w:szCs w:val="24"/>
        </w:rPr>
        <w:t xml:space="preserve">Priority for housing slots is given to people with mental illness in adult care </w:t>
      </w:r>
      <w:r w:rsidR="00756321">
        <w:rPr>
          <w:szCs w:val="24"/>
        </w:rPr>
        <w:t>homes determined to be institution</w:t>
      </w:r>
      <w:r>
        <w:rPr>
          <w:szCs w:val="24"/>
        </w:rPr>
        <w:t xml:space="preserve">s for mental disease (“IMDs”). </w:t>
      </w:r>
    </w:p>
    <w:p w:rsidR="00FD0164" w:rsidRDefault="00FD0164" w:rsidP="006776D5">
      <w:pPr>
        <w:pStyle w:val="ListParagraph"/>
        <w:numPr>
          <w:ilvl w:val="2"/>
          <w:numId w:val="1"/>
        </w:numPr>
        <w:spacing w:after="0"/>
        <w:ind w:left="1080"/>
        <w:rPr>
          <w:szCs w:val="24"/>
        </w:rPr>
      </w:pPr>
      <w:r>
        <w:rPr>
          <w:szCs w:val="24"/>
        </w:rPr>
        <w:t>Requires individuals in adult care homes determined to be at risk of IMD status to be connected with appropriate alternate settings and mental health services.</w:t>
      </w:r>
    </w:p>
    <w:p w:rsidR="00C91105" w:rsidRDefault="00FD0164" w:rsidP="006776D5">
      <w:pPr>
        <w:pStyle w:val="ListParagraph"/>
        <w:numPr>
          <w:ilvl w:val="2"/>
          <w:numId w:val="1"/>
        </w:numPr>
        <w:spacing w:after="0"/>
        <w:ind w:left="1080"/>
        <w:rPr>
          <w:szCs w:val="24"/>
        </w:rPr>
      </w:pPr>
      <w:r>
        <w:rPr>
          <w:szCs w:val="24"/>
        </w:rPr>
        <w:t>Will track the location of individuals with mental illness who move out of an adult care home that it is at risk of an IMD determination, to ensure that such individuals will be offered the relief provided under the Agreement.</w:t>
      </w:r>
    </w:p>
    <w:p w:rsidR="00751075" w:rsidRPr="006B29BB" w:rsidRDefault="00751075" w:rsidP="006776D5">
      <w:pPr>
        <w:pStyle w:val="ListParagraph"/>
        <w:numPr>
          <w:ilvl w:val="1"/>
          <w:numId w:val="1"/>
        </w:numPr>
        <w:spacing w:after="0"/>
        <w:ind w:left="360"/>
        <w:rPr>
          <w:szCs w:val="24"/>
          <w:u w:val="single"/>
        </w:rPr>
      </w:pPr>
      <w:r w:rsidRPr="006B29BB">
        <w:rPr>
          <w:szCs w:val="24"/>
          <w:u w:val="single"/>
        </w:rPr>
        <w:t>Additional Provisions</w:t>
      </w:r>
    </w:p>
    <w:p w:rsidR="00751075" w:rsidRDefault="00F630BE" w:rsidP="006776D5">
      <w:pPr>
        <w:pStyle w:val="ListParagraph"/>
        <w:numPr>
          <w:ilvl w:val="2"/>
          <w:numId w:val="1"/>
        </w:numPr>
        <w:spacing w:after="0"/>
        <w:ind w:left="1080"/>
        <w:rPr>
          <w:szCs w:val="24"/>
        </w:rPr>
      </w:pPr>
      <w:r>
        <w:rPr>
          <w:szCs w:val="24"/>
        </w:rPr>
        <w:t>Develop</w:t>
      </w:r>
      <w:r w:rsidR="00B127E7">
        <w:rPr>
          <w:szCs w:val="24"/>
        </w:rPr>
        <w:t>s</w:t>
      </w:r>
      <w:r>
        <w:rPr>
          <w:szCs w:val="24"/>
        </w:rPr>
        <w:t xml:space="preserve"> a quality assurance and performance improvement monitoring system to ensure </w:t>
      </w:r>
      <w:r w:rsidR="00062D99">
        <w:rPr>
          <w:szCs w:val="24"/>
        </w:rPr>
        <w:t>individuals receive</w:t>
      </w:r>
      <w:r>
        <w:rPr>
          <w:szCs w:val="24"/>
        </w:rPr>
        <w:t xml:space="preserve"> community-based services </w:t>
      </w:r>
      <w:r w:rsidR="00B127E7">
        <w:rPr>
          <w:szCs w:val="24"/>
        </w:rPr>
        <w:t xml:space="preserve">that </w:t>
      </w:r>
      <w:r w:rsidR="00062D99">
        <w:rPr>
          <w:szCs w:val="24"/>
        </w:rPr>
        <w:t>they need to maintain their health, safety, and welfare</w:t>
      </w:r>
      <w:r w:rsidR="00B127E7">
        <w:rPr>
          <w:szCs w:val="24"/>
        </w:rPr>
        <w:t>.</w:t>
      </w:r>
      <w:r>
        <w:rPr>
          <w:szCs w:val="24"/>
        </w:rPr>
        <w:t xml:space="preserve"> </w:t>
      </w:r>
    </w:p>
    <w:p w:rsidR="0065338A" w:rsidRPr="009A373C" w:rsidRDefault="00062D99" w:rsidP="006776D5">
      <w:pPr>
        <w:pStyle w:val="ListParagraph"/>
        <w:numPr>
          <w:ilvl w:val="2"/>
          <w:numId w:val="1"/>
        </w:numPr>
        <w:spacing w:after="0"/>
        <w:ind w:left="1080"/>
        <w:rPr>
          <w:szCs w:val="24"/>
        </w:rPr>
      </w:pPr>
      <w:r w:rsidRPr="009A373C">
        <w:rPr>
          <w:szCs w:val="24"/>
        </w:rPr>
        <w:t>Appoint</w:t>
      </w:r>
      <w:r w:rsidR="00B127E7">
        <w:rPr>
          <w:szCs w:val="24"/>
        </w:rPr>
        <w:t>s</w:t>
      </w:r>
      <w:r w:rsidRPr="009A373C">
        <w:rPr>
          <w:szCs w:val="24"/>
        </w:rPr>
        <w:t xml:space="preserve"> an i</w:t>
      </w:r>
      <w:r w:rsidR="00F630BE" w:rsidRPr="009A373C">
        <w:rPr>
          <w:szCs w:val="24"/>
        </w:rPr>
        <w:t xml:space="preserve">ndependent reviewer </w:t>
      </w:r>
      <w:r w:rsidRPr="009A373C">
        <w:rPr>
          <w:szCs w:val="24"/>
        </w:rPr>
        <w:t>who will assist with</w:t>
      </w:r>
      <w:r w:rsidR="00365493">
        <w:rPr>
          <w:szCs w:val="24"/>
        </w:rPr>
        <w:t xml:space="preserve"> </w:t>
      </w:r>
      <w:r w:rsidRPr="009A373C">
        <w:rPr>
          <w:szCs w:val="24"/>
        </w:rPr>
        <w:t>and evaluat</w:t>
      </w:r>
      <w:r w:rsidR="00365493">
        <w:rPr>
          <w:szCs w:val="24"/>
        </w:rPr>
        <w:t xml:space="preserve">e </w:t>
      </w:r>
      <w:r w:rsidRPr="009A373C">
        <w:rPr>
          <w:szCs w:val="24"/>
        </w:rPr>
        <w:t>compliance</w:t>
      </w:r>
      <w:r w:rsidR="00B127E7">
        <w:rPr>
          <w:szCs w:val="24"/>
        </w:rPr>
        <w:t>.</w:t>
      </w:r>
    </w:p>
    <w:p w:rsidR="008831B0" w:rsidRPr="009A373C" w:rsidRDefault="00B127E7" w:rsidP="006776D5">
      <w:pPr>
        <w:pStyle w:val="ListParagraph"/>
        <w:widowControl w:val="0"/>
        <w:numPr>
          <w:ilvl w:val="2"/>
          <w:numId w:val="1"/>
        </w:numPr>
        <w:spacing w:after="0"/>
        <w:ind w:left="1080"/>
        <w:rPr>
          <w:szCs w:val="24"/>
        </w:rPr>
      </w:pPr>
      <w:r>
        <w:rPr>
          <w:szCs w:val="24"/>
        </w:rPr>
        <w:t>Provides for c</w:t>
      </w:r>
      <w:r w:rsidR="006B29BB">
        <w:rPr>
          <w:szCs w:val="24"/>
        </w:rPr>
        <w:t>ourt</w:t>
      </w:r>
      <w:r w:rsidR="001578B7">
        <w:rPr>
          <w:szCs w:val="24"/>
        </w:rPr>
        <w:t xml:space="preserve"> enforcement</w:t>
      </w:r>
      <w:r w:rsidR="008831B0" w:rsidRPr="009A373C">
        <w:rPr>
          <w:szCs w:val="24"/>
        </w:rPr>
        <w:t xml:space="preserve"> </w:t>
      </w:r>
      <w:r w:rsidR="009A373C">
        <w:rPr>
          <w:szCs w:val="24"/>
        </w:rPr>
        <w:t>if</w:t>
      </w:r>
      <w:r w:rsidR="008831B0" w:rsidRPr="009A373C">
        <w:rPr>
          <w:szCs w:val="24"/>
        </w:rPr>
        <w:t xml:space="preserve"> the</w:t>
      </w:r>
      <w:r w:rsidR="001578B7">
        <w:rPr>
          <w:szCs w:val="24"/>
        </w:rPr>
        <w:t>re is a dispute regarding compliance</w:t>
      </w:r>
      <w:r w:rsidR="009A373C">
        <w:rPr>
          <w:szCs w:val="24"/>
        </w:rPr>
        <w:t xml:space="preserve"> and the parties cannot agree on a plan to resolve the alleged non-compliance</w:t>
      </w:r>
      <w:r w:rsidR="005667EB" w:rsidRPr="009A373C">
        <w:rPr>
          <w:szCs w:val="24"/>
        </w:rPr>
        <w:t>.</w:t>
      </w:r>
    </w:p>
    <w:sectPr w:rsidR="008831B0" w:rsidRPr="009A373C" w:rsidSect="00790546">
      <w:headerReference w:type="even" r:id="rId7"/>
      <w:headerReference w:type="default" r:id="rId8"/>
      <w:footerReference w:type="even" r:id="rId9"/>
      <w:footerReference w:type="default" r:id="rId10"/>
      <w:headerReference w:type="first" r:id="rId11"/>
      <w:footerReference w:type="first" r:id="rId12"/>
      <w:pgSz w:w="12240" w:h="15840"/>
      <w:pgMar w:top="1296" w:right="1224" w:bottom="1296" w:left="122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C3" w:rsidRDefault="00D73CC3" w:rsidP="000B5A09">
      <w:pPr>
        <w:spacing w:after="0" w:line="240" w:lineRule="auto"/>
      </w:pPr>
      <w:r>
        <w:separator/>
      </w:r>
    </w:p>
  </w:endnote>
  <w:endnote w:type="continuationSeparator" w:id="0">
    <w:p w:rsidR="00D73CC3" w:rsidRDefault="00D73CC3" w:rsidP="000B5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FE" w:rsidRDefault="009B67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458"/>
      <w:docPartObj>
        <w:docPartGallery w:val="Page Numbers (Bottom of Page)"/>
        <w:docPartUnique/>
      </w:docPartObj>
    </w:sdtPr>
    <w:sdtContent>
      <w:p w:rsidR="004B0028" w:rsidRDefault="00861311">
        <w:pPr>
          <w:pStyle w:val="Footer"/>
          <w:jc w:val="center"/>
        </w:pPr>
        <w:fldSimple w:instr=" PAGE   \* MERGEFORMAT ">
          <w:r w:rsidR="009B67FE">
            <w:rPr>
              <w:noProof/>
            </w:rPr>
            <w:t>1</w:t>
          </w:r>
        </w:fldSimple>
      </w:p>
    </w:sdtContent>
  </w:sdt>
  <w:p w:rsidR="004B0028" w:rsidRDefault="004B00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FE" w:rsidRDefault="009B6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C3" w:rsidRDefault="00D73CC3" w:rsidP="000B5A09">
      <w:pPr>
        <w:spacing w:after="0" w:line="240" w:lineRule="auto"/>
      </w:pPr>
      <w:r>
        <w:separator/>
      </w:r>
    </w:p>
  </w:footnote>
  <w:footnote w:type="continuationSeparator" w:id="0">
    <w:p w:rsidR="00D73CC3" w:rsidRDefault="00D73CC3" w:rsidP="000B5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FE" w:rsidRDefault="009B67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FE" w:rsidRDefault="009B67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FE" w:rsidRDefault="009B67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7BA2"/>
    <w:multiLevelType w:val="hybridMultilevel"/>
    <w:tmpl w:val="30348B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D83A59"/>
    <w:multiLevelType w:val="hybridMultilevel"/>
    <w:tmpl w:val="F9C824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C1E27"/>
    <w:rsid w:val="00027F68"/>
    <w:rsid w:val="00062D99"/>
    <w:rsid w:val="000B5A09"/>
    <w:rsid w:val="00100935"/>
    <w:rsid w:val="001578B7"/>
    <w:rsid w:val="0016625F"/>
    <w:rsid w:val="00167773"/>
    <w:rsid w:val="00173267"/>
    <w:rsid w:val="001D0470"/>
    <w:rsid w:val="001F3B44"/>
    <w:rsid w:val="00210CA4"/>
    <w:rsid w:val="002548B4"/>
    <w:rsid w:val="002701EF"/>
    <w:rsid w:val="00273049"/>
    <w:rsid w:val="002A10A5"/>
    <w:rsid w:val="002E2013"/>
    <w:rsid w:val="00365493"/>
    <w:rsid w:val="003A10E4"/>
    <w:rsid w:val="003E7C5E"/>
    <w:rsid w:val="00407208"/>
    <w:rsid w:val="00421C55"/>
    <w:rsid w:val="0044281F"/>
    <w:rsid w:val="0044351F"/>
    <w:rsid w:val="00491A84"/>
    <w:rsid w:val="004A7420"/>
    <w:rsid w:val="004B0028"/>
    <w:rsid w:val="0051469F"/>
    <w:rsid w:val="00524623"/>
    <w:rsid w:val="005667EB"/>
    <w:rsid w:val="005676C8"/>
    <w:rsid w:val="005C645E"/>
    <w:rsid w:val="005F77BE"/>
    <w:rsid w:val="005F77F9"/>
    <w:rsid w:val="0065338A"/>
    <w:rsid w:val="006776D5"/>
    <w:rsid w:val="00686BEF"/>
    <w:rsid w:val="006B29BB"/>
    <w:rsid w:val="006D69F3"/>
    <w:rsid w:val="007413F6"/>
    <w:rsid w:val="00751075"/>
    <w:rsid w:val="00756321"/>
    <w:rsid w:val="0077728B"/>
    <w:rsid w:val="00780602"/>
    <w:rsid w:val="00790546"/>
    <w:rsid w:val="007E78AF"/>
    <w:rsid w:val="007E78BB"/>
    <w:rsid w:val="007F311E"/>
    <w:rsid w:val="008207F2"/>
    <w:rsid w:val="00861311"/>
    <w:rsid w:val="00877239"/>
    <w:rsid w:val="008831B0"/>
    <w:rsid w:val="008847A1"/>
    <w:rsid w:val="008928B6"/>
    <w:rsid w:val="008C3B25"/>
    <w:rsid w:val="008C5B04"/>
    <w:rsid w:val="00916A54"/>
    <w:rsid w:val="00925A82"/>
    <w:rsid w:val="0093751D"/>
    <w:rsid w:val="00986965"/>
    <w:rsid w:val="009A373C"/>
    <w:rsid w:val="009B34F5"/>
    <w:rsid w:val="009B522B"/>
    <w:rsid w:val="009B67FE"/>
    <w:rsid w:val="00A04D2D"/>
    <w:rsid w:val="00A72641"/>
    <w:rsid w:val="00AA5E4D"/>
    <w:rsid w:val="00B127E7"/>
    <w:rsid w:val="00B54D82"/>
    <w:rsid w:val="00B9325A"/>
    <w:rsid w:val="00BC1E27"/>
    <w:rsid w:val="00C05828"/>
    <w:rsid w:val="00C5339F"/>
    <w:rsid w:val="00C91105"/>
    <w:rsid w:val="00CE323C"/>
    <w:rsid w:val="00D04567"/>
    <w:rsid w:val="00D73CC3"/>
    <w:rsid w:val="00D77F80"/>
    <w:rsid w:val="00D86C48"/>
    <w:rsid w:val="00DD2C73"/>
    <w:rsid w:val="00E03D17"/>
    <w:rsid w:val="00E37AC9"/>
    <w:rsid w:val="00E54704"/>
    <w:rsid w:val="00ED230E"/>
    <w:rsid w:val="00F22526"/>
    <w:rsid w:val="00F630BE"/>
    <w:rsid w:val="00FD0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B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B4"/>
    <w:pPr>
      <w:contextualSpacing/>
    </w:pPr>
  </w:style>
  <w:style w:type="paragraph" w:styleId="BalloonText">
    <w:name w:val="Balloon Text"/>
    <w:basedOn w:val="Normal"/>
    <w:link w:val="BalloonTextChar"/>
    <w:uiPriority w:val="99"/>
    <w:semiHidden/>
    <w:unhideWhenUsed/>
    <w:rsid w:val="003A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E4"/>
    <w:rPr>
      <w:rFonts w:ascii="Tahoma" w:hAnsi="Tahoma" w:cs="Tahoma"/>
      <w:sz w:val="16"/>
      <w:szCs w:val="16"/>
    </w:rPr>
  </w:style>
  <w:style w:type="paragraph" w:styleId="Header">
    <w:name w:val="header"/>
    <w:basedOn w:val="Normal"/>
    <w:link w:val="HeaderChar"/>
    <w:uiPriority w:val="99"/>
    <w:semiHidden/>
    <w:unhideWhenUsed/>
    <w:rsid w:val="000B5A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A09"/>
    <w:rPr>
      <w:rFonts w:ascii="Times New Roman" w:hAnsi="Times New Roman"/>
      <w:sz w:val="24"/>
      <w:szCs w:val="22"/>
    </w:rPr>
  </w:style>
  <w:style w:type="paragraph" w:styleId="Footer">
    <w:name w:val="footer"/>
    <w:basedOn w:val="Normal"/>
    <w:link w:val="FooterChar"/>
    <w:uiPriority w:val="99"/>
    <w:unhideWhenUsed/>
    <w:rsid w:val="000B5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A09"/>
    <w:rPr>
      <w:rFonts w:ascii="Times New Roman" w:hAnsi="Times New Roman"/>
      <w:sz w:val="24"/>
      <w:szCs w:val="22"/>
    </w:rPr>
  </w:style>
  <w:style w:type="character" w:styleId="CommentReference">
    <w:name w:val="annotation reference"/>
    <w:basedOn w:val="DefaultParagraphFont"/>
    <w:uiPriority w:val="99"/>
    <w:semiHidden/>
    <w:unhideWhenUsed/>
    <w:rsid w:val="008928B6"/>
    <w:rPr>
      <w:sz w:val="16"/>
      <w:szCs w:val="16"/>
    </w:rPr>
  </w:style>
  <w:style w:type="paragraph" w:styleId="CommentText">
    <w:name w:val="annotation text"/>
    <w:basedOn w:val="Normal"/>
    <w:link w:val="CommentTextChar"/>
    <w:uiPriority w:val="99"/>
    <w:semiHidden/>
    <w:unhideWhenUsed/>
    <w:rsid w:val="008928B6"/>
    <w:pPr>
      <w:spacing w:line="240" w:lineRule="auto"/>
    </w:pPr>
    <w:rPr>
      <w:sz w:val="20"/>
      <w:szCs w:val="20"/>
    </w:rPr>
  </w:style>
  <w:style w:type="character" w:customStyle="1" w:styleId="CommentTextChar">
    <w:name w:val="Comment Text Char"/>
    <w:basedOn w:val="DefaultParagraphFont"/>
    <w:link w:val="CommentText"/>
    <w:uiPriority w:val="99"/>
    <w:semiHidden/>
    <w:rsid w:val="008928B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928B6"/>
    <w:rPr>
      <w:b/>
      <w:bCs/>
    </w:rPr>
  </w:style>
  <w:style w:type="character" w:customStyle="1" w:styleId="CommentSubjectChar">
    <w:name w:val="Comment Subject Char"/>
    <w:basedOn w:val="CommentTextChar"/>
    <w:link w:val="CommentSubject"/>
    <w:uiPriority w:val="99"/>
    <w:semiHidden/>
    <w:rsid w:val="008928B6"/>
    <w:rPr>
      <w:b/>
      <w:bCs/>
    </w:rPr>
  </w:style>
  <w:style w:type="paragraph" w:styleId="Revision">
    <w:name w:val="Revision"/>
    <w:hidden/>
    <w:uiPriority w:val="99"/>
    <w:semiHidden/>
    <w:rsid w:val="008928B6"/>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4454</Characters>
  <Application>Microsoft Office Word</Application>
  <DocSecurity>0</DocSecurity>
  <Lines>75</Lines>
  <Paragraphs>32</Paragraphs>
  <ScaleCrop>false</ScaleCrop>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2012-08-23T16:36:00Z</dcterms:created>
  <dcterms:modified xsi:type="dcterms:W3CDTF">2012-08-23T16:36:00Z</dcterms:modified>
</cp:coreProperties>
</file>