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C2" w:rsidRDefault="001872C2" w:rsidP="009E3A1C">
      <w:pPr>
        <w:widowControl w:val="0"/>
        <w:jc w:val="center"/>
        <w:rPr>
          <w:b/>
          <w:bCs/>
          <w:szCs w:val="24"/>
        </w:rPr>
      </w:pPr>
      <w:r>
        <w:rPr>
          <w:b/>
          <w:bCs/>
          <w:szCs w:val="24"/>
        </w:rPr>
        <w:t xml:space="preserve">UNITED STATES DISTRICT COURT </w:t>
      </w:r>
    </w:p>
    <w:p w:rsidR="001872C2" w:rsidRDefault="00A253E6" w:rsidP="009E3A1C">
      <w:pPr>
        <w:widowControl w:val="0"/>
        <w:jc w:val="center"/>
        <w:rPr>
          <w:b/>
          <w:bCs/>
          <w:szCs w:val="24"/>
        </w:rPr>
      </w:pPr>
      <w:r>
        <w:rPr>
          <w:b/>
          <w:bCs/>
          <w:szCs w:val="24"/>
        </w:rPr>
        <w:t xml:space="preserve">SOUTHERN </w:t>
      </w:r>
      <w:r w:rsidR="001872C2">
        <w:rPr>
          <w:b/>
          <w:bCs/>
          <w:szCs w:val="24"/>
        </w:rPr>
        <w:t xml:space="preserve">DISTRICT OF </w:t>
      </w:r>
      <w:r>
        <w:rPr>
          <w:b/>
          <w:bCs/>
          <w:szCs w:val="24"/>
        </w:rPr>
        <w:t>FLORIDA</w:t>
      </w:r>
    </w:p>
    <w:p w:rsidR="00A253E6" w:rsidRDefault="00A253E6" w:rsidP="009E3A1C">
      <w:pPr>
        <w:widowControl w:val="0"/>
        <w:jc w:val="center"/>
        <w:rPr>
          <w:bCs/>
          <w:szCs w:val="24"/>
        </w:rPr>
      </w:pPr>
    </w:p>
    <w:p w:rsidR="001872C2" w:rsidRPr="00A253E6" w:rsidRDefault="00A253E6" w:rsidP="009E3A1C">
      <w:pPr>
        <w:widowControl w:val="0"/>
        <w:jc w:val="center"/>
        <w:rPr>
          <w:bCs/>
          <w:szCs w:val="24"/>
        </w:rPr>
      </w:pPr>
      <w:r w:rsidRPr="00A253E6">
        <w:rPr>
          <w:bCs/>
          <w:szCs w:val="24"/>
        </w:rPr>
        <w:t>Case No.</w:t>
      </w:r>
      <w:r w:rsidR="002B3682">
        <w:rPr>
          <w:bCs/>
          <w:szCs w:val="24"/>
        </w:rPr>
        <w:t xml:space="preserve"> </w:t>
      </w:r>
      <w:r w:rsidR="00045D19">
        <w:rPr>
          <w:bCs/>
          <w:szCs w:val="24"/>
        </w:rPr>
        <w:t>_________</w:t>
      </w:r>
    </w:p>
    <w:p w:rsidR="003C4859" w:rsidRDefault="003C4859" w:rsidP="003C4859">
      <w:pPr>
        <w:pStyle w:val="ListParagraph"/>
        <w:widowControl w:val="0"/>
        <w:spacing w:line="480" w:lineRule="auto"/>
        <w:ind w:left="0"/>
        <w:rPr>
          <w:b/>
          <w:szCs w:val="24"/>
        </w:rPr>
      </w:pPr>
    </w:p>
    <w:p w:rsidR="003C4859" w:rsidRDefault="00683B1F" w:rsidP="003C4859">
      <w:pPr>
        <w:pStyle w:val="ListParagraph"/>
        <w:widowControl w:val="0"/>
        <w:spacing w:line="480" w:lineRule="auto"/>
        <w:ind w:left="0"/>
        <w:rPr>
          <w:b/>
          <w:szCs w:val="24"/>
        </w:rPr>
      </w:pPr>
      <w:r>
        <w:rPr>
          <w:b/>
          <w:noProof/>
          <w:szCs w:val="24"/>
        </w:rPr>
        <w:pict>
          <v:shapetype id="_x0000_t32" coordsize="21600,21600" o:spt="32" o:oned="t" path="m,l21600,21600e" filled="f">
            <v:path arrowok="t" fillok="f" o:connecttype="none"/>
            <o:lock v:ext="edit" shapetype="t"/>
          </v:shapetype>
          <v:shape id="_x0000_s1026" type="#_x0000_t32" style="position:absolute;margin-left:237.75pt;margin-top:16.45pt;width:.05pt;height:139.15pt;z-index:251657728" o:connectortype="straight"/>
        </w:pict>
      </w:r>
    </w:p>
    <w:p w:rsidR="003C4859" w:rsidRDefault="003C4859" w:rsidP="003C4859">
      <w:pPr>
        <w:pStyle w:val="ListParagraph"/>
        <w:widowControl w:val="0"/>
        <w:spacing w:line="480" w:lineRule="auto"/>
        <w:ind w:left="0"/>
        <w:rPr>
          <w:b/>
          <w:szCs w:val="24"/>
        </w:rPr>
      </w:pPr>
      <w:r>
        <w:rPr>
          <w:b/>
          <w:szCs w:val="24"/>
        </w:rPr>
        <w:t>UNITED STATES OF AMERICA,</w:t>
      </w:r>
    </w:p>
    <w:p w:rsidR="003C4859" w:rsidRDefault="003D1B31" w:rsidP="003D1B31">
      <w:pPr>
        <w:pStyle w:val="ListParagraph"/>
        <w:widowControl w:val="0"/>
        <w:tabs>
          <w:tab w:val="left" w:pos="720"/>
          <w:tab w:val="left" w:pos="1440"/>
          <w:tab w:val="left" w:pos="2160"/>
          <w:tab w:val="left" w:pos="2880"/>
          <w:tab w:val="left" w:pos="5760"/>
          <w:tab w:val="left" w:pos="6061"/>
          <w:tab w:val="left" w:pos="6668"/>
        </w:tabs>
        <w:spacing w:line="480" w:lineRule="auto"/>
        <w:ind w:left="0"/>
        <w:rPr>
          <w:b/>
          <w:szCs w:val="24"/>
        </w:rPr>
      </w:pPr>
      <w:r>
        <w:rPr>
          <w:b/>
          <w:szCs w:val="24"/>
        </w:rPr>
        <w:tab/>
      </w:r>
      <w:r>
        <w:rPr>
          <w:b/>
          <w:szCs w:val="24"/>
        </w:rPr>
        <w:tab/>
      </w:r>
      <w:r>
        <w:rPr>
          <w:b/>
          <w:szCs w:val="24"/>
        </w:rPr>
        <w:tab/>
        <w:t>Plaintiff,</w:t>
      </w:r>
      <w:r>
        <w:rPr>
          <w:b/>
          <w:szCs w:val="24"/>
        </w:rPr>
        <w:tab/>
      </w:r>
      <w:r>
        <w:rPr>
          <w:b/>
          <w:szCs w:val="24"/>
        </w:rPr>
        <w:tab/>
      </w:r>
    </w:p>
    <w:p w:rsidR="003C4859" w:rsidRDefault="003C4859" w:rsidP="003C4859">
      <w:pPr>
        <w:pStyle w:val="ListParagraph"/>
        <w:widowControl w:val="0"/>
        <w:spacing w:line="480" w:lineRule="auto"/>
        <w:ind w:left="0"/>
        <w:rPr>
          <w:b/>
          <w:szCs w:val="24"/>
        </w:rPr>
      </w:pPr>
      <w:r>
        <w:rPr>
          <w:b/>
          <w:szCs w:val="24"/>
        </w:rPr>
        <w:t>v.</w:t>
      </w:r>
      <w:r w:rsidRPr="00E66A26">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1C2A37">
        <w:rPr>
          <w:b/>
          <w:szCs w:val="24"/>
        </w:rPr>
        <w:t>COMPLAINT</w:t>
      </w:r>
    </w:p>
    <w:p w:rsidR="003C4859" w:rsidRDefault="003C4859" w:rsidP="003D1B31">
      <w:pPr>
        <w:pStyle w:val="ListParagraph"/>
        <w:widowControl w:val="0"/>
        <w:tabs>
          <w:tab w:val="left" w:pos="5760"/>
        </w:tabs>
        <w:spacing w:line="480" w:lineRule="auto"/>
        <w:ind w:left="0"/>
        <w:rPr>
          <w:b/>
          <w:szCs w:val="24"/>
        </w:rPr>
      </w:pPr>
      <w:r>
        <w:rPr>
          <w:b/>
          <w:szCs w:val="24"/>
        </w:rPr>
        <w:t>THE STATE OF FLORIDA,</w:t>
      </w:r>
      <w:r w:rsidR="003D1B31">
        <w:rPr>
          <w:b/>
          <w:szCs w:val="24"/>
        </w:rPr>
        <w:tab/>
      </w:r>
    </w:p>
    <w:p w:rsidR="003C4859" w:rsidRPr="00E66A26" w:rsidRDefault="003C4859" w:rsidP="003C4859">
      <w:pPr>
        <w:pStyle w:val="ListParagraph"/>
        <w:widowControl w:val="0"/>
        <w:spacing w:line="480" w:lineRule="auto"/>
        <w:ind w:left="0"/>
        <w:rPr>
          <w:b/>
          <w:szCs w:val="24"/>
        </w:rPr>
      </w:pPr>
      <w:r>
        <w:rPr>
          <w:b/>
          <w:szCs w:val="24"/>
        </w:rPr>
        <w:tab/>
      </w:r>
      <w:r>
        <w:rPr>
          <w:b/>
          <w:szCs w:val="24"/>
        </w:rPr>
        <w:tab/>
      </w:r>
      <w:r>
        <w:rPr>
          <w:b/>
          <w:szCs w:val="24"/>
        </w:rPr>
        <w:tab/>
        <w:t>Defendant.</w:t>
      </w:r>
    </w:p>
    <w:p w:rsidR="00910ECF" w:rsidRDefault="00910ECF" w:rsidP="00DB365A">
      <w:pPr>
        <w:pStyle w:val="ListParagraph"/>
        <w:widowControl w:val="0"/>
        <w:spacing w:line="480" w:lineRule="auto"/>
        <w:ind w:left="0"/>
        <w:jc w:val="center"/>
        <w:rPr>
          <w:b/>
          <w:szCs w:val="24"/>
          <w:u w:val="single"/>
        </w:rPr>
      </w:pPr>
    </w:p>
    <w:p w:rsidR="00594E7D" w:rsidRPr="00594E7D" w:rsidRDefault="00594E7D" w:rsidP="00594E7D">
      <w:pPr>
        <w:pStyle w:val="ListParagraph"/>
        <w:widowControl w:val="0"/>
        <w:spacing w:line="480" w:lineRule="auto"/>
        <w:ind w:left="0"/>
        <w:jc w:val="center"/>
        <w:rPr>
          <w:b/>
          <w:szCs w:val="24"/>
          <w:u w:val="single"/>
        </w:rPr>
      </w:pPr>
      <w:r w:rsidRPr="00594E7D">
        <w:rPr>
          <w:b/>
          <w:szCs w:val="24"/>
          <w:u w:val="single"/>
        </w:rPr>
        <w:t>INTRODUCTION</w:t>
      </w:r>
    </w:p>
    <w:p w:rsidR="00974095" w:rsidRPr="0059236D" w:rsidRDefault="00F705E9" w:rsidP="00864BCE">
      <w:pPr>
        <w:pStyle w:val="ListParagraph"/>
        <w:widowControl w:val="0"/>
        <w:numPr>
          <w:ilvl w:val="0"/>
          <w:numId w:val="2"/>
        </w:numPr>
        <w:spacing w:line="480" w:lineRule="auto"/>
        <w:ind w:left="0" w:firstLine="0"/>
        <w:rPr>
          <w:szCs w:val="24"/>
        </w:rPr>
      </w:pPr>
      <w:r>
        <w:rPr>
          <w:szCs w:val="24"/>
        </w:rPr>
        <w:t>N</w:t>
      </w:r>
      <w:r w:rsidR="00C266D7" w:rsidRPr="00B255C1">
        <w:rPr>
          <w:szCs w:val="24"/>
        </w:rPr>
        <w:t>early two hundred</w:t>
      </w:r>
      <w:r w:rsidR="002E3C4F" w:rsidRPr="00B255C1">
        <w:rPr>
          <w:szCs w:val="24"/>
        </w:rPr>
        <w:t xml:space="preserve"> children</w:t>
      </w:r>
      <w:r w:rsidR="00A6680A" w:rsidRPr="00B255C1">
        <w:rPr>
          <w:szCs w:val="24"/>
        </w:rPr>
        <w:t xml:space="preserve"> with disabilities </w:t>
      </w:r>
      <w:r>
        <w:rPr>
          <w:szCs w:val="24"/>
        </w:rPr>
        <w:t xml:space="preserve">in Florida </w:t>
      </w:r>
      <w:r w:rsidR="00A6680A" w:rsidRPr="00B255C1">
        <w:rPr>
          <w:szCs w:val="24"/>
        </w:rPr>
        <w:t>are segregated unnecessarily in nursing facilities</w:t>
      </w:r>
      <w:r w:rsidR="00B255C1">
        <w:rPr>
          <w:szCs w:val="24"/>
        </w:rPr>
        <w:t>.</w:t>
      </w:r>
      <w:r w:rsidR="00A6680A" w:rsidRPr="00B255C1">
        <w:rPr>
          <w:szCs w:val="24"/>
        </w:rPr>
        <w:t xml:space="preserve"> </w:t>
      </w:r>
      <w:r w:rsidR="00B255C1">
        <w:rPr>
          <w:szCs w:val="24"/>
        </w:rPr>
        <w:t xml:space="preserve"> </w:t>
      </w:r>
      <w:r w:rsidR="00981409">
        <w:rPr>
          <w:szCs w:val="24"/>
        </w:rPr>
        <w:t>M</w:t>
      </w:r>
      <w:r w:rsidR="00B255C1">
        <w:rPr>
          <w:szCs w:val="24"/>
        </w:rPr>
        <w:t>a</w:t>
      </w:r>
      <w:r w:rsidR="00A6680A" w:rsidRPr="00B255C1">
        <w:rPr>
          <w:szCs w:val="24"/>
        </w:rPr>
        <w:t xml:space="preserve">ny </w:t>
      </w:r>
      <w:r>
        <w:rPr>
          <w:szCs w:val="24"/>
        </w:rPr>
        <w:t>young adults</w:t>
      </w:r>
      <w:r w:rsidR="00B255C1">
        <w:rPr>
          <w:szCs w:val="24"/>
        </w:rPr>
        <w:t>,</w:t>
      </w:r>
      <w:r w:rsidR="00A6680A" w:rsidRPr="00B255C1">
        <w:rPr>
          <w:szCs w:val="24"/>
        </w:rPr>
        <w:t xml:space="preserve"> who entered nursing facilities as children and grew up</w:t>
      </w:r>
      <w:r w:rsidR="00B255C1">
        <w:rPr>
          <w:szCs w:val="24"/>
        </w:rPr>
        <w:t xml:space="preserve"> in</w:t>
      </w:r>
      <w:r w:rsidR="00A6680A" w:rsidRPr="00B255C1">
        <w:rPr>
          <w:szCs w:val="24"/>
        </w:rPr>
        <w:t xml:space="preserve"> </w:t>
      </w:r>
      <w:r w:rsidR="00B255C1" w:rsidRPr="00B255C1">
        <w:rPr>
          <w:szCs w:val="24"/>
        </w:rPr>
        <w:t>these institutions</w:t>
      </w:r>
      <w:r w:rsidR="00A6680A" w:rsidRPr="00B255C1">
        <w:rPr>
          <w:szCs w:val="24"/>
        </w:rPr>
        <w:t>, remain unnecessarily segregated</w:t>
      </w:r>
      <w:r w:rsidR="00B255C1" w:rsidRPr="00B255C1">
        <w:rPr>
          <w:szCs w:val="24"/>
        </w:rPr>
        <w:t xml:space="preserve"> from their communities.</w:t>
      </w:r>
      <w:r w:rsidR="00B255C1">
        <w:rPr>
          <w:rStyle w:val="FootnoteReference"/>
          <w:szCs w:val="24"/>
        </w:rPr>
        <w:footnoteReference w:id="1"/>
      </w:r>
      <w:r w:rsidR="00A6680A" w:rsidRPr="00B255C1">
        <w:rPr>
          <w:szCs w:val="24"/>
        </w:rPr>
        <w:t xml:space="preserve"> </w:t>
      </w:r>
      <w:r w:rsidR="00FC772F">
        <w:rPr>
          <w:szCs w:val="24"/>
        </w:rPr>
        <w:t xml:space="preserve"> </w:t>
      </w:r>
      <w:r w:rsidRPr="00E66168">
        <w:rPr>
          <w:szCs w:val="24"/>
        </w:rPr>
        <w:t xml:space="preserve">As a result of limitations on community-based services and deficient assessment and </w:t>
      </w:r>
      <w:r w:rsidR="000B42A9" w:rsidRPr="00E66168">
        <w:rPr>
          <w:szCs w:val="24"/>
        </w:rPr>
        <w:t xml:space="preserve">transition planning processes, the Institutionalized Children have spent their formative years </w:t>
      </w:r>
      <w:r w:rsidR="00AB2A3C">
        <w:rPr>
          <w:szCs w:val="24"/>
        </w:rPr>
        <w:t>separated</w:t>
      </w:r>
      <w:r w:rsidR="00AB2A3C" w:rsidRPr="00E66168">
        <w:rPr>
          <w:szCs w:val="24"/>
        </w:rPr>
        <w:t xml:space="preserve"> </w:t>
      </w:r>
      <w:r w:rsidR="000B42A9" w:rsidRPr="00E66168">
        <w:rPr>
          <w:szCs w:val="24"/>
        </w:rPr>
        <w:t xml:space="preserve">from their families and </w:t>
      </w:r>
      <w:r w:rsidR="00AB2A3C">
        <w:rPr>
          <w:szCs w:val="24"/>
        </w:rPr>
        <w:t xml:space="preserve">apart from their </w:t>
      </w:r>
      <w:r w:rsidR="000B42A9" w:rsidRPr="00E66168">
        <w:rPr>
          <w:szCs w:val="24"/>
        </w:rPr>
        <w:t xml:space="preserve">communities, often very far from home.  </w:t>
      </w:r>
    </w:p>
    <w:p w:rsidR="00EB5D24" w:rsidRPr="00650148" w:rsidRDefault="002B56D7" w:rsidP="00EB5D24">
      <w:pPr>
        <w:pStyle w:val="ListParagraph"/>
        <w:widowControl w:val="0"/>
        <w:numPr>
          <w:ilvl w:val="0"/>
          <w:numId w:val="2"/>
        </w:numPr>
        <w:spacing w:line="480" w:lineRule="auto"/>
        <w:ind w:left="0" w:firstLine="0"/>
        <w:rPr>
          <w:szCs w:val="24"/>
        </w:rPr>
      </w:pPr>
      <w:r>
        <w:t>Unnecessary institutionalization</w:t>
      </w:r>
      <w:r w:rsidR="00EB5D24">
        <w:t xml:space="preserve"> denies </w:t>
      </w:r>
      <w:r w:rsidR="002E3C4F">
        <w:t>children</w:t>
      </w:r>
      <w:r w:rsidR="00EB5D24">
        <w:t xml:space="preserve"> the full opportunity to develop and maintain bonds with family and friends; impairs </w:t>
      </w:r>
      <w:r w:rsidR="002E3C4F">
        <w:t>their</w:t>
      </w:r>
      <w:r w:rsidR="00EB5D24">
        <w:t xml:space="preserve"> ability to interact with peers without disabilities; and </w:t>
      </w:r>
      <w:r w:rsidR="00EB5D24" w:rsidRPr="009844D4">
        <w:t xml:space="preserve">prevents </w:t>
      </w:r>
      <w:r w:rsidR="002E3C4F">
        <w:t>them</w:t>
      </w:r>
      <w:r w:rsidR="00EB5D24" w:rsidRPr="009844D4">
        <w:t xml:space="preserve"> from exper</w:t>
      </w:r>
      <w:r w:rsidR="00EB5D24">
        <w:t>iencing many of the social</w:t>
      </w:r>
      <w:r w:rsidR="00EB5D24" w:rsidRPr="009844D4">
        <w:t xml:space="preserve"> and recreational activities that contribute to child development.</w:t>
      </w:r>
      <w:r w:rsidR="00EB5D24">
        <w:t xml:space="preserve">  </w:t>
      </w:r>
    </w:p>
    <w:p w:rsidR="004226FA" w:rsidRPr="00F13200" w:rsidRDefault="004F0BE8" w:rsidP="004226FA">
      <w:pPr>
        <w:pStyle w:val="ListParagraph"/>
        <w:widowControl w:val="0"/>
        <w:numPr>
          <w:ilvl w:val="0"/>
          <w:numId w:val="2"/>
        </w:numPr>
        <w:spacing w:line="480" w:lineRule="auto"/>
        <w:ind w:left="0" w:firstLine="0"/>
        <w:rPr>
          <w:szCs w:val="24"/>
        </w:rPr>
      </w:pPr>
      <w:r w:rsidRPr="00F13200">
        <w:rPr>
          <w:szCs w:val="24"/>
        </w:rPr>
        <w:t>O</w:t>
      </w:r>
      <w:r w:rsidR="005F2EE2" w:rsidRPr="00F13200">
        <w:rPr>
          <w:szCs w:val="24"/>
        </w:rPr>
        <w:t>ther children with significant medical needs who reside in the community</w:t>
      </w:r>
      <w:r w:rsidR="005A722F" w:rsidRPr="00F13200">
        <w:rPr>
          <w:szCs w:val="24"/>
        </w:rPr>
        <w:t xml:space="preserve"> and receive</w:t>
      </w:r>
      <w:r w:rsidR="005F2EE2" w:rsidRPr="00F13200">
        <w:rPr>
          <w:szCs w:val="24"/>
        </w:rPr>
        <w:t xml:space="preserve"> </w:t>
      </w:r>
      <w:r w:rsidR="005F2EE2" w:rsidRPr="00F13200">
        <w:rPr>
          <w:szCs w:val="24"/>
        </w:rPr>
        <w:lastRenderedPageBreak/>
        <w:t xml:space="preserve">private duty nursing or personal care services </w:t>
      </w:r>
      <w:r w:rsidR="006A402F" w:rsidRPr="00F13200">
        <w:rPr>
          <w:szCs w:val="24"/>
        </w:rPr>
        <w:t xml:space="preserve">have </w:t>
      </w:r>
      <w:r w:rsidR="002B56D7" w:rsidRPr="00F13200">
        <w:rPr>
          <w:szCs w:val="24"/>
        </w:rPr>
        <w:t xml:space="preserve">also </w:t>
      </w:r>
      <w:r w:rsidR="006A402F" w:rsidRPr="00F13200">
        <w:rPr>
          <w:szCs w:val="24"/>
        </w:rPr>
        <w:t>been</w:t>
      </w:r>
      <w:r w:rsidR="002B56D7" w:rsidRPr="00F13200">
        <w:rPr>
          <w:szCs w:val="24"/>
        </w:rPr>
        <w:t xml:space="preserve"> harmed by policies and practices limiting community-based services.</w:t>
      </w:r>
      <w:r w:rsidR="0009038F">
        <w:rPr>
          <w:rStyle w:val="FootnoteReference"/>
          <w:szCs w:val="24"/>
        </w:rPr>
        <w:footnoteReference w:id="2"/>
      </w:r>
      <w:r w:rsidR="002B56D7" w:rsidRPr="00F13200">
        <w:rPr>
          <w:szCs w:val="24"/>
        </w:rPr>
        <w:t xml:space="preserve">  Many have faced repeated service reductions and lengthy and </w:t>
      </w:r>
      <w:r w:rsidR="0009038F" w:rsidRPr="00F13200">
        <w:rPr>
          <w:szCs w:val="24"/>
        </w:rPr>
        <w:t xml:space="preserve">unduly </w:t>
      </w:r>
      <w:r w:rsidR="002B56D7" w:rsidRPr="00F13200">
        <w:rPr>
          <w:szCs w:val="24"/>
        </w:rPr>
        <w:t>burdensome recertification processes that place them</w:t>
      </w:r>
      <w:r w:rsidR="005F2EE2" w:rsidRPr="00F13200">
        <w:rPr>
          <w:szCs w:val="24"/>
        </w:rPr>
        <w:t xml:space="preserve"> at serious risk of </w:t>
      </w:r>
      <w:r w:rsidR="002B56D7" w:rsidRPr="00F13200">
        <w:rPr>
          <w:szCs w:val="24"/>
        </w:rPr>
        <w:t xml:space="preserve">unnecessary </w:t>
      </w:r>
      <w:r w:rsidR="005F2EE2" w:rsidRPr="00F13200">
        <w:rPr>
          <w:szCs w:val="24"/>
        </w:rPr>
        <w:t xml:space="preserve">institutionalization.  </w:t>
      </w:r>
    </w:p>
    <w:p w:rsidR="006A402F" w:rsidRDefault="00FA4DE4" w:rsidP="006A402F">
      <w:pPr>
        <w:pStyle w:val="ListParagraph"/>
        <w:widowControl w:val="0"/>
        <w:numPr>
          <w:ilvl w:val="0"/>
          <w:numId w:val="2"/>
        </w:numPr>
        <w:spacing w:line="480" w:lineRule="auto"/>
        <w:ind w:left="0" w:firstLine="0"/>
        <w:rPr>
          <w:szCs w:val="24"/>
        </w:rPr>
      </w:pPr>
      <w:r w:rsidRPr="006A402F">
        <w:rPr>
          <w:szCs w:val="24"/>
        </w:rPr>
        <w:t>T</w:t>
      </w:r>
      <w:r w:rsidR="00C81514" w:rsidRPr="006A402F">
        <w:rPr>
          <w:szCs w:val="24"/>
        </w:rPr>
        <w:t>he</w:t>
      </w:r>
      <w:r w:rsidR="00045D19" w:rsidRPr="006A402F">
        <w:rPr>
          <w:szCs w:val="24"/>
        </w:rPr>
        <w:t xml:space="preserve"> United States </w:t>
      </w:r>
      <w:r w:rsidRPr="006A402F">
        <w:rPr>
          <w:szCs w:val="24"/>
        </w:rPr>
        <w:t xml:space="preserve">brings this action against the State </w:t>
      </w:r>
      <w:r w:rsidR="00C81514" w:rsidRPr="006A402F">
        <w:rPr>
          <w:szCs w:val="24"/>
        </w:rPr>
        <w:t>to enforce</w:t>
      </w:r>
      <w:r w:rsidR="00FC772F">
        <w:rPr>
          <w:szCs w:val="24"/>
        </w:rPr>
        <w:t xml:space="preserve"> the rights of children with significant medical needs to receive services in the most integrated setting appropriate to their needs.  </w:t>
      </w:r>
      <w:r w:rsidR="00C81514" w:rsidRPr="006A402F">
        <w:rPr>
          <w:szCs w:val="24"/>
        </w:rPr>
        <w:t xml:space="preserve">The </w:t>
      </w:r>
      <w:r w:rsidR="00045D19" w:rsidRPr="006A402F">
        <w:rPr>
          <w:szCs w:val="24"/>
        </w:rPr>
        <w:t xml:space="preserve">State discriminates against children and young adults with </w:t>
      </w:r>
      <w:r w:rsidR="00E66A26" w:rsidRPr="006A402F">
        <w:rPr>
          <w:szCs w:val="24"/>
        </w:rPr>
        <w:t xml:space="preserve">disabilities </w:t>
      </w:r>
      <w:r w:rsidR="00045D19" w:rsidRPr="006A402F">
        <w:rPr>
          <w:szCs w:val="24"/>
        </w:rPr>
        <w:t xml:space="preserve">by administering and funding its programs and services for </w:t>
      </w:r>
      <w:r w:rsidR="00C81514" w:rsidRPr="006A402F">
        <w:rPr>
          <w:szCs w:val="24"/>
        </w:rPr>
        <w:t xml:space="preserve">these individuals </w:t>
      </w:r>
      <w:r w:rsidR="00045D19" w:rsidRPr="006A402F">
        <w:rPr>
          <w:szCs w:val="24"/>
        </w:rPr>
        <w:t xml:space="preserve">in a manner that </w:t>
      </w:r>
      <w:r w:rsidR="00BC285B" w:rsidRPr="006A402F">
        <w:rPr>
          <w:szCs w:val="24"/>
        </w:rPr>
        <w:t xml:space="preserve">has resulted in </w:t>
      </w:r>
      <w:r w:rsidR="00045D19" w:rsidRPr="006A402F">
        <w:rPr>
          <w:szCs w:val="24"/>
        </w:rPr>
        <w:t>their prolonged and unnecessary institution</w:t>
      </w:r>
      <w:r w:rsidR="00C81514" w:rsidRPr="006A402F">
        <w:rPr>
          <w:szCs w:val="24"/>
        </w:rPr>
        <w:t>alization in nursing facilities</w:t>
      </w:r>
      <w:r w:rsidR="00BC285B" w:rsidRPr="006A402F">
        <w:rPr>
          <w:szCs w:val="24"/>
        </w:rPr>
        <w:t xml:space="preserve"> or placed them at risk of such institutionalization</w:t>
      </w:r>
      <w:r w:rsidR="00FC772F">
        <w:rPr>
          <w:szCs w:val="24"/>
        </w:rPr>
        <w:t xml:space="preserve"> in violation of </w:t>
      </w:r>
      <w:r w:rsidR="00FC772F" w:rsidRPr="006A402F">
        <w:rPr>
          <w:szCs w:val="24"/>
        </w:rPr>
        <w:t>title II of the Americans with Disabilities Act of 1990 (the “ADA”), 42 U.S.C. § 12131-12134</w:t>
      </w:r>
      <w:r w:rsidR="00BC285B" w:rsidRPr="006A402F">
        <w:rPr>
          <w:szCs w:val="24"/>
        </w:rPr>
        <w:t xml:space="preserve">. Such unjustified isolation and segregation of persons with disabilities </w:t>
      </w:r>
      <w:r w:rsidR="006A402F" w:rsidRPr="006A402F">
        <w:rPr>
          <w:szCs w:val="24"/>
        </w:rPr>
        <w:t>violates</w:t>
      </w:r>
      <w:r w:rsidR="00BC285B" w:rsidRPr="006A402F">
        <w:rPr>
          <w:szCs w:val="24"/>
        </w:rPr>
        <w:t xml:space="preserve"> the ADA’s mandate that public entities “administer services programs</w:t>
      </w:r>
      <w:r w:rsidR="00D76B7C">
        <w:rPr>
          <w:szCs w:val="24"/>
        </w:rPr>
        <w:t>,</w:t>
      </w:r>
      <w:r w:rsidR="00BC285B" w:rsidRPr="006A402F">
        <w:rPr>
          <w:szCs w:val="24"/>
        </w:rPr>
        <w:t xml:space="preserve"> and activities in the most integrated setting appropriate to the needs of qualified individuals with disabilities.”  28 C.F.R. § 35.130(d); </w:t>
      </w:r>
      <w:r w:rsidR="00BC285B" w:rsidRPr="006A402F">
        <w:rPr>
          <w:i/>
          <w:szCs w:val="24"/>
        </w:rPr>
        <w:t>see also</w:t>
      </w:r>
      <w:r w:rsidR="00BC285B" w:rsidRPr="006A402F">
        <w:rPr>
          <w:szCs w:val="24"/>
        </w:rPr>
        <w:t xml:space="preserve"> 42 U.S.C. § 12132; </w:t>
      </w:r>
      <w:r w:rsidR="00BC285B" w:rsidRPr="006A402F">
        <w:rPr>
          <w:i/>
          <w:szCs w:val="24"/>
        </w:rPr>
        <w:t>Olmstead v. L.C.</w:t>
      </w:r>
      <w:r w:rsidR="00BC285B" w:rsidRPr="006A402F">
        <w:rPr>
          <w:szCs w:val="24"/>
        </w:rPr>
        <w:t>, 527 U.S. 581, 597 (1999</w:t>
      </w:r>
      <w:r w:rsidR="009F1FDF">
        <w:rPr>
          <w:szCs w:val="24"/>
        </w:rPr>
        <w:t>)</w:t>
      </w:r>
      <w:r w:rsidR="00AB2A3C">
        <w:rPr>
          <w:szCs w:val="24"/>
        </w:rPr>
        <w:t>.</w:t>
      </w:r>
      <w:r w:rsidR="00E51EA9" w:rsidRPr="006A402F">
        <w:rPr>
          <w:szCs w:val="24"/>
        </w:rPr>
        <w:t xml:space="preserve"> </w:t>
      </w:r>
    </w:p>
    <w:p w:rsidR="00AB2A3C" w:rsidRPr="006A402F" w:rsidRDefault="00AB2A3C" w:rsidP="006A402F">
      <w:pPr>
        <w:pStyle w:val="ListParagraph"/>
        <w:widowControl w:val="0"/>
        <w:numPr>
          <w:ilvl w:val="0"/>
          <w:numId w:val="2"/>
        </w:numPr>
        <w:spacing w:line="480" w:lineRule="auto"/>
        <w:ind w:left="0" w:firstLine="0"/>
        <w:rPr>
          <w:szCs w:val="24"/>
        </w:rPr>
      </w:pPr>
      <w:r>
        <w:rPr>
          <w:szCs w:val="24"/>
        </w:rPr>
        <w:t>The United States Department of Justice (the “Department”) provided notice to the State in S</w:t>
      </w:r>
      <w:r w:rsidR="00D76B7C">
        <w:rPr>
          <w:szCs w:val="24"/>
        </w:rPr>
        <w:t>eptember 2012 that, after a six-</w:t>
      </w:r>
      <w:r>
        <w:rPr>
          <w:szCs w:val="24"/>
        </w:rPr>
        <w:t xml:space="preserve">month investigation, it had found the State in violation of </w:t>
      </w:r>
      <w:r w:rsidR="008A44DF">
        <w:rPr>
          <w:szCs w:val="24"/>
        </w:rPr>
        <w:t>t</w:t>
      </w:r>
      <w:r>
        <w:rPr>
          <w:szCs w:val="24"/>
        </w:rPr>
        <w:t>itle II of the ADA based on the unjustified segregation of the Institutionalized Children and</w:t>
      </w:r>
      <w:r w:rsidR="005A722F">
        <w:rPr>
          <w:szCs w:val="24"/>
        </w:rPr>
        <w:t xml:space="preserve"> on having and enforcing</w:t>
      </w:r>
      <w:r>
        <w:rPr>
          <w:szCs w:val="24"/>
        </w:rPr>
        <w:t xml:space="preserve"> policies </w:t>
      </w:r>
      <w:r w:rsidR="002B56D7">
        <w:rPr>
          <w:szCs w:val="24"/>
        </w:rPr>
        <w:t xml:space="preserve">and practices </w:t>
      </w:r>
      <w:r>
        <w:rPr>
          <w:szCs w:val="24"/>
        </w:rPr>
        <w:t xml:space="preserve">that place other children with disabilities at serious risk of institutionalization.  </w:t>
      </w:r>
      <w:r w:rsidR="002607F4">
        <w:rPr>
          <w:szCs w:val="24"/>
        </w:rPr>
        <w:t xml:space="preserve">While </w:t>
      </w:r>
      <w:r w:rsidR="00F13200">
        <w:rPr>
          <w:szCs w:val="24"/>
        </w:rPr>
        <w:t xml:space="preserve">the State, since </w:t>
      </w:r>
      <w:r w:rsidR="002607F4">
        <w:rPr>
          <w:szCs w:val="24"/>
        </w:rPr>
        <w:t>the issuance of</w:t>
      </w:r>
      <w:r w:rsidR="00F13200">
        <w:rPr>
          <w:szCs w:val="24"/>
        </w:rPr>
        <w:t xml:space="preserve"> the Department’s Findings</w:t>
      </w:r>
      <w:r w:rsidR="00BF4F09">
        <w:rPr>
          <w:szCs w:val="24"/>
        </w:rPr>
        <w:t xml:space="preserve"> Letter</w:t>
      </w:r>
      <w:r w:rsidR="00F13200">
        <w:rPr>
          <w:szCs w:val="24"/>
        </w:rPr>
        <w:t xml:space="preserve">, altered some policies that have contributed to the segregation of children with significant medical needs, </w:t>
      </w:r>
      <w:r w:rsidR="00293CFD">
        <w:rPr>
          <w:szCs w:val="24"/>
        </w:rPr>
        <w:t>violations of</w:t>
      </w:r>
      <w:r w:rsidR="00A029BD">
        <w:rPr>
          <w:szCs w:val="24"/>
        </w:rPr>
        <w:t xml:space="preserve"> the ADA </w:t>
      </w:r>
      <w:r w:rsidR="00FA3012">
        <w:rPr>
          <w:szCs w:val="24"/>
        </w:rPr>
        <w:t>remain ongoing.</w:t>
      </w:r>
      <w:r>
        <w:rPr>
          <w:szCs w:val="24"/>
        </w:rPr>
        <w:t xml:space="preserve">  </w:t>
      </w:r>
      <w:r w:rsidR="00A029BD">
        <w:rPr>
          <w:szCs w:val="24"/>
        </w:rPr>
        <w:t>Nearly two hundred children remain</w:t>
      </w:r>
      <w:r w:rsidR="00293CFD">
        <w:rPr>
          <w:szCs w:val="24"/>
        </w:rPr>
        <w:t xml:space="preserve"> </w:t>
      </w:r>
      <w:r w:rsidR="00293CFD">
        <w:rPr>
          <w:szCs w:val="24"/>
        </w:rPr>
        <w:lastRenderedPageBreak/>
        <w:t>unnecessarily</w:t>
      </w:r>
      <w:r w:rsidR="00A029BD">
        <w:rPr>
          <w:szCs w:val="24"/>
        </w:rPr>
        <w:t xml:space="preserve"> </w:t>
      </w:r>
      <w:r w:rsidR="00293CFD">
        <w:rPr>
          <w:szCs w:val="24"/>
        </w:rPr>
        <w:t xml:space="preserve">segregated </w:t>
      </w:r>
      <w:r w:rsidR="00A029BD">
        <w:rPr>
          <w:szCs w:val="24"/>
        </w:rPr>
        <w:t>in nursing facilities</w:t>
      </w:r>
      <w:r w:rsidR="00423649">
        <w:rPr>
          <w:szCs w:val="24"/>
        </w:rPr>
        <w:t xml:space="preserve">.  </w:t>
      </w:r>
      <w:r w:rsidR="00293CFD">
        <w:rPr>
          <w:szCs w:val="24"/>
        </w:rPr>
        <w:t>The State’s transition planning processes are deficient, and barriers t</w:t>
      </w:r>
      <w:r w:rsidR="00FA3012">
        <w:rPr>
          <w:szCs w:val="24"/>
        </w:rPr>
        <w:t xml:space="preserve">o community placement persist. </w:t>
      </w:r>
      <w:r w:rsidR="00A029BD">
        <w:rPr>
          <w:szCs w:val="24"/>
        </w:rPr>
        <w:t xml:space="preserve"> </w:t>
      </w:r>
      <w:r w:rsidR="002607F4">
        <w:rPr>
          <w:szCs w:val="24"/>
        </w:rPr>
        <w:t xml:space="preserve">For several months, the United States has engaged in good faith negotiations with the State to resolve the violations identified in its Findings Letter.  </w:t>
      </w:r>
      <w:r>
        <w:rPr>
          <w:szCs w:val="24"/>
        </w:rPr>
        <w:t>The Unit</w:t>
      </w:r>
      <w:r w:rsidR="00FA3012">
        <w:rPr>
          <w:szCs w:val="24"/>
        </w:rPr>
        <w:t>ed States has</w:t>
      </w:r>
      <w:r w:rsidR="00F13200">
        <w:rPr>
          <w:szCs w:val="24"/>
        </w:rPr>
        <w:t xml:space="preserve"> </w:t>
      </w:r>
      <w:r>
        <w:rPr>
          <w:szCs w:val="24"/>
        </w:rPr>
        <w:t>determined that compliance cannot be achieved through voluntary means.</w:t>
      </w:r>
    </w:p>
    <w:p w:rsidR="007B18F7" w:rsidRDefault="003836F1" w:rsidP="007B18F7">
      <w:pPr>
        <w:pStyle w:val="ListParagraph"/>
        <w:keepNext/>
        <w:keepLines/>
        <w:spacing w:line="480" w:lineRule="auto"/>
        <w:ind w:left="0"/>
        <w:jc w:val="center"/>
        <w:rPr>
          <w:b/>
          <w:szCs w:val="24"/>
          <w:u w:val="single"/>
        </w:rPr>
      </w:pPr>
      <w:r w:rsidRPr="003836F1">
        <w:rPr>
          <w:b/>
          <w:szCs w:val="24"/>
          <w:u w:val="single"/>
        </w:rPr>
        <w:t>JURISDICTION</w:t>
      </w:r>
    </w:p>
    <w:p w:rsidR="007B18F7" w:rsidRDefault="003836F1" w:rsidP="007B18F7">
      <w:pPr>
        <w:pStyle w:val="ListParagraph"/>
        <w:keepNext/>
        <w:keepLines/>
        <w:numPr>
          <w:ilvl w:val="0"/>
          <w:numId w:val="2"/>
        </w:numPr>
        <w:spacing w:line="480" w:lineRule="auto"/>
        <w:ind w:left="0" w:firstLine="0"/>
        <w:rPr>
          <w:szCs w:val="24"/>
        </w:rPr>
      </w:pPr>
      <w:r>
        <w:rPr>
          <w:szCs w:val="24"/>
        </w:rPr>
        <w:t xml:space="preserve">This Court has jurisdiction </w:t>
      </w:r>
      <w:r w:rsidR="00C81514">
        <w:rPr>
          <w:szCs w:val="24"/>
        </w:rPr>
        <w:t>over</w:t>
      </w:r>
      <w:r>
        <w:rPr>
          <w:szCs w:val="24"/>
        </w:rPr>
        <w:t xml:space="preserve"> this action under 28 U.S.C. §§ 1331, 1345</w:t>
      </w:r>
      <w:r w:rsidR="00803716">
        <w:rPr>
          <w:szCs w:val="24"/>
        </w:rPr>
        <w:t>,</w:t>
      </w:r>
      <w:r w:rsidR="00D50760">
        <w:rPr>
          <w:szCs w:val="24"/>
        </w:rPr>
        <w:t xml:space="preserve"> because it involves claims arising under federal law</w:t>
      </w:r>
      <w:r>
        <w:rPr>
          <w:szCs w:val="24"/>
        </w:rPr>
        <w:t>.</w:t>
      </w:r>
      <w:r w:rsidR="00D50760">
        <w:rPr>
          <w:szCs w:val="24"/>
        </w:rPr>
        <w:t xml:space="preserve">  </w:t>
      </w:r>
      <w:r w:rsidR="00ED4C5F" w:rsidRPr="00ED4C5F">
        <w:rPr>
          <w:i/>
          <w:szCs w:val="24"/>
        </w:rPr>
        <w:t>See</w:t>
      </w:r>
      <w:r w:rsidR="00ED4C5F">
        <w:rPr>
          <w:szCs w:val="24"/>
        </w:rPr>
        <w:t xml:space="preserve"> </w:t>
      </w:r>
      <w:r w:rsidR="00D50760">
        <w:rPr>
          <w:szCs w:val="24"/>
        </w:rPr>
        <w:t>42 U.S.C. § 12133.</w:t>
      </w:r>
      <w:r>
        <w:rPr>
          <w:szCs w:val="24"/>
        </w:rPr>
        <w:t xml:space="preserve">  The Court may grant the relief sought in this action pursuant to 28 U.S.C. §§ 2201-02.</w:t>
      </w:r>
    </w:p>
    <w:p w:rsidR="005314E5" w:rsidRPr="000E76C2" w:rsidRDefault="003836F1" w:rsidP="002B6F3D">
      <w:pPr>
        <w:pStyle w:val="ListParagraph"/>
        <w:widowControl w:val="0"/>
        <w:numPr>
          <w:ilvl w:val="0"/>
          <w:numId w:val="2"/>
        </w:numPr>
        <w:spacing w:line="480" w:lineRule="auto"/>
        <w:ind w:left="0" w:firstLine="0"/>
        <w:rPr>
          <w:szCs w:val="24"/>
        </w:rPr>
      </w:pPr>
      <w:r w:rsidRPr="000E76C2">
        <w:rPr>
          <w:szCs w:val="24"/>
        </w:rPr>
        <w:t>Venue is proper in this district pursuant to 28 U.S.C. § 1391 because a substantial part of the acts and omissions giving rise to this action occurred in the Southern District of Florida.  28 U.S.C. § 1391(b).</w:t>
      </w:r>
    </w:p>
    <w:p w:rsidR="003836F1" w:rsidRPr="003836F1" w:rsidRDefault="003836F1" w:rsidP="003836F1">
      <w:pPr>
        <w:pStyle w:val="ListParagraph"/>
        <w:widowControl w:val="0"/>
        <w:spacing w:line="480" w:lineRule="auto"/>
        <w:ind w:left="0"/>
        <w:jc w:val="center"/>
        <w:rPr>
          <w:b/>
          <w:szCs w:val="24"/>
          <w:u w:val="single"/>
        </w:rPr>
      </w:pPr>
      <w:r w:rsidRPr="003836F1">
        <w:rPr>
          <w:b/>
          <w:szCs w:val="24"/>
          <w:u w:val="single"/>
        </w:rPr>
        <w:t>PARTIES</w:t>
      </w:r>
    </w:p>
    <w:p w:rsidR="000851BE" w:rsidRPr="00D60A48" w:rsidRDefault="003836F1" w:rsidP="002B6F3D">
      <w:pPr>
        <w:pStyle w:val="ListParagraph"/>
        <w:widowControl w:val="0"/>
        <w:numPr>
          <w:ilvl w:val="0"/>
          <w:numId w:val="2"/>
        </w:numPr>
        <w:spacing w:line="480" w:lineRule="auto"/>
        <w:ind w:left="0" w:firstLine="0"/>
        <w:rPr>
          <w:szCs w:val="24"/>
        </w:rPr>
      </w:pPr>
      <w:r w:rsidRPr="00D60A48">
        <w:rPr>
          <w:szCs w:val="24"/>
        </w:rPr>
        <w:t>Plaintiff</w:t>
      </w:r>
      <w:r w:rsidR="006C3828">
        <w:rPr>
          <w:szCs w:val="24"/>
        </w:rPr>
        <w:t xml:space="preserve"> </w:t>
      </w:r>
      <w:r w:rsidR="00ED586E">
        <w:rPr>
          <w:szCs w:val="24"/>
        </w:rPr>
        <w:t>is</w:t>
      </w:r>
      <w:r w:rsidRPr="00D60A48">
        <w:rPr>
          <w:szCs w:val="24"/>
        </w:rPr>
        <w:t xml:space="preserve"> the United States of America</w:t>
      </w:r>
      <w:r w:rsidR="00012E75">
        <w:rPr>
          <w:szCs w:val="24"/>
        </w:rPr>
        <w:t xml:space="preserve"> </w:t>
      </w:r>
      <w:r w:rsidR="000851BE" w:rsidRPr="00D60A48">
        <w:rPr>
          <w:szCs w:val="24"/>
        </w:rPr>
        <w:t xml:space="preserve">and brings this action to </w:t>
      </w:r>
      <w:r w:rsidR="00A52F8C">
        <w:rPr>
          <w:szCs w:val="24"/>
        </w:rPr>
        <w:t>protect</w:t>
      </w:r>
      <w:r w:rsidR="000851BE" w:rsidRPr="00D60A48">
        <w:rPr>
          <w:szCs w:val="24"/>
        </w:rPr>
        <w:t xml:space="preserve"> the rights of the Institutionalized and At-Risk Children, who are persons with disabilities </w:t>
      </w:r>
      <w:r w:rsidR="00A52F8C">
        <w:rPr>
          <w:szCs w:val="24"/>
        </w:rPr>
        <w:t>under</w:t>
      </w:r>
      <w:r w:rsidR="000851BE" w:rsidRPr="00D60A48">
        <w:rPr>
          <w:szCs w:val="24"/>
        </w:rPr>
        <w:t xml:space="preserve"> the </w:t>
      </w:r>
      <w:r w:rsidR="00DF1C2C">
        <w:rPr>
          <w:szCs w:val="24"/>
        </w:rPr>
        <w:t>ADA</w:t>
      </w:r>
      <w:r w:rsidR="00F0461B">
        <w:rPr>
          <w:szCs w:val="24"/>
        </w:rPr>
        <w:t>.</w:t>
      </w:r>
      <w:r w:rsidR="000851BE" w:rsidRPr="00D60A48">
        <w:rPr>
          <w:szCs w:val="24"/>
        </w:rPr>
        <w:t xml:space="preserve"> </w:t>
      </w:r>
    </w:p>
    <w:p w:rsidR="00C32DFE" w:rsidRDefault="000851BE" w:rsidP="002B6F3D">
      <w:pPr>
        <w:pStyle w:val="ListParagraph"/>
        <w:widowControl w:val="0"/>
        <w:numPr>
          <w:ilvl w:val="0"/>
          <w:numId w:val="2"/>
        </w:numPr>
        <w:spacing w:line="480" w:lineRule="auto"/>
        <w:ind w:left="0" w:firstLine="0"/>
        <w:rPr>
          <w:szCs w:val="24"/>
        </w:rPr>
      </w:pPr>
      <w:r>
        <w:rPr>
          <w:szCs w:val="24"/>
        </w:rPr>
        <w:t>Defendant</w:t>
      </w:r>
      <w:r w:rsidR="00ED586E">
        <w:rPr>
          <w:szCs w:val="24"/>
        </w:rPr>
        <w:t>,</w:t>
      </w:r>
      <w:r>
        <w:rPr>
          <w:szCs w:val="24"/>
        </w:rPr>
        <w:t xml:space="preserve"> t</w:t>
      </w:r>
      <w:r w:rsidR="002D4410">
        <w:rPr>
          <w:szCs w:val="24"/>
        </w:rPr>
        <w:t xml:space="preserve">he State </w:t>
      </w:r>
      <w:r>
        <w:rPr>
          <w:szCs w:val="24"/>
        </w:rPr>
        <w:t>of Florida</w:t>
      </w:r>
      <w:r w:rsidR="00ED586E">
        <w:rPr>
          <w:szCs w:val="24"/>
        </w:rPr>
        <w:t>,</w:t>
      </w:r>
      <w:r>
        <w:rPr>
          <w:szCs w:val="24"/>
        </w:rPr>
        <w:t xml:space="preserve"> </w:t>
      </w:r>
      <w:r w:rsidR="00C15B77">
        <w:rPr>
          <w:szCs w:val="24"/>
        </w:rPr>
        <w:t>is a “public entity” within the meaning of the ADA, 42 U.S.C. § 12131(1</w:t>
      </w:r>
      <w:r w:rsidR="0057199E">
        <w:rPr>
          <w:szCs w:val="24"/>
        </w:rPr>
        <w:t xml:space="preserve">), and is therefore subject to </w:t>
      </w:r>
      <w:r w:rsidR="008A44DF">
        <w:rPr>
          <w:szCs w:val="24"/>
        </w:rPr>
        <w:t>t</w:t>
      </w:r>
      <w:r w:rsidR="00C15B77">
        <w:rPr>
          <w:szCs w:val="24"/>
        </w:rPr>
        <w:t xml:space="preserve">itle II of the ADA, 42 U.S.C. § 12131 </w:t>
      </w:r>
      <w:r w:rsidR="00C15B77" w:rsidRPr="00C15B77">
        <w:rPr>
          <w:i/>
          <w:szCs w:val="24"/>
        </w:rPr>
        <w:t>et seq</w:t>
      </w:r>
      <w:r w:rsidR="00C15B77" w:rsidRPr="00C15B77">
        <w:rPr>
          <w:szCs w:val="24"/>
        </w:rPr>
        <w:t>.</w:t>
      </w:r>
      <w:r w:rsidR="002D4410">
        <w:rPr>
          <w:szCs w:val="24"/>
        </w:rPr>
        <w:t>, and its implementing regulations, 28 C.F.R. Part 35.</w:t>
      </w:r>
      <w:r w:rsidR="00C32DFE">
        <w:rPr>
          <w:szCs w:val="24"/>
        </w:rPr>
        <w:t xml:space="preserve">  </w:t>
      </w:r>
    </w:p>
    <w:p w:rsidR="00AD537E" w:rsidRDefault="00C32DFE" w:rsidP="002B6F3D">
      <w:pPr>
        <w:pStyle w:val="ListParagraph"/>
        <w:widowControl w:val="0"/>
        <w:numPr>
          <w:ilvl w:val="0"/>
          <w:numId w:val="2"/>
        </w:numPr>
        <w:spacing w:line="480" w:lineRule="auto"/>
        <w:ind w:left="0" w:firstLine="0"/>
        <w:rPr>
          <w:szCs w:val="24"/>
        </w:rPr>
      </w:pPr>
      <w:r>
        <w:rPr>
          <w:szCs w:val="24"/>
        </w:rPr>
        <w:t xml:space="preserve">The State </w:t>
      </w:r>
      <w:r w:rsidR="005A722F">
        <w:rPr>
          <w:szCs w:val="24"/>
        </w:rPr>
        <w:t xml:space="preserve">administers and funds </w:t>
      </w:r>
      <w:r>
        <w:rPr>
          <w:szCs w:val="24"/>
        </w:rPr>
        <w:t xml:space="preserve">services for children with significant medical needs </w:t>
      </w:r>
      <w:r w:rsidR="00803716">
        <w:rPr>
          <w:szCs w:val="24"/>
        </w:rPr>
        <w:t>through</w:t>
      </w:r>
      <w:r w:rsidR="00C81514">
        <w:rPr>
          <w:szCs w:val="24"/>
        </w:rPr>
        <w:t xml:space="preserve"> various</w:t>
      </w:r>
      <w:r>
        <w:rPr>
          <w:szCs w:val="24"/>
        </w:rPr>
        <w:t xml:space="preserve"> agencies and departments</w:t>
      </w:r>
      <w:r w:rsidR="00AE26F6">
        <w:rPr>
          <w:szCs w:val="24"/>
        </w:rPr>
        <w:t xml:space="preserve">.  </w:t>
      </w:r>
    </w:p>
    <w:p w:rsidR="00AB2A3C" w:rsidRPr="00AB2A3C" w:rsidRDefault="00AE26F6" w:rsidP="00AE26F6">
      <w:pPr>
        <w:pStyle w:val="Level1"/>
        <w:numPr>
          <w:ilvl w:val="0"/>
          <w:numId w:val="2"/>
        </w:numPr>
        <w:spacing w:line="480" w:lineRule="auto"/>
        <w:ind w:left="0" w:firstLine="0"/>
      </w:pPr>
      <w:r>
        <w:t xml:space="preserve">Florida’s Agency for Health Care Administration (“AHCA”) is responsible for administering the State’s Medicaid Program under Title XIX of the Social Security Act.  </w:t>
      </w:r>
      <w:r w:rsidRPr="00AE26F6">
        <w:rPr>
          <w:i/>
        </w:rPr>
        <w:t>See</w:t>
      </w:r>
      <w:r>
        <w:t xml:space="preserve"> Fla. Stat. §§ 20.42, 409.902.</w:t>
      </w:r>
      <w:r w:rsidRPr="00AE26F6">
        <w:rPr>
          <w:szCs w:val="24"/>
        </w:rPr>
        <w:t xml:space="preserve">  Pursuant to the Early and Periodic Screening, Diagnostic and Treatment </w:t>
      </w:r>
      <w:r w:rsidRPr="00AE26F6">
        <w:rPr>
          <w:szCs w:val="24"/>
        </w:rPr>
        <w:lastRenderedPageBreak/>
        <w:t>(“EPSDT”) requirements of the Medicaid Act, AHCA is responsible for ensuring the availability of all medically necessary services coverable under a Medicaid State Plan for categorically Medicaid-eligible individuals under the age of twenty-one</w:t>
      </w:r>
      <w:r w:rsidR="004F0BE8">
        <w:rPr>
          <w:szCs w:val="24"/>
        </w:rPr>
        <w:t xml:space="preserve">, including </w:t>
      </w:r>
      <w:r w:rsidR="004F0BE8" w:rsidRPr="00AE26F6">
        <w:rPr>
          <w:szCs w:val="24"/>
        </w:rPr>
        <w:t>home health services such as private duty nursing or personal care services, therapies such as physical or occupational therapies, and other medically necessary services.</w:t>
      </w:r>
      <w:r w:rsidRPr="00AE26F6">
        <w:rPr>
          <w:szCs w:val="24"/>
        </w:rPr>
        <w:t xml:space="preserve">  </w:t>
      </w:r>
      <w:r w:rsidRPr="00AE26F6">
        <w:rPr>
          <w:i/>
          <w:szCs w:val="24"/>
        </w:rPr>
        <w:t>See</w:t>
      </w:r>
      <w:r w:rsidRPr="00AE26F6">
        <w:rPr>
          <w:szCs w:val="24"/>
        </w:rPr>
        <w:t xml:space="preserve"> 42 U.S.C. §§ 1396a(a)(43)</w:t>
      </w:r>
      <w:r w:rsidR="00ED4C5F">
        <w:rPr>
          <w:szCs w:val="24"/>
        </w:rPr>
        <w:t xml:space="preserve">, </w:t>
      </w:r>
      <w:r w:rsidRPr="00AE26F6">
        <w:rPr>
          <w:szCs w:val="24"/>
        </w:rPr>
        <w:t>1396d(a)</w:t>
      </w:r>
      <w:r w:rsidR="00ED4C5F">
        <w:rPr>
          <w:szCs w:val="24"/>
        </w:rPr>
        <w:t>,</w:t>
      </w:r>
      <w:r w:rsidRPr="00AE26F6">
        <w:rPr>
          <w:szCs w:val="24"/>
        </w:rPr>
        <w:t xml:space="preserve"> 1396d(r)(5).  </w:t>
      </w:r>
    </w:p>
    <w:p w:rsidR="00AE26F6" w:rsidRPr="00AE26F6" w:rsidRDefault="00AE26F6" w:rsidP="00AE26F6">
      <w:pPr>
        <w:pStyle w:val="Level1"/>
        <w:numPr>
          <w:ilvl w:val="0"/>
          <w:numId w:val="2"/>
        </w:numPr>
        <w:spacing w:line="480" w:lineRule="auto"/>
        <w:ind w:left="0" w:firstLine="0"/>
      </w:pPr>
      <w:r w:rsidRPr="0051748D">
        <w:rPr>
          <w:szCs w:val="24"/>
        </w:rPr>
        <w:t>The Florida Agency for Persons with Disabilities (“APD”) administers the State’s H</w:t>
      </w:r>
      <w:r w:rsidR="00AB2A3C">
        <w:rPr>
          <w:szCs w:val="24"/>
        </w:rPr>
        <w:t>ome and Community-Based Services (“H</w:t>
      </w:r>
      <w:r w:rsidRPr="0051748D">
        <w:rPr>
          <w:szCs w:val="24"/>
        </w:rPr>
        <w:t>CBS</w:t>
      </w:r>
      <w:r w:rsidR="00AB2A3C">
        <w:rPr>
          <w:szCs w:val="24"/>
        </w:rPr>
        <w:t>”)</w:t>
      </w:r>
      <w:r w:rsidRPr="0051748D">
        <w:rPr>
          <w:szCs w:val="24"/>
        </w:rPr>
        <w:t xml:space="preserve"> waiver programs</w:t>
      </w:r>
      <w:r w:rsidR="00EE7230">
        <w:rPr>
          <w:rStyle w:val="FootnoteReference"/>
          <w:szCs w:val="24"/>
        </w:rPr>
        <w:footnoteReference w:id="3"/>
      </w:r>
      <w:r w:rsidRPr="0051748D">
        <w:rPr>
          <w:szCs w:val="24"/>
        </w:rPr>
        <w:t xml:space="preserve"> for individuals with developmental disabilities.</w:t>
      </w:r>
      <w:r w:rsidRPr="0051748D">
        <w:rPr>
          <w:sz w:val="20"/>
        </w:rPr>
        <w:t xml:space="preserve"> </w:t>
      </w:r>
      <w:r w:rsidRPr="0051748D">
        <w:rPr>
          <w:szCs w:val="24"/>
        </w:rPr>
        <w:t xml:space="preserve"> </w:t>
      </w:r>
      <w:r w:rsidRPr="0051748D">
        <w:rPr>
          <w:i/>
          <w:szCs w:val="24"/>
        </w:rPr>
        <w:t>See</w:t>
      </w:r>
      <w:r w:rsidRPr="0051748D">
        <w:rPr>
          <w:szCs w:val="24"/>
        </w:rPr>
        <w:t xml:space="preserve"> Fla. Sta</w:t>
      </w:r>
      <w:r w:rsidRPr="009573A7">
        <w:rPr>
          <w:szCs w:val="24"/>
        </w:rPr>
        <w:t xml:space="preserve">t. </w:t>
      </w:r>
      <w:r w:rsidRPr="0051748D">
        <w:rPr>
          <w:szCs w:val="24"/>
        </w:rPr>
        <w:t xml:space="preserve">§ 20.197.  </w:t>
      </w:r>
    </w:p>
    <w:p w:rsidR="00AE26F6" w:rsidRPr="004F0BE8" w:rsidRDefault="00AE26F6" w:rsidP="00AE26F6">
      <w:pPr>
        <w:pStyle w:val="Level1"/>
        <w:numPr>
          <w:ilvl w:val="0"/>
          <w:numId w:val="2"/>
        </w:numPr>
        <w:spacing w:line="480" w:lineRule="auto"/>
        <w:ind w:left="0" w:firstLine="0"/>
        <w:rPr>
          <w:szCs w:val="24"/>
        </w:rPr>
      </w:pPr>
      <w:r w:rsidRPr="00AE26F6">
        <w:rPr>
          <w:szCs w:val="24"/>
        </w:rPr>
        <w:t>The State’s Depart</w:t>
      </w:r>
      <w:r w:rsidRPr="004F0BE8">
        <w:rPr>
          <w:szCs w:val="24"/>
        </w:rPr>
        <w:t xml:space="preserve">ment of Health (“DOH”) and AHCA administer a number of other </w:t>
      </w:r>
      <w:r w:rsidR="009A453A">
        <w:rPr>
          <w:szCs w:val="24"/>
        </w:rPr>
        <w:t xml:space="preserve">HCBS </w:t>
      </w:r>
      <w:r w:rsidRPr="004F0BE8">
        <w:rPr>
          <w:szCs w:val="24"/>
        </w:rPr>
        <w:t xml:space="preserve">waiver programs for individuals with traumatic brain injuries or other specific diagnoses.  </w:t>
      </w:r>
      <w:r w:rsidRPr="004F0BE8">
        <w:rPr>
          <w:i/>
          <w:szCs w:val="24"/>
        </w:rPr>
        <w:t>See</w:t>
      </w:r>
      <w:r w:rsidRPr="004F0BE8">
        <w:rPr>
          <w:szCs w:val="24"/>
        </w:rPr>
        <w:t xml:space="preserve"> </w:t>
      </w:r>
      <w:r w:rsidR="000B42A9">
        <w:rPr>
          <w:i/>
          <w:szCs w:val="24"/>
        </w:rPr>
        <w:t>generally</w:t>
      </w:r>
      <w:r w:rsidR="000B42A9">
        <w:rPr>
          <w:szCs w:val="24"/>
        </w:rPr>
        <w:t xml:space="preserve"> Fla. Admin. Code R. 59G-13.  </w:t>
      </w:r>
    </w:p>
    <w:p w:rsidR="00AE26F6" w:rsidRPr="004F0BE8" w:rsidRDefault="000B42A9" w:rsidP="00AE26F6">
      <w:pPr>
        <w:pStyle w:val="Level1"/>
        <w:numPr>
          <w:ilvl w:val="0"/>
          <w:numId w:val="2"/>
        </w:numPr>
        <w:spacing w:line="480" w:lineRule="auto"/>
        <w:ind w:left="0" w:firstLine="0"/>
        <w:rPr>
          <w:szCs w:val="24"/>
        </w:rPr>
      </w:pPr>
      <w:r w:rsidRPr="000B42A9">
        <w:rPr>
          <w:szCs w:val="24"/>
        </w:rPr>
        <w:t>The State’s Children’s Medical Service</w:t>
      </w:r>
      <w:r w:rsidR="0004698E">
        <w:rPr>
          <w:szCs w:val="24"/>
        </w:rPr>
        <w:t>s</w:t>
      </w:r>
      <w:r w:rsidRPr="000B42A9">
        <w:rPr>
          <w:szCs w:val="24"/>
        </w:rPr>
        <w:t xml:space="preserve"> Program (“FLCMS”), within DOH, has </w:t>
      </w:r>
      <w:r w:rsidR="00951E82" w:rsidRPr="00951E82">
        <w:rPr>
          <w:szCs w:val="24"/>
        </w:rPr>
        <w:t>lead responsibility for facilitating collaboration with AHCA and APD to arrange for long-term care services for children with certain special health care needs,</w:t>
      </w:r>
      <w:r w:rsidR="00AE26F6" w:rsidRPr="004F0BE8">
        <w:rPr>
          <w:rStyle w:val="FootnoteReference"/>
          <w:szCs w:val="24"/>
        </w:rPr>
        <w:footnoteReference w:id="4"/>
      </w:r>
      <w:r w:rsidR="00AE26F6" w:rsidRPr="004F0BE8">
        <w:rPr>
          <w:szCs w:val="24"/>
        </w:rPr>
        <w:t xml:space="preserve"> including those with medically complex and/or medically fragile cond</w:t>
      </w:r>
      <w:r w:rsidRPr="005E00C4">
        <w:t>iti</w:t>
      </w:r>
      <w:r w:rsidR="00AE26F6" w:rsidRPr="004F0BE8">
        <w:rPr>
          <w:szCs w:val="24"/>
        </w:rPr>
        <w:t>ons.</w:t>
      </w:r>
      <w:r w:rsidR="00791825" w:rsidRPr="004F0BE8">
        <w:rPr>
          <w:rStyle w:val="FootnoteReference"/>
          <w:szCs w:val="24"/>
        </w:rPr>
        <w:footnoteReference w:id="5"/>
      </w:r>
      <w:r w:rsidR="00AE26F6" w:rsidRPr="004F0BE8">
        <w:rPr>
          <w:szCs w:val="24"/>
        </w:rPr>
        <w:t xml:space="preserve">  </w:t>
      </w:r>
      <w:r w:rsidR="00AE26F6" w:rsidRPr="004F0BE8">
        <w:rPr>
          <w:i/>
          <w:szCs w:val="24"/>
        </w:rPr>
        <w:t>See</w:t>
      </w:r>
      <w:r w:rsidR="00AE26F6" w:rsidRPr="004F0BE8">
        <w:rPr>
          <w:szCs w:val="24"/>
        </w:rPr>
        <w:t xml:space="preserve"> Fla. Stat. §§ 20.43, 391.016, 391.021(2), </w:t>
      </w:r>
      <w:r w:rsidR="00AE26F6" w:rsidRPr="004F0BE8">
        <w:rPr>
          <w:szCs w:val="24"/>
        </w:rPr>
        <w:lastRenderedPageBreak/>
        <w:t>391.026.</w:t>
      </w:r>
    </w:p>
    <w:p w:rsidR="00AE26F6" w:rsidRPr="0051748D" w:rsidRDefault="000B42A9" w:rsidP="00AE26F6">
      <w:pPr>
        <w:pStyle w:val="Level1"/>
        <w:numPr>
          <w:ilvl w:val="0"/>
          <w:numId w:val="2"/>
        </w:numPr>
        <w:spacing w:line="480" w:lineRule="auto"/>
        <w:ind w:left="0" w:firstLine="0"/>
      </w:pPr>
      <w:r w:rsidRPr="000B42A9">
        <w:rPr>
          <w:szCs w:val="24"/>
        </w:rPr>
        <w:t>Florida’s Department of Children and Families (“DCF”) administers the State’s foster care system, including determining the placement of children</w:t>
      </w:r>
      <w:r w:rsidRPr="000B42A9">
        <w:rPr>
          <w:sz w:val="20"/>
          <w:szCs w:val="24"/>
        </w:rPr>
        <w:t xml:space="preserve"> </w:t>
      </w:r>
      <w:r w:rsidR="00AE26F6" w:rsidRPr="004F0BE8">
        <w:rPr>
          <w:szCs w:val="24"/>
        </w:rPr>
        <w:t>w</w:t>
      </w:r>
      <w:r w:rsidRPr="005E00C4">
        <w:rPr>
          <w:szCs w:val="24"/>
        </w:rPr>
        <w:t>ith</w:t>
      </w:r>
      <w:r w:rsidR="00AE26F6" w:rsidRPr="004F0BE8">
        <w:rPr>
          <w:szCs w:val="24"/>
        </w:rPr>
        <w:t xml:space="preserve"> significant medical ne</w:t>
      </w:r>
      <w:r w:rsidR="00AE26F6" w:rsidRPr="008C1DA9">
        <w:rPr>
          <w:szCs w:val="24"/>
        </w:rPr>
        <w:t xml:space="preserve">eds in </w:t>
      </w:r>
      <w:r w:rsidR="00AE26F6">
        <w:t>the custody of the State.</w:t>
      </w:r>
      <w:r w:rsidR="00AE26F6" w:rsidRPr="008C1DA9">
        <w:rPr>
          <w:sz w:val="20"/>
        </w:rPr>
        <w:t xml:space="preserve">  </w:t>
      </w:r>
      <w:r w:rsidR="00AE26F6" w:rsidRPr="008C1DA9">
        <w:rPr>
          <w:szCs w:val="24"/>
        </w:rPr>
        <w:t>Fla. Stat. §§ 20.19,</w:t>
      </w:r>
      <w:r w:rsidR="00ED4C5F">
        <w:rPr>
          <w:szCs w:val="24"/>
        </w:rPr>
        <w:t xml:space="preserve"> </w:t>
      </w:r>
      <w:r w:rsidR="001446EE">
        <w:rPr>
          <w:szCs w:val="24"/>
        </w:rPr>
        <w:t>39.811</w:t>
      </w:r>
      <w:r w:rsidR="00ED4C5F">
        <w:rPr>
          <w:szCs w:val="24"/>
        </w:rPr>
        <w:t>, 409.145</w:t>
      </w:r>
      <w:r w:rsidR="00AE26F6" w:rsidRPr="008C1DA9">
        <w:rPr>
          <w:szCs w:val="24"/>
        </w:rPr>
        <w:t xml:space="preserve">.  </w:t>
      </w:r>
    </w:p>
    <w:p w:rsidR="00AE26F6" w:rsidRPr="005F1E8B" w:rsidRDefault="00AE26F6" w:rsidP="00791825">
      <w:pPr>
        <w:pStyle w:val="Level1"/>
        <w:numPr>
          <w:ilvl w:val="0"/>
          <w:numId w:val="2"/>
        </w:numPr>
        <w:spacing w:line="480" w:lineRule="auto"/>
        <w:ind w:left="0" w:firstLine="0"/>
        <w:rPr>
          <w:szCs w:val="24"/>
        </w:rPr>
      </w:pPr>
      <w:r w:rsidRPr="00761671">
        <w:rPr>
          <w:szCs w:val="24"/>
        </w:rPr>
        <w:t>DCF</w:t>
      </w:r>
      <w:r>
        <w:rPr>
          <w:szCs w:val="24"/>
        </w:rPr>
        <w:t xml:space="preserve">, </w:t>
      </w:r>
      <w:r w:rsidRPr="00761671">
        <w:rPr>
          <w:szCs w:val="24"/>
        </w:rPr>
        <w:t>in coordination with AHCA and FLCMS</w:t>
      </w:r>
      <w:r>
        <w:rPr>
          <w:szCs w:val="24"/>
        </w:rPr>
        <w:t>,</w:t>
      </w:r>
      <w:r w:rsidRPr="00761671">
        <w:rPr>
          <w:szCs w:val="24"/>
        </w:rPr>
        <w:t xml:space="preserve"> also funds and administers Medical Foster Care, a statewide program to provide family-based care for medically complex and medically fragile children under the age of twenty-one who have been determined to be unable to safely receive care in their own homes. </w:t>
      </w:r>
    </w:p>
    <w:p w:rsidR="003A60F8" w:rsidRPr="005F1E8B" w:rsidRDefault="003A60F8" w:rsidP="003A60F8">
      <w:pPr>
        <w:pStyle w:val="ListParagraph"/>
        <w:widowControl w:val="0"/>
        <w:spacing w:line="480" w:lineRule="auto"/>
        <w:ind w:left="0"/>
        <w:jc w:val="center"/>
        <w:rPr>
          <w:b/>
          <w:szCs w:val="24"/>
          <w:u w:val="single"/>
        </w:rPr>
      </w:pPr>
      <w:r w:rsidRPr="005F1E8B">
        <w:rPr>
          <w:b/>
          <w:szCs w:val="24"/>
          <w:u w:val="single"/>
        </w:rPr>
        <w:t>STATUTORY AND REGULATORY BACKGROUND</w:t>
      </w:r>
    </w:p>
    <w:p w:rsidR="003A60F8" w:rsidRDefault="003A60F8" w:rsidP="002B6F3D">
      <w:pPr>
        <w:pStyle w:val="Default"/>
        <w:numPr>
          <w:ilvl w:val="0"/>
          <w:numId w:val="2"/>
        </w:numPr>
        <w:spacing w:line="480" w:lineRule="auto"/>
        <w:ind w:left="0" w:right="497" w:firstLine="0"/>
      </w:pPr>
      <w:r w:rsidRPr="005F1E8B">
        <w:t>Congress enacted the ADA in 1990 “to provide a clear and comprehensive national mandate for the elimination of discrimination against individuals with disabilities.”  42 U.S.C. § 12101(b)(1).  It found that “historically, society has tended to isolate and segregate</w:t>
      </w:r>
      <w:r>
        <w:t xml:space="preserve"> individuals with disabilities, and despite some improvements, such forms of discrimination against individuals with disabilities continue to be a serious and pervasive social problem.”  </w:t>
      </w:r>
      <w:r w:rsidR="00CD6CE8" w:rsidRPr="00CD6CE8">
        <w:rPr>
          <w:i/>
        </w:rPr>
        <w:t>Id</w:t>
      </w:r>
      <w:r>
        <w:t xml:space="preserve">. § 12101(a)(2).  </w:t>
      </w:r>
    </w:p>
    <w:p w:rsidR="003A60F8" w:rsidRDefault="003A60F8" w:rsidP="002B6F3D">
      <w:pPr>
        <w:pStyle w:val="Default"/>
        <w:numPr>
          <w:ilvl w:val="0"/>
          <w:numId w:val="2"/>
        </w:numPr>
        <w:spacing w:line="480" w:lineRule="auto"/>
        <w:ind w:left="0" w:right="497" w:firstLine="0"/>
      </w:pPr>
      <w:r>
        <w:t xml:space="preserve">For those reasons, Congress prohibited discrimination against individuals with disabilities by public entities: “[N]o qualified individual with a disability shall, by reason of such disability, be excluded from participation in or be denied the benefits of the services, programs, or activities of a public entity, or be subjected to discrimination by any such entity.”  </w:t>
      </w:r>
      <w:r w:rsidR="00CD6CE8" w:rsidRPr="00CD6CE8">
        <w:rPr>
          <w:i/>
        </w:rPr>
        <w:t>Id</w:t>
      </w:r>
      <w:r>
        <w:t>. §</w:t>
      </w:r>
      <w:r w:rsidR="004F76BA">
        <w:t xml:space="preserve"> </w:t>
      </w:r>
      <w:r>
        <w:t>12132.</w:t>
      </w:r>
      <w:r w:rsidR="00C32DFE">
        <w:t xml:space="preserve">  </w:t>
      </w:r>
    </w:p>
    <w:p w:rsidR="006C7FB5" w:rsidRDefault="006C7FB5" w:rsidP="002B6F3D">
      <w:pPr>
        <w:pStyle w:val="ListParagraph"/>
        <w:widowControl w:val="0"/>
        <w:numPr>
          <w:ilvl w:val="0"/>
          <w:numId w:val="2"/>
        </w:numPr>
        <w:spacing w:line="480" w:lineRule="auto"/>
        <w:ind w:left="0" w:firstLine="0"/>
        <w:rPr>
          <w:szCs w:val="24"/>
        </w:rPr>
      </w:pPr>
      <w:r>
        <w:rPr>
          <w:szCs w:val="24"/>
        </w:rPr>
        <w:lastRenderedPageBreak/>
        <w:t xml:space="preserve">Title II of the ADA prohibits discrimination on the basis of disability by public entities.  This encompasses the State of Florida, its agencies, and its system of services for children with disabilities, because a “public entity” includes any state or local government, as well as any department, agency, or other instrumentality of a state or local government, and it applies to all services, programs, and activities provided or made available by public entities, such as through contractual, licensing, or other arrangements.  </w:t>
      </w:r>
      <w:r w:rsidR="00CD6CE8" w:rsidRPr="00CD6CE8">
        <w:rPr>
          <w:i/>
          <w:szCs w:val="24"/>
        </w:rPr>
        <w:t>Id</w:t>
      </w:r>
      <w:r>
        <w:rPr>
          <w:szCs w:val="24"/>
        </w:rPr>
        <w:t>. § 12131(1)</w:t>
      </w:r>
      <w:r w:rsidR="00D76B7C">
        <w:rPr>
          <w:szCs w:val="24"/>
        </w:rPr>
        <w:t>; 28 C.F.R. § 35.130(b)(3)(i)</w:t>
      </w:r>
      <w:r>
        <w:rPr>
          <w:szCs w:val="24"/>
        </w:rPr>
        <w:t>.</w:t>
      </w:r>
    </w:p>
    <w:p w:rsidR="0020681D" w:rsidRPr="0020681D" w:rsidRDefault="006C7FB5" w:rsidP="002B6F3D">
      <w:pPr>
        <w:pStyle w:val="ListParagraph"/>
        <w:widowControl w:val="0"/>
        <w:numPr>
          <w:ilvl w:val="0"/>
          <w:numId w:val="2"/>
        </w:numPr>
        <w:spacing w:line="480" w:lineRule="auto"/>
        <w:ind w:left="0" w:firstLine="0"/>
        <w:rPr>
          <w:szCs w:val="24"/>
        </w:rPr>
      </w:pPr>
      <w:r>
        <w:t xml:space="preserve">Congress directed the Attorney General to issue regulations implementing </w:t>
      </w:r>
      <w:r w:rsidR="008A44DF">
        <w:t>t</w:t>
      </w:r>
      <w:r>
        <w:t xml:space="preserve">itle II of the ADA.  </w:t>
      </w:r>
      <w:r w:rsidR="00CD6CE8" w:rsidRPr="00CD6CE8">
        <w:rPr>
          <w:i/>
        </w:rPr>
        <w:t>Id</w:t>
      </w:r>
      <w:r>
        <w:t>. § 12134.</w:t>
      </w:r>
      <w:r>
        <w:rPr>
          <w:szCs w:val="24"/>
        </w:rPr>
        <w:t xml:space="preserve">  The </w:t>
      </w:r>
      <w:r w:rsidR="008A44DF">
        <w:t>t</w:t>
      </w:r>
      <w:r>
        <w:t xml:space="preserve">itle II regulations require public entities to “administer services, programs, and activities in the most integrated setting appropriate to the needs of qualified individuals with disabilities.”  28 C.F.R. § 35.130(d). </w:t>
      </w:r>
    </w:p>
    <w:p w:rsidR="006C7FB5" w:rsidRDefault="006C7FB5" w:rsidP="002B6F3D">
      <w:pPr>
        <w:pStyle w:val="ListParagraph"/>
        <w:widowControl w:val="0"/>
        <w:numPr>
          <w:ilvl w:val="0"/>
          <w:numId w:val="2"/>
        </w:numPr>
        <w:spacing w:line="480" w:lineRule="auto"/>
        <w:ind w:left="0" w:firstLine="0"/>
        <w:rPr>
          <w:szCs w:val="24"/>
        </w:rPr>
      </w:pPr>
      <w:r>
        <w:t>The preamble discussion of the</w:t>
      </w:r>
      <w:r w:rsidR="0020681D">
        <w:t xml:space="preserve"> ADA’s</w:t>
      </w:r>
      <w:r>
        <w:t xml:space="preserve"> “integration regulation” explains that “the most integrated setting” is one that “enables individuals with disabilities </w:t>
      </w:r>
      <w:r w:rsidRPr="007A6396">
        <w:t>to interact with nondisabled persons to the fullest extent possible</w:t>
      </w:r>
      <w:r w:rsidR="005F3DE8">
        <w:t xml:space="preserve"> . . . .</w:t>
      </w:r>
      <w:r w:rsidR="007A6396" w:rsidRPr="007A6396">
        <w:rPr>
          <w:szCs w:val="24"/>
        </w:rPr>
        <w:t>”</w:t>
      </w:r>
      <w:r w:rsidR="007A6396" w:rsidRPr="006C7FB5">
        <w:rPr>
          <w:szCs w:val="24"/>
        </w:rPr>
        <w:t xml:space="preserve"> </w:t>
      </w:r>
      <w:r w:rsidR="005F3DE8">
        <w:rPr>
          <w:szCs w:val="24"/>
        </w:rPr>
        <w:t xml:space="preserve"> </w:t>
      </w:r>
      <w:r w:rsidR="007A6396" w:rsidRPr="006C7FB5">
        <w:rPr>
          <w:szCs w:val="24"/>
        </w:rPr>
        <w:t>28</w:t>
      </w:r>
      <w:r w:rsidRPr="006C7FB5">
        <w:rPr>
          <w:szCs w:val="24"/>
        </w:rPr>
        <w:t xml:space="preserve"> C.F.R. § 35.130(d), App. B., at 673 (201</w:t>
      </w:r>
      <w:r>
        <w:rPr>
          <w:szCs w:val="24"/>
        </w:rPr>
        <w:t>1</w:t>
      </w:r>
      <w:r w:rsidRPr="006C7FB5">
        <w:rPr>
          <w:szCs w:val="24"/>
        </w:rPr>
        <w:t>).</w:t>
      </w:r>
    </w:p>
    <w:p w:rsidR="006C7FB5" w:rsidRPr="006C7FB5" w:rsidRDefault="006C7FB5" w:rsidP="002B6F3D">
      <w:pPr>
        <w:pStyle w:val="ListParagraph"/>
        <w:widowControl w:val="0"/>
        <w:numPr>
          <w:ilvl w:val="0"/>
          <w:numId w:val="2"/>
        </w:numPr>
        <w:spacing w:line="480" w:lineRule="auto"/>
        <w:ind w:left="0" w:firstLine="0"/>
        <w:rPr>
          <w:szCs w:val="24"/>
        </w:rPr>
      </w:pPr>
      <w:r>
        <w:t xml:space="preserve">Regulations implementing </w:t>
      </w:r>
      <w:r w:rsidR="008A44DF">
        <w:t>t</w:t>
      </w:r>
      <w:r>
        <w:t xml:space="preserve">itle II of the ADA further prohibit public entities from utilizing “criteria or methods of administration” </w:t>
      </w:r>
      <w:r w:rsidR="004F76BA">
        <w:t xml:space="preserve">that have the effect </w:t>
      </w:r>
      <w:r>
        <w:t>of subjecting qualified individuals with disabilities to discrimination or “[t]hat have the purpose or effect of defeating or substantially impairing accomplishment of the objectives of the entity’s program with respect to individuals with disabilities . . . .”  28 C.F. R. § 35.130(b)(3)</w:t>
      </w:r>
      <w:r w:rsidR="004F76BA">
        <w:t>.</w:t>
      </w:r>
    </w:p>
    <w:p w:rsidR="006C7FB5" w:rsidRDefault="002D4287" w:rsidP="002B6F3D">
      <w:pPr>
        <w:pStyle w:val="ListParagraph"/>
        <w:widowControl w:val="0"/>
        <w:numPr>
          <w:ilvl w:val="0"/>
          <w:numId w:val="2"/>
        </w:numPr>
        <w:spacing w:line="480" w:lineRule="auto"/>
        <w:ind w:left="0" w:firstLine="0"/>
        <w:rPr>
          <w:szCs w:val="24"/>
        </w:rPr>
      </w:pPr>
      <w:r>
        <w:rPr>
          <w:szCs w:val="24"/>
        </w:rPr>
        <w:t xml:space="preserve">In </w:t>
      </w:r>
      <w:r w:rsidRPr="004F76BA">
        <w:rPr>
          <w:i/>
          <w:szCs w:val="24"/>
        </w:rPr>
        <w:t>Olmstead</w:t>
      </w:r>
      <w:r>
        <w:rPr>
          <w:szCs w:val="24"/>
        </w:rPr>
        <w:t xml:space="preserve">, the Supreme Court held that </w:t>
      </w:r>
      <w:r w:rsidR="008A44DF">
        <w:rPr>
          <w:szCs w:val="24"/>
        </w:rPr>
        <w:t>t</w:t>
      </w:r>
      <w:r>
        <w:rPr>
          <w:szCs w:val="24"/>
        </w:rPr>
        <w:t xml:space="preserve">itle II prohibits the unjustified segregation of individuals with disabilities.  </w:t>
      </w:r>
      <w:r w:rsidR="005F5698">
        <w:rPr>
          <w:szCs w:val="24"/>
        </w:rPr>
        <w:t xml:space="preserve">527 U.S. at 597.  </w:t>
      </w:r>
      <w:r>
        <w:rPr>
          <w:szCs w:val="24"/>
        </w:rPr>
        <w:t xml:space="preserve">The Court explained that its holding “reflects two evident judgments.”  </w:t>
      </w:r>
      <w:r w:rsidR="005F5698" w:rsidRPr="005F5698">
        <w:rPr>
          <w:i/>
          <w:szCs w:val="24"/>
        </w:rPr>
        <w:t>Id</w:t>
      </w:r>
      <w:r w:rsidR="005F5698" w:rsidRPr="00CD6CE8">
        <w:rPr>
          <w:i/>
        </w:rPr>
        <w:t>.</w:t>
      </w:r>
      <w:r w:rsidR="005F5698">
        <w:rPr>
          <w:szCs w:val="24"/>
        </w:rPr>
        <w:t xml:space="preserve"> at 600.  “First, institutional placement </w:t>
      </w:r>
      <w:r w:rsidR="00F835C2">
        <w:rPr>
          <w:szCs w:val="24"/>
        </w:rPr>
        <w:t xml:space="preserve">of persons </w:t>
      </w:r>
      <w:r w:rsidR="005F5698">
        <w:rPr>
          <w:szCs w:val="24"/>
        </w:rPr>
        <w:t xml:space="preserve">who can handle and benefit from community settings perpetuates unwarranted assumptions that persons so isolated are incapable or unworthy of participating in community life.”  </w:t>
      </w:r>
      <w:r w:rsidR="005F5698" w:rsidRPr="005F5698">
        <w:rPr>
          <w:i/>
          <w:szCs w:val="24"/>
        </w:rPr>
        <w:t>Id</w:t>
      </w:r>
      <w:r w:rsidR="005F5698" w:rsidRPr="00CD6CE8">
        <w:rPr>
          <w:i/>
        </w:rPr>
        <w:t>.</w:t>
      </w:r>
      <w:r w:rsidR="005F5698">
        <w:rPr>
          <w:szCs w:val="24"/>
        </w:rPr>
        <w:t xml:space="preserve">  “Second, confinement in an </w:t>
      </w:r>
      <w:r w:rsidR="005F5698">
        <w:rPr>
          <w:szCs w:val="24"/>
        </w:rPr>
        <w:lastRenderedPageBreak/>
        <w:t xml:space="preserve">institution severely diminishes the everyday life activities of individuals, including family relations, social contacts, work options, economic independence, educational advancement, and cultural enrichment.”  </w:t>
      </w:r>
      <w:r w:rsidR="005F5698" w:rsidRPr="005F5698">
        <w:rPr>
          <w:i/>
          <w:szCs w:val="24"/>
        </w:rPr>
        <w:t>Id</w:t>
      </w:r>
      <w:r w:rsidR="005F5698" w:rsidRPr="00CD6CE8">
        <w:rPr>
          <w:i/>
        </w:rPr>
        <w:t>.</w:t>
      </w:r>
      <w:r w:rsidR="005F5698">
        <w:rPr>
          <w:szCs w:val="24"/>
        </w:rPr>
        <w:t xml:space="preserve"> at 601. </w:t>
      </w:r>
    </w:p>
    <w:p w:rsidR="005F5698" w:rsidRDefault="005F5698" w:rsidP="002B6F3D">
      <w:pPr>
        <w:pStyle w:val="ListParagraph"/>
        <w:widowControl w:val="0"/>
        <w:numPr>
          <w:ilvl w:val="0"/>
          <w:numId w:val="2"/>
        </w:numPr>
        <w:spacing w:line="480" w:lineRule="auto"/>
        <w:ind w:left="0" w:firstLine="0"/>
        <w:rPr>
          <w:szCs w:val="24"/>
        </w:rPr>
      </w:pPr>
      <w:r>
        <w:rPr>
          <w:szCs w:val="24"/>
        </w:rPr>
        <w:t xml:space="preserve">Under </w:t>
      </w:r>
      <w:r w:rsidRPr="005F5698">
        <w:rPr>
          <w:i/>
          <w:szCs w:val="24"/>
        </w:rPr>
        <w:t>Olmstead</w:t>
      </w:r>
      <w:r>
        <w:rPr>
          <w:szCs w:val="24"/>
        </w:rPr>
        <w:t>, public entities are required to provide community-based services when (a) such services are appropriate, (b) the affected persons do not oppose community-based treatment, and (c) community-</w:t>
      </w:r>
      <w:r w:rsidR="00D76B7C">
        <w:rPr>
          <w:szCs w:val="24"/>
        </w:rPr>
        <w:t>based services can be reasonably</w:t>
      </w:r>
      <w:r>
        <w:rPr>
          <w:szCs w:val="24"/>
        </w:rPr>
        <w:t xml:space="preserve"> accommodated, taking into account the resources available to the entity and the needs of other persons with disabilities.  </w:t>
      </w:r>
      <w:r w:rsidRPr="004F76BA">
        <w:rPr>
          <w:i/>
          <w:szCs w:val="24"/>
        </w:rPr>
        <w:t>Id</w:t>
      </w:r>
      <w:r w:rsidRPr="00CD6CE8">
        <w:rPr>
          <w:i/>
        </w:rPr>
        <w:t>.</w:t>
      </w:r>
      <w:r>
        <w:rPr>
          <w:szCs w:val="24"/>
        </w:rPr>
        <w:t xml:space="preserve"> at 607.</w:t>
      </w:r>
    </w:p>
    <w:p w:rsidR="00E5519F" w:rsidRPr="003146E6" w:rsidRDefault="00E5519F" w:rsidP="003146E6">
      <w:pPr>
        <w:pStyle w:val="ListParagraph"/>
        <w:widowControl w:val="0"/>
        <w:spacing w:line="480" w:lineRule="auto"/>
        <w:ind w:left="0"/>
        <w:jc w:val="center"/>
        <w:rPr>
          <w:b/>
          <w:szCs w:val="24"/>
          <w:u w:val="single"/>
        </w:rPr>
      </w:pPr>
      <w:r w:rsidRPr="00937120">
        <w:rPr>
          <w:b/>
          <w:szCs w:val="24"/>
          <w:u w:val="single"/>
        </w:rPr>
        <w:t>FACTUAL ALLEGATIONS</w:t>
      </w:r>
    </w:p>
    <w:p w:rsidR="00BF4F09" w:rsidRDefault="00BF4F09" w:rsidP="00A6086D">
      <w:pPr>
        <w:pStyle w:val="Level1"/>
        <w:numPr>
          <w:ilvl w:val="0"/>
          <w:numId w:val="44"/>
        </w:numPr>
        <w:rPr>
          <w:b/>
        </w:rPr>
      </w:pPr>
      <w:r>
        <w:rPr>
          <w:b/>
        </w:rPr>
        <w:t>Nearly Two Hundred Children with Disabilities Reside in Segregated Nursing Facilities in Florida</w:t>
      </w:r>
    </w:p>
    <w:p w:rsidR="005B2FB6" w:rsidRDefault="005B2FB6" w:rsidP="005B2FB6">
      <w:pPr>
        <w:pStyle w:val="Level1"/>
        <w:ind w:left="720"/>
        <w:rPr>
          <w:b/>
        </w:rPr>
      </w:pPr>
    </w:p>
    <w:p w:rsidR="00BF4F09" w:rsidRDefault="00BF4F09" w:rsidP="00BF4F09">
      <w:pPr>
        <w:widowControl w:val="0"/>
        <w:numPr>
          <w:ilvl w:val="0"/>
          <w:numId w:val="2"/>
        </w:numPr>
        <w:spacing w:line="480" w:lineRule="auto"/>
        <w:ind w:left="0" w:firstLine="0"/>
        <w:rPr>
          <w:szCs w:val="24"/>
        </w:rPr>
      </w:pPr>
      <w:r>
        <w:rPr>
          <w:szCs w:val="24"/>
        </w:rPr>
        <w:t>Nearly two hundred Institutionalized Children reside in segregated, institutional nursing facilities.</w:t>
      </w:r>
    </w:p>
    <w:p w:rsidR="00BF4F09" w:rsidRDefault="00BF4F09" w:rsidP="00BF4F09">
      <w:pPr>
        <w:widowControl w:val="0"/>
        <w:numPr>
          <w:ilvl w:val="0"/>
          <w:numId w:val="2"/>
        </w:numPr>
        <w:spacing w:line="480" w:lineRule="auto"/>
        <w:ind w:left="0" w:firstLine="0"/>
        <w:rPr>
          <w:szCs w:val="24"/>
        </w:rPr>
      </w:pPr>
      <w:r>
        <w:rPr>
          <w:szCs w:val="24"/>
        </w:rPr>
        <w:t xml:space="preserve">The Institutionalized Children spend most of their days residing in shared rooms with other individuals with disabilities, participating in meals and activities with other individuals with disabilities, and having only limited interaction with individuals without disabilities.  Many of the residents’ families live in other areas of the State, leaving the children hundreds of miles from family and loved ones.  </w:t>
      </w:r>
    </w:p>
    <w:p w:rsidR="00BF4F09" w:rsidRDefault="00BF4F09" w:rsidP="00BF4F09">
      <w:pPr>
        <w:widowControl w:val="0"/>
        <w:numPr>
          <w:ilvl w:val="0"/>
          <w:numId w:val="2"/>
        </w:numPr>
        <w:spacing w:line="480" w:lineRule="auto"/>
        <w:ind w:left="0" w:firstLine="0"/>
        <w:rPr>
          <w:szCs w:val="24"/>
        </w:rPr>
      </w:pPr>
      <w:r>
        <w:rPr>
          <w:szCs w:val="24"/>
        </w:rPr>
        <w:t xml:space="preserve">Educational services for many of these children consist of classes in an activity room within the nursing facility.  </w:t>
      </w:r>
      <w:r w:rsidR="003E2F5A">
        <w:rPr>
          <w:szCs w:val="24"/>
        </w:rPr>
        <w:t>Others are transported from their facilities to programs in their local school districts, but because they are institutionalized</w:t>
      </w:r>
      <w:r w:rsidR="00FA3012">
        <w:rPr>
          <w:szCs w:val="24"/>
        </w:rPr>
        <w:t>,</w:t>
      </w:r>
      <w:r w:rsidR="003E2F5A">
        <w:rPr>
          <w:szCs w:val="24"/>
        </w:rPr>
        <w:t xml:space="preserve"> they are unable to fully enjoy the benefits of education </w:t>
      </w:r>
      <w:r w:rsidR="007579E9">
        <w:rPr>
          <w:szCs w:val="24"/>
        </w:rPr>
        <w:t>in the community.</w:t>
      </w:r>
      <w:r w:rsidR="003E2F5A">
        <w:rPr>
          <w:szCs w:val="24"/>
        </w:rPr>
        <w:t xml:space="preserve"> </w:t>
      </w:r>
    </w:p>
    <w:p w:rsidR="00BF4F09" w:rsidRDefault="00BF4F09" w:rsidP="00BF4F09">
      <w:pPr>
        <w:widowControl w:val="0"/>
        <w:numPr>
          <w:ilvl w:val="0"/>
          <w:numId w:val="2"/>
        </w:numPr>
        <w:spacing w:line="480" w:lineRule="auto"/>
        <w:ind w:left="0" w:firstLine="0"/>
        <w:rPr>
          <w:szCs w:val="24"/>
        </w:rPr>
      </w:pPr>
      <w:r>
        <w:rPr>
          <w:szCs w:val="24"/>
        </w:rPr>
        <w:t xml:space="preserve">The interiors of these facilities resemble hospitals—housing children in rooms with at least one, and sometimes up to three, other individuals.  Some facilities house upwards of three </w:t>
      </w:r>
      <w:r>
        <w:rPr>
          <w:szCs w:val="24"/>
        </w:rPr>
        <w:lastRenderedPageBreak/>
        <w:t xml:space="preserve">hundred residents, including children, young adults, and elderly individuals.  </w:t>
      </w:r>
    </w:p>
    <w:p w:rsidR="00BF4F09" w:rsidRPr="002B37E5" w:rsidRDefault="00BF4F09" w:rsidP="00BF4F09">
      <w:pPr>
        <w:widowControl w:val="0"/>
        <w:numPr>
          <w:ilvl w:val="0"/>
          <w:numId w:val="2"/>
        </w:numPr>
        <w:spacing w:line="480" w:lineRule="auto"/>
        <w:ind w:left="0" w:firstLine="0"/>
        <w:rPr>
          <w:szCs w:val="24"/>
        </w:rPr>
      </w:pPr>
      <w:r>
        <w:rPr>
          <w:rFonts w:eastAsia="@MingLiU"/>
          <w:szCs w:val="24"/>
        </w:rPr>
        <w:t xml:space="preserve">Institutionalization does not provide the stimulation and variety of interactions that occur in the community—the kind of interactions that contribute to the full development of a child or young adult.  Indeed, residents’ choices </w:t>
      </w:r>
      <w:r w:rsidRPr="00A94106">
        <w:rPr>
          <w:rFonts w:eastAsia="@MingLiU"/>
          <w:szCs w:val="24"/>
        </w:rPr>
        <w:t xml:space="preserve">regarding </w:t>
      </w:r>
      <w:r>
        <w:rPr>
          <w:rFonts w:eastAsia="@MingLiU"/>
          <w:szCs w:val="24"/>
        </w:rPr>
        <w:t>how they spend their day appear severely limited</w:t>
      </w:r>
      <w:r w:rsidRPr="00E63036">
        <w:rPr>
          <w:rFonts w:eastAsia="@MingLiU"/>
          <w:szCs w:val="24"/>
        </w:rPr>
        <w:t xml:space="preserve">.  </w:t>
      </w:r>
      <w:r w:rsidRPr="002B37E5">
        <w:rPr>
          <w:szCs w:val="24"/>
        </w:rPr>
        <w:t>A March 2013 report</w:t>
      </w:r>
      <w:r>
        <w:rPr>
          <w:szCs w:val="24"/>
        </w:rPr>
        <w:t xml:space="preserve"> by AHCA</w:t>
      </w:r>
      <w:r w:rsidRPr="002B37E5">
        <w:rPr>
          <w:szCs w:val="24"/>
        </w:rPr>
        <w:t xml:space="preserve">, for example, found during an unannounced visit to one facility that several pediatric residents were not provided “meaningful, chronological age and developmentally appropriate structured activities,” the lack of which “could result in extended periods of time without stimulation and learning opportunities.”  </w:t>
      </w:r>
      <w:r>
        <w:rPr>
          <w:szCs w:val="24"/>
        </w:rPr>
        <w:t>T</w:t>
      </w:r>
      <w:r w:rsidRPr="002B37E5">
        <w:rPr>
          <w:szCs w:val="24"/>
        </w:rPr>
        <w:t xml:space="preserve">he report </w:t>
      </w:r>
      <w:r>
        <w:rPr>
          <w:szCs w:val="24"/>
        </w:rPr>
        <w:t xml:space="preserve">noted an instance in which </w:t>
      </w:r>
      <w:r w:rsidRPr="002B37E5">
        <w:rPr>
          <w:szCs w:val="24"/>
        </w:rPr>
        <w:t>a teenage resident had asked staff to assist him in leaving his room in his wheelchair</w:t>
      </w:r>
      <w:r>
        <w:rPr>
          <w:szCs w:val="24"/>
        </w:rPr>
        <w:t>.  The staff</w:t>
      </w:r>
      <w:r w:rsidRPr="002B37E5">
        <w:rPr>
          <w:szCs w:val="24"/>
        </w:rPr>
        <w:t xml:space="preserve"> escorted </w:t>
      </w:r>
      <w:r>
        <w:rPr>
          <w:szCs w:val="24"/>
        </w:rPr>
        <w:t xml:space="preserve">him </w:t>
      </w:r>
      <w:r w:rsidRPr="002B37E5">
        <w:rPr>
          <w:szCs w:val="24"/>
        </w:rPr>
        <w:t xml:space="preserve">to an activity area where he was placed next to three infants and toddlers listening to nursery rhymes.  No staff member was observed providing meaningful activities to these residents. </w:t>
      </w:r>
    </w:p>
    <w:p w:rsidR="00BF4F09" w:rsidRPr="00293CFD" w:rsidRDefault="00BF4F09" w:rsidP="00BF4F09">
      <w:pPr>
        <w:widowControl w:val="0"/>
        <w:numPr>
          <w:ilvl w:val="0"/>
          <w:numId w:val="2"/>
        </w:numPr>
        <w:spacing w:line="480" w:lineRule="auto"/>
        <w:ind w:left="0" w:firstLine="0"/>
        <w:rPr>
          <w:szCs w:val="24"/>
        </w:rPr>
      </w:pPr>
      <w:r>
        <w:rPr>
          <w:szCs w:val="24"/>
        </w:rPr>
        <w:t xml:space="preserve">  A</w:t>
      </w:r>
      <w:r w:rsidRPr="00E96008">
        <w:rPr>
          <w:szCs w:val="24"/>
        </w:rPr>
        <w:t xml:space="preserve"> July 2012 report by AHCA after an unannounced site visit to </w:t>
      </w:r>
      <w:r>
        <w:rPr>
          <w:szCs w:val="24"/>
        </w:rPr>
        <w:t>another</w:t>
      </w:r>
      <w:r w:rsidRPr="00E96008">
        <w:rPr>
          <w:szCs w:val="24"/>
        </w:rPr>
        <w:t xml:space="preserve"> facility found seventeen children collected in one activity area with only one staff member overseeing their care.  A </w:t>
      </w:r>
      <w:r>
        <w:rPr>
          <w:szCs w:val="24"/>
        </w:rPr>
        <w:t xml:space="preserve">subsequent State report  in December 2012 regarding </w:t>
      </w:r>
      <w:r w:rsidRPr="00E96008">
        <w:rPr>
          <w:szCs w:val="24"/>
        </w:rPr>
        <w:t>the same facility found that the facility had failed to arrange for face-to-face physician visits (as required by State law) for a significant number of children for a period of several months, placing the children in ongoing and immediate jeopardy.  Most of the facility’s pediatric residents were subsequently transferred to another nursing facility in early 2013, even though they would have benefitted from movement to a more integrated, community-based setting.</w:t>
      </w:r>
    </w:p>
    <w:p w:rsidR="005B2FB6" w:rsidRDefault="005B2FB6" w:rsidP="005B2FB6">
      <w:pPr>
        <w:pStyle w:val="Level1"/>
        <w:ind w:left="720"/>
        <w:rPr>
          <w:b/>
        </w:rPr>
      </w:pPr>
    </w:p>
    <w:p w:rsidR="00FA3012" w:rsidRDefault="00FA3012" w:rsidP="005B2FB6">
      <w:pPr>
        <w:pStyle w:val="Level1"/>
        <w:ind w:left="720"/>
        <w:rPr>
          <w:b/>
        </w:rPr>
      </w:pPr>
    </w:p>
    <w:p w:rsidR="00FA3012" w:rsidRDefault="00FA3012" w:rsidP="005B2FB6">
      <w:pPr>
        <w:pStyle w:val="Level1"/>
        <w:ind w:left="720"/>
        <w:rPr>
          <w:b/>
        </w:rPr>
      </w:pPr>
    </w:p>
    <w:p w:rsidR="00FA3012" w:rsidRDefault="00FA3012" w:rsidP="005B2FB6">
      <w:pPr>
        <w:pStyle w:val="Level1"/>
        <w:ind w:left="720"/>
        <w:rPr>
          <w:b/>
        </w:rPr>
      </w:pPr>
    </w:p>
    <w:p w:rsidR="00FA3012" w:rsidRDefault="00FA3012" w:rsidP="005B2FB6">
      <w:pPr>
        <w:pStyle w:val="Level1"/>
        <w:ind w:left="720"/>
        <w:rPr>
          <w:b/>
        </w:rPr>
      </w:pPr>
    </w:p>
    <w:p w:rsidR="005B2FB6" w:rsidRDefault="005B2FB6" w:rsidP="005B2FB6">
      <w:pPr>
        <w:pStyle w:val="Level1"/>
        <w:ind w:left="720"/>
        <w:rPr>
          <w:b/>
        </w:rPr>
      </w:pPr>
    </w:p>
    <w:p w:rsidR="00A6086D" w:rsidRDefault="00A6086D" w:rsidP="00A6086D">
      <w:pPr>
        <w:pStyle w:val="Level1"/>
        <w:numPr>
          <w:ilvl w:val="0"/>
          <w:numId w:val="44"/>
        </w:numPr>
        <w:rPr>
          <w:b/>
        </w:rPr>
      </w:pPr>
      <w:r w:rsidRPr="00A6086D">
        <w:rPr>
          <w:b/>
        </w:rPr>
        <w:lastRenderedPageBreak/>
        <w:t xml:space="preserve">The State’s Administration of Its Service System Has Caused Unnecessary Segregation </w:t>
      </w:r>
      <w:r w:rsidR="009D4C40">
        <w:rPr>
          <w:b/>
        </w:rPr>
        <w:t xml:space="preserve">of Children </w:t>
      </w:r>
      <w:r w:rsidRPr="00A6086D">
        <w:rPr>
          <w:b/>
        </w:rPr>
        <w:t>in Nursing Facilities</w:t>
      </w:r>
      <w:r w:rsidR="009D4C40">
        <w:rPr>
          <w:b/>
        </w:rPr>
        <w:t xml:space="preserve"> and Placed Others At Risk of Unnecessary Institutionalization</w:t>
      </w:r>
    </w:p>
    <w:p w:rsidR="00A6086D" w:rsidRPr="00A6086D" w:rsidRDefault="00A6086D" w:rsidP="00A6086D">
      <w:pPr>
        <w:pStyle w:val="Level1"/>
        <w:ind w:left="720"/>
        <w:rPr>
          <w:b/>
        </w:rPr>
      </w:pPr>
    </w:p>
    <w:p w:rsidR="006D3CC7" w:rsidRDefault="00FB40FA" w:rsidP="00E66168">
      <w:pPr>
        <w:pStyle w:val="ListParagraph"/>
        <w:widowControl w:val="0"/>
        <w:numPr>
          <w:ilvl w:val="0"/>
          <w:numId w:val="2"/>
        </w:numPr>
        <w:spacing w:line="480" w:lineRule="auto"/>
        <w:ind w:left="0" w:firstLine="0"/>
      </w:pPr>
      <w:r>
        <w:t>Numerous policies, practices</w:t>
      </w:r>
      <w:r w:rsidR="00442477">
        <w:t>,</w:t>
      </w:r>
      <w:r>
        <w:t xml:space="preserve"> and actions by the State have led to the </w:t>
      </w:r>
      <w:r w:rsidR="00FA3012">
        <w:t>unnecessary segregation</w:t>
      </w:r>
      <w:r w:rsidR="007579E9">
        <w:t xml:space="preserve"> </w:t>
      </w:r>
      <w:r>
        <w:t xml:space="preserve">of </w:t>
      </w:r>
      <w:r w:rsidR="007579E9">
        <w:t>the Institutionalized Children</w:t>
      </w:r>
      <w:r w:rsidR="00803716">
        <w:t xml:space="preserve"> and placed many other children with significant medical needs</w:t>
      </w:r>
      <w:r>
        <w:t xml:space="preserve"> at risk of unnecessary institutionalization.  </w:t>
      </w:r>
      <w:r w:rsidR="00E66168" w:rsidRPr="002B56D7">
        <w:rPr>
          <w:szCs w:val="24"/>
        </w:rPr>
        <w:t xml:space="preserve">Over the course of the last decade, the State has limited the availability of many community-based services for children with significant medical needs.  It has done so by: (1) enacting policies and engaging in practices that have resulted in the denial or reduction of medically necessary services; (2) failing to provide sufficient reimbursement rates for in-home nursing services; (3) failing to </w:t>
      </w:r>
      <w:r w:rsidR="006E3521">
        <w:rPr>
          <w:szCs w:val="24"/>
        </w:rPr>
        <w:t>ensure</w:t>
      </w:r>
      <w:r w:rsidR="00E66168" w:rsidRPr="002B56D7">
        <w:rPr>
          <w:szCs w:val="24"/>
        </w:rPr>
        <w:t xml:space="preserve"> sufficient </w:t>
      </w:r>
      <w:r w:rsidR="006E3521">
        <w:rPr>
          <w:szCs w:val="24"/>
        </w:rPr>
        <w:t xml:space="preserve">capacity in its </w:t>
      </w:r>
      <w:r w:rsidR="009A453A">
        <w:rPr>
          <w:szCs w:val="24"/>
        </w:rPr>
        <w:t>HCBS</w:t>
      </w:r>
      <w:r w:rsidR="00E66168" w:rsidRPr="002B56D7">
        <w:rPr>
          <w:szCs w:val="24"/>
        </w:rPr>
        <w:t xml:space="preserve"> waiver programs; and (4) failing to ensure there is sufficient capacity in non-institutional, out-of-home settings that are able to serve children with significant medical needs.  It has also failed to effectively administer programs designed to prevent inappropriate nursing facility admissions, and it has not meaningfully offered Institutionalized Children opportunities to return to the community. </w:t>
      </w:r>
    </w:p>
    <w:p w:rsidR="00F374F5" w:rsidRPr="005C3C83" w:rsidRDefault="00F374F5" w:rsidP="00F374F5">
      <w:pPr>
        <w:pStyle w:val="ListParagraph"/>
        <w:numPr>
          <w:ilvl w:val="0"/>
          <w:numId w:val="36"/>
        </w:numPr>
        <w:autoSpaceDE w:val="0"/>
        <w:autoSpaceDN w:val="0"/>
        <w:adjustRightInd w:val="0"/>
        <w:ind w:left="1260" w:hanging="360"/>
        <w:rPr>
          <w:i/>
          <w:szCs w:val="24"/>
        </w:rPr>
      </w:pPr>
      <w:r>
        <w:rPr>
          <w:i/>
          <w:szCs w:val="24"/>
        </w:rPr>
        <w:t>Denial or Reduction of Medically Necessary Services</w:t>
      </w:r>
    </w:p>
    <w:p w:rsidR="00F374F5" w:rsidRDefault="00F374F5" w:rsidP="00F374F5">
      <w:pPr>
        <w:rPr>
          <w:szCs w:val="24"/>
        </w:rPr>
      </w:pPr>
    </w:p>
    <w:p w:rsidR="004848D0" w:rsidRPr="001446EE" w:rsidRDefault="00F374F5" w:rsidP="001446EE">
      <w:pPr>
        <w:numPr>
          <w:ilvl w:val="0"/>
          <w:numId w:val="2"/>
        </w:numPr>
        <w:spacing w:line="480" w:lineRule="auto"/>
        <w:ind w:left="0" w:firstLine="0"/>
        <w:rPr>
          <w:szCs w:val="24"/>
        </w:rPr>
      </w:pPr>
      <w:r w:rsidRPr="00791825">
        <w:rPr>
          <w:szCs w:val="24"/>
        </w:rPr>
        <w:t xml:space="preserve">The State has in recent years unduly restricted the availability of many in-home services for children with significant medical needs through </w:t>
      </w:r>
      <w:r w:rsidR="00442477">
        <w:rPr>
          <w:szCs w:val="24"/>
        </w:rPr>
        <w:t xml:space="preserve">the </w:t>
      </w:r>
      <w:r w:rsidRPr="00791825">
        <w:rPr>
          <w:szCs w:val="24"/>
        </w:rPr>
        <w:t xml:space="preserve">application of a state regulation that requires Medicaid services to “[b]e furnished in a manner not primarily intended for the convenience of the recipient, the recipient’s caretaker, or the provider.”  </w:t>
      </w:r>
      <w:r w:rsidR="001446EE" w:rsidRPr="001446EE">
        <w:rPr>
          <w:i/>
          <w:szCs w:val="24"/>
        </w:rPr>
        <w:t>See</w:t>
      </w:r>
      <w:r w:rsidR="001446EE">
        <w:rPr>
          <w:szCs w:val="24"/>
        </w:rPr>
        <w:t xml:space="preserve"> </w:t>
      </w:r>
      <w:r w:rsidRPr="00791825">
        <w:rPr>
          <w:szCs w:val="24"/>
        </w:rPr>
        <w:t>Fla. Admin. Code R. 59G-1.010(166).</w:t>
      </w:r>
      <w:r w:rsidRPr="00791825">
        <w:rPr>
          <w:sz w:val="20"/>
          <w:szCs w:val="24"/>
        </w:rPr>
        <w:t xml:space="preserve"> </w:t>
      </w:r>
      <w:r w:rsidR="001446EE">
        <w:rPr>
          <w:szCs w:val="24"/>
        </w:rPr>
        <w:t xml:space="preserve"> </w:t>
      </w:r>
      <w:r w:rsidR="004848D0" w:rsidRPr="001446EE">
        <w:rPr>
          <w:szCs w:val="24"/>
        </w:rPr>
        <w:t>Until recently,</w:t>
      </w:r>
      <w:r w:rsidR="00442477">
        <w:rPr>
          <w:szCs w:val="24"/>
        </w:rPr>
        <w:t xml:space="preserve"> the</w:t>
      </w:r>
      <w:r w:rsidR="004848D0" w:rsidRPr="001446EE">
        <w:rPr>
          <w:szCs w:val="24"/>
        </w:rPr>
        <w:t xml:space="preserve"> State</w:t>
      </w:r>
      <w:r w:rsidR="00442477">
        <w:rPr>
          <w:szCs w:val="24"/>
        </w:rPr>
        <w:t>’s</w:t>
      </w:r>
      <w:r w:rsidR="004848D0" w:rsidRPr="001446EE">
        <w:rPr>
          <w:szCs w:val="24"/>
        </w:rPr>
        <w:t xml:space="preserve"> service manuals defining private duty nursing instructed that in-home nursing services would be “reduced over time” as parents (or other members of the household, including siblings and grandparents) learned to perform skilled medical interventions on their children.</w:t>
      </w:r>
      <w:r w:rsidR="00AF1B8B">
        <w:rPr>
          <w:i/>
          <w:szCs w:val="24"/>
        </w:rPr>
        <w:t xml:space="preserve"> </w:t>
      </w:r>
    </w:p>
    <w:p w:rsidR="004848D0" w:rsidRPr="00E908DF" w:rsidRDefault="00791825" w:rsidP="00E908DF">
      <w:pPr>
        <w:numPr>
          <w:ilvl w:val="0"/>
          <w:numId w:val="2"/>
        </w:numPr>
        <w:spacing w:line="480" w:lineRule="auto"/>
        <w:ind w:left="0" w:firstLine="0"/>
        <w:rPr>
          <w:szCs w:val="24"/>
        </w:rPr>
      </w:pPr>
      <w:r w:rsidRPr="00F374F5">
        <w:rPr>
          <w:szCs w:val="24"/>
        </w:rPr>
        <w:lastRenderedPageBreak/>
        <w:t xml:space="preserve">The State </w:t>
      </w:r>
      <w:r w:rsidR="00803716">
        <w:rPr>
          <w:szCs w:val="24"/>
        </w:rPr>
        <w:t>used</w:t>
      </w:r>
      <w:r w:rsidRPr="00F374F5">
        <w:rPr>
          <w:szCs w:val="24"/>
        </w:rPr>
        <w:t xml:space="preserve"> this requirement to deny services that </w:t>
      </w:r>
      <w:r w:rsidR="00803716">
        <w:rPr>
          <w:szCs w:val="24"/>
        </w:rPr>
        <w:t>were</w:t>
      </w:r>
      <w:r w:rsidRPr="00F374F5">
        <w:rPr>
          <w:szCs w:val="24"/>
        </w:rPr>
        <w:t xml:space="preserve"> prescribed by children’s treating physicians and to compel parents and other family members</w:t>
      </w:r>
      <w:r>
        <w:rPr>
          <w:szCs w:val="24"/>
        </w:rPr>
        <w:t xml:space="preserve"> (including siblings and grandparents)</w:t>
      </w:r>
      <w:r w:rsidRPr="00F374F5">
        <w:rPr>
          <w:szCs w:val="24"/>
        </w:rPr>
        <w:t xml:space="preserve"> to provide care that is medically necessary and which should have been provided through services covered by the State.  </w:t>
      </w:r>
      <w:r w:rsidR="004848D0" w:rsidRPr="00E908DF">
        <w:rPr>
          <w:szCs w:val="24"/>
        </w:rPr>
        <w:t xml:space="preserve">  </w:t>
      </w:r>
    </w:p>
    <w:p w:rsidR="005F1E8B" w:rsidRDefault="009D4C40" w:rsidP="004848D0">
      <w:pPr>
        <w:numPr>
          <w:ilvl w:val="0"/>
          <w:numId w:val="2"/>
        </w:numPr>
        <w:spacing w:line="480" w:lineRule="auto"/>
        <w:ind w:left="0" w:firstLine="0"/>
        <w:rPr>
          <w:szCs w:val="24"/>
        </w:rPr>
      </w:pPr>
      <w:r>
        <w:rPr>
          <w:szCs w:val="24"/>
        </w:rPr>
        <w:t xml:space="preserve">Additionally, </w:t>
      </w:r>
      <w:r w:rsidR="001446EE">
        <w:rPr>
          <w:szCs w:val="24"/>
        </w:rPr>
        <w:t>from</w:t>
      </w:r>
      <w:r w:rsidR="001446EE" w:rsidRPr="00F374F5">
        <w:rPr>
          <w:szCs w:val="24"/>
        </w:rPr>
        <w:t xml:space="preserve"> </w:t>
      </w:r>
      <w:r w:rsidR="00F374F5" w:rsidRPr="00F374F5">
        <w:rPr>
          <w:szCs w:val="24"/>
        </w:rPr>
        <w:t>2010</w:t>
      </w:r>
      <w:r w:rsidR="001446EE">
        <w:rPr>
          <w:szCs w:val="24"/>
        </w:rPr>
        <w:t xml:space="preserve"> until 2013</w:t>
      </w:r>
      <w:r w:rsidR="00F374F5" w:rsidRPr="00F374F5">
        <w:rPr>
          <w:szCs w:val="24"/>
        </w:rPr>
        <w:t xml:space="preserve">, the </w:t>
      </w:r>
      <w:r w:rsidR="00F374F5">
        <w:rPr>
          <w:szCs w:val="24"/>
        </w:rPr>
        <w:t>State require</w:t>
      </w:r>
      <w:r w:rsidR="001446EE">
        <w:rPr>
          <w:szCs w:val="24"/>
        </w:rPr>
        <w:t>d</w:t>
      </w:r>
      <w:r w:rsidR="00F374F5" w:rsidRPr="00F374F5">
        <w:rPr>
          <w:szCs w:val="24"/>
        </w:rPr>
        <w:t xml:space="preserve"> </w:t>
      </w:r>
      <w:r w:rsidR="00F374F5">
        <w:rPr>
          <w:szCs w:val="24"/>
        </w:rPr>
        <w:t>children with significant medical needs</w:t>
      </w:r>
      <w:r w:rsidR="00F374F5" w:rsidRPr="00F374F5">
        <w:rPr>
          <w:szCs w:val="24"/>
        </w:rPr>
        <w:t xml:space="preserve"> to </w:t>
      </w:r>
      <w:r w:rsidR="00F374F5">
        <w:rPr>
          <w:szCs w:val="24"/>
        </w:rPr>
        <w:t xml:space="preserve">enroll in </w:t>
      </w:r>
      <w:r w:rsidR="00F374F5" w:rsidRPr="00F374F5">
        <w:rPr>
          <w:szCs w:val="24"/>
        </w:rPr>
        <w:t>Prescribed Pediatric Extended Care (“PPEC</w:t>
      </w:r>
      <w:r w:rsidR="007C128B">
        <w:rPr>
          <w:szCs w:val="24"/>
        </w:rPr>
        <w:t>”</w:t>
      </w:r>
      <w:r w:rsidR="00F374F5" w:rsidRPr="00F374F5">
        <w:rPr>
          <w:szCs w:val="24"/>
        </w:rPr>
        <w:t>) services (a congregate day program) instead of private duty nursing,</w:t>
      </w:r>
      <w:r w:rsidR="00F374F5">
        <w:rPr>
          <w:szCs w:val="24"/>
        </w:rPr>
        <w:t xml:space="preserve"> even though </w:t>
      </w:r>
      <w:r w:rsidR="004848D0">
        <w:rPr>
          <w:szCs w:val="24"/>
        </w:rPr>
        <w:t>the children were qualified for in-home nursing</w:t>
      </w:r>
      <w:r w:rsidR="001446EE">
        <w:rPr>
          <w:szCs w:val="24"/>
        </w:rPr>
        <w:t>.</w:t>
      </w:r>
      <w:r w:rsidR="00F374F5" w:rsidRPr="00F374F5">
        <w:rPr>
          <w:szCs w:val="24"/>
        </w:rPr>
        <w:t xml:space="preserve"> </w:t>
      </w:r>
      <w:r w:rsidR="001446EE">
        <w:rPr>
          <w:szCs w:val="24"/>
        </w:rPr>
        <w:t xml:space="preserve"> The State</w:t>
      </w:r>
      <w:r w:rsidR="00F374F5" w:rsidRPr="00F374F5">
        <w:rPr>
          <w:szCs w:val="24"/>
        </w:rPr>
        <w:t xml:space="preserve"> offer</w:t>
      </w:r>
      <w:r w:rsidR="001446EE">
        <w:rPr>
          <w:szCs w:val="24"/>
        </w:rPr>
        <w:t>ed</w:t>
      </w:r>
      <w:r w:rsidR="00F374F5" w:rsidRPr="00F374F5">
        <w:rPr>
          <w:szCs w:val="24"/>
        </w:rPr>
        <w:t xml:space="preserve"> private duty nursing as a supplemental </w:t>
      </w:r>
      <w:r w:rsidR="00F374F5" w:rsidRPr="004848D0">
        <w:rPr>
          <w:szCs w:val="24"/>
        </w:rPr>
        <w:t>service only</w:t>
      </w:r>
      <w:r w:rsidR="005F1E8B">
        <w:rPr>
          <w:szCs w:val="24"/>
        </w:rPr>
        <w:t>.</w:t>
      </w:r>
    </w:p>
    <w:p w:rsidR="00D12AFE" w:rsidRPr="00485526" w:rsidRDefault="00F374F5" w:rsidP="00D12AFE">
      <w:pPr>
        <w:widowControl w:val="0"/>
        <w:numPr>
          <w:ilvl w:val="0"/>
          <w:numId w:val="2"/>
        </w:numPr>
        <w:spacing w:line="480" w:lineRule="auto"/>
        <w:ind w:left="0" w:firstLine="0"/>
        <w:rPr>
          <w:szCs w:val="24"/>
        </w:rPr>
      </w:pPr>
      <w:r w:rsidRPr="00D12AFE">
        <w:rPr>
          <w:szCs w:val="24"/>
        </w:rPr>
        <w:t xml:space="preserve">A number of children </w:t>
      </w:r>
      <w:r w:rsidR="00803716" w:rsidRPr="00D12AFE">
        <w:rPr>
          <w:szCs w:val="24"/>
        </w:rPr>
        <w:t xml:space="preserve">were </w:t>
      </w:r>
      <w:r w:rsidR="0028351F" w:rsidRPr="00D12AFE">
        <w:rPr>
          <w:szCs w:val="24"/>
        </w:rPr>
        <w:t xml:space="preserve">placed or remain </w:t>
      </w:r>
      <w:r w:rsidR="00803716" w:rsidRPr="00D12AFE">
        <w:rPr>
          <w:szCs w:val="24"/>
        </w:rPr>
        <w:t>in nursing facilities</w:t>
      </w:r>
      <w:r w:rsidRPr="00D12AFE">
        <w:rPr>
          <w:szCs w:val="24"/>
        </w:rPr>
        <w:t xml:space="preserve"> </w:t>
      </w:r>
      <w:r w:rsidR="00803716" w:rsidRPr="00D12AFE">
        <w:rPr>
          <w:szCs w:val="24"/>
        </w:rPr>
        <w:t xml:space="preserve">as a result of the State’s limits on </w:t>
      </w:r>
      <w:r w:rsidR="0028351F" w:rsidRPr="00D12AFE">
        <w:rPr>
          <w:szCs w:val="24"/>
        </w:rPr>
        <w:t>in-home services</w:t>
      </w:r>
      <w:r w:rsidR="00024F07" w:rsidRPr="00D12AFE">
        <w:rPr>
          <w:szCs w:val="24"/>
        </w:rPr>
        <w:t>, or failure to provide such services</w:t>
      </w:r>
      <w:r w:rsidRPr="00D12AFE">
        <w:rPr>
          <w:szCs w:val="24"/>
        </w:rPr>
        <w:t xml:space="preserve">.  </w:t>
      </w:r>
      <w:r w:rsidR="009B6E1D" w:rsidRPr="00D12AFE">
        <w:rPr>
          <w:szCs w:val="24"/>
        </w:rPr>
        <w:t xml:space="preserve">Families who have attempted to care for children with significant medical needs at home have </w:t>
      </w:r>
      <w:r w:rsidR="007579E9" w:rsidRPr="00D12AFE">
        <w:rPr>
          <w:szCs w:val="24"/>
        </w:rPr>
        <w:t>not been provided</w:t>
      </w:r>
      <w:r w:rsidR="009B6E1D" w:rsidRPr="00D12AFE">
        <w:rPr>
          <w:szCs w:val="24"/>
        </w:rPr>
        <w:t xml:space="preserve"> in-home services that would have enabled them to safely care for their children at home.  As a result, they have had no meaningful choice but to place their c</w:t>
      </w:r>
      <w:r w:rsidR="005B2FB6">
        <w:rPr>
          <w:szCs w:val="24"/>
        </w:rPr>
        <w:t xml:space="preserve">hild in a nursing facility to receive necessary care.  For example, </w:t>
      </w:r>
      <w:r w:rsidR="00D12AFE">
        <w:rPr>
          <w:szCs w:val="24"/>
        </w:rPr>
        <w:t xml:space="preserve">one mother </w:t>
      </w:r>
      <w:r w:rsidR="00295835">
        <w:rPr>
          <w:szCs w:val="24"/>
        </w:rPr>
        <w:t>placed</w:t>
      </w:r>
      <w:r w:rsidR="00D12AFE">
        <w:rPr>
          <w:szCs w:val="24"/>
        </w:rPr>
        <w:t xml:space="preserve"> her teenage child in </w:t>
      </w:r>
      <w:r w:rsidR="00D12AFE" w:rsidRPr="00D12AFE">
        <w:rPr>
          <w:szCs w:val="24"/>
        </w:rPr>
        <w:t xml:space="preserve">a nursing facility after she </w:t>
      </w:r>
      <w:r w:rsidR="00D12AFE">
        <w:rPr>
          <w:szCs w:val="24"/>
        </w:rPr>
        <w:t xml:space="preserve">had </w:t>
      </w:r>
      <w:r w:rsidR="00D12AFE" w:rsidRPr="00D12AFE">
        <w:rPr>
          <w:szCs w:val="24"/>
        </w:rPr>
        <w:t>requested private duty nursing services at home but was told that that the care would decrease over time and would eventually stop.</w:t>
      </w:r>
      <w:r w:rsidR="00D12AFE">
        <w:rPr>
          <w:szCs w:val="24"/>
        </w:rPr>
        <w:t xml:space="preserve">  </w:t>
      </w:r>
      <w:r w:rsidR="00F05709" w:rsidRPr="00D12AFE">
        <w:rPr>
          <w:szCs w:val="24"/>
        </w:rPr>
        <w:t xml:space="preserve">Another </w:t>
      </w:r>
      <w:r w:rsidR="00D12AFE">
        <w:rPr>
          <w:szCs w:val="24"/>
        </w:rPr>
        <w:t xml:space="preserve">family admitted their </w:t>
      </w:r>
      <w:r w:rsidR="00F05709" w:rsidRPr="00D12AFE">
        <w:rPr>
          <w:szCs w:val="24"/>
        </w:rPr>
        <w:t>child</w:t>
      </w:r>
      <w:r w:rsidR="00717DDA" w:rsidRPr="00D12AFE">
        <w:rPr>
          <w:szCs w:val="24"/>
        </w:rPr>
        <w:t xml:space="preserve"> </w:t>
      </w:r>
      <w:r w:rsidR="00D12AFE">
        <w:rPr>
          <w:szCs w:val="24"/>
        </w:rPr>
        <w:t>to a</w:t>
      </w:r>
      <w:r w:rsidR="00F05709" w:rsidRPr="00D12AFE">
        <w:rPr>
          <w:szCs w:val="24"/>
        </w:rPr>
        <w:t xml:space="preserve"> facility after the State reduced the</w:t>
      </w:r>
      <w:r w:rsidR="003810EB">
        <w:rPr>
          <w:szCs w:val="24"/>
        </w:rPr>
        <w:t xml:space="preserve"> in-home </w:t>
      </w:r>
      <w:r w:rsidR="00E56BE3">
        <w:rPr>
          <w:szCs w:val="24"/>
        </w:rPr>
        <w:t>health care</w:t>
      </w:r>
      <w:r w:rsidR="00F05709" w:rsidRPr="00D12AFE">
        <w:rPr>
          <w:szCs w:val="24"/>
        </w:rPr>
        <w:t xml:space="preserve"> it provided </w:t>
      </w:r>
      <w:r w:rsidR="00C024DA" w:rsidRPr="00D12AFE">
        <w:rPr>
          <w:szCs w:val="24"/>
        </w:rPr>
        <w:t>the child</w:t>
      </w:r>
      <w:r w:rsidR="00F05709" w:rsidRPr="00D12AFE">
        <w:rPr>
          <w:szCs w:val="24"/>
        </w:rPr>
        <w:t xml:space="preserve"> </w:t>
      </w:r>
      <w:r w:rsidR="00D12AFE">
        <w:rPr>
          <w:szCs w:val="24"/>
        </w:rPr>
        <w:t xml:space="preserve">by fifty percent, </w:t>
      </w:r>
      <w:r w:rsidR="00F05709" w:rsidRPr="00D12AFE">
        <w:rPr>
          <w:szCs w:val="24"/>
        </w:rPr>
        <w:t xml:space="preserve">from four hours per day to two.  </w:t>
      </w:r>
      <w:r w:rsidR="00C024DA" w:rsidRPr="00D12AFE">
        <w:rPr>
          <w:szCs w:val="24"/>
        </w:rPr>
        <w:t>The child’s</w:t>
      </w:r>
      <w:r w:rsidR="00F05709" w:rsidRPr="00D12AFE">
        <w:rPr>
          <w:szCs w:val="24"/>
        </w:rPr>
        <w:t xml:space="preserve"> family determined they would be unable to safely provide care to make up for the reduction in supports and felt they had no choice but to admit their child to a nursing facility. </w:t>
      </w:r>
      <w:r w:rsidR="00D12AFE">
        <w:rPr>
          <w:szCs w:val="24"/>
        </w:rPr>
        <w:t>The mother of another child</w:t>
      </w:r>
      <w:r w:rsidR="00D12AFE" w:rsidRPr="00485526">
        <w:rPr>
          <w:szCs w:val="24"/>
        </w:rPr>
        <w:t xml:space="preserve"> with </w:t>
      </w:r>
      <w:r w:rsidR="00D12AFE">
        <w:rPr>
          <w:szCs w:val="24"/>
        </w:rPr>
        <w:t xml:space="preserve">significant </w:t>
      </w:r>
      <w:r w:rsidR="00D12AFE" w:rsidRPr="00485526">
        <w:rPr>
          <w:szCs w:val="24"/>
        </w:rPr>
        <w:t>medical needs attempted to arrange for in-home nursing services throug</w:t>
      </w:r>
      <w:r w:rsidR="00D12AFE">
        <w:rPr>
          <w:szCs w:val="24"/>
        </w:rPr>
        <w:t xml:space="preserve">h the State’s Medicaid program </w:t>
      </w:r>
      <w:r w:rsidR="00D12AFE" w:rsidRPr="00485526">
        <w:rPr>
          <w:szCs w:val="24"/>
        </w:rPr>
        <w:t>but was offered only three hours per day of care by the State.  Because she was unable to safely provide care to supplement</w:t>
      </w:r>
      <w:r w:rsidR="00D12AFE">
        <w:rPr>
          <w:szCs w:val="24"/>
        </w:rPr>
        <w:t xml:space="preserve"> the hours offered by the State</w:t>
      </w:r>
      <w:r w:rsidR="00D12AFE" w:rsidRPr="00485526">
        <w:rPr>
          <w:szCs w:val="24"/>
        </w:rPr>
        <w:t xml:space="preserve">, she had no choice but to place </w:t>
      </w:r>
      <w:r w:rsidR="00D12AFE">
        <w:rPr>
          <w:szCs w:val="24"/>
        </w:rPr>
        <w:t>the child</w:t>
      </w:r>
      <w:r w:rsidR="00D12AFE" w:rsidRPr="00485526">
        <w:rPr>
          <w:szCs w:val="24"/>
        </w:rPr>
        <w:t xml:space="preserve"> in a nursing facility. </w:t>
      </w:r>
      <w:r w:rsidR="00D12AFE">
        <w:rPr>
          <w:szCs w:val="24"/>
        </w:rPr>
        <w:t xml:space="preserve"> Each of </w:t>
      </w:r>
      <w:r w:rsidR="00D12AFE">
        <w:rPr>
          <w:szCs w:val="24"/>
        </w:rPr>
        <w:lastRenderedPageBreak/>
        <w:t>these children remains in a nursing facility.</w:t>
      </w:r>
      <w:r w:rsidR="00D12AFE" w:rsidRPr="00485526">
        <w:rPr>
          <w:szCs w:val="24"/>
        </w:rPr>
        <w:t xml:space="preserve"> </w:t>
      </w:r>
    </w:p>
    <w:p w:rsidR="004848D0" w:rsidRPr="005F1E8B" w:rsidRDefault="009B6E1D" w:rsidP="004848D0">
      <w:pPr>
        <w:numPr>
          <w:ilvl w:val="0"/>
          <w:numId w:val="2"/>
        </w:numPr>
        <w:spacing w:line="480" w:lineRule="auto"/>
        <w:ind w:left="0" w:firstLine="0"/>
        <w:rPr>
          <w:szCs w:val="24"/>
        </w:rPr>
      </w:pPr>
      <w:r w:rsidRPr="005F1E8B">
        <w:rPr>
          <w:szCs w:val="24"/>
        </w:rPr>
        <w:t xml:space="preserve">Families of Institutionalized Children have been told that if they bring their children home they will face gradual reductions in hours of in-home services, or that their children </w:t>
      </w:r>
      <w:r w:rsidR="00D76B7C">
        <w:rPr>
          <w:szCs w:val="24"/>
        </w:rPr>
        <w:t>will</w:t>
      </w:r>
      <w:r w:rsidRPr="005F1E8B">
        <w:rPr>
          <w:szCs w:val="24"/>
        </w:rPr>
        <w:t xml:space="preserve"> not have access to the same types of therapies or other services that their children receive in nursing facilities.  </w:t>
      </w:r>
    </w:p>
    <w:p w:rsidR="00E908DF" w:rsidRPr="005712D0" w:rsidRDefault="008D0375" w:rsidP="00E908DF">
      <w:pPr>
        <w:widowControl w:val="0"/>
        <w:numPr>
          <w:ilvl w:val="0"/>
          <w:numId w:val="2"/>
        </w:numPr>
        <w:spacing w:line="480" w:lineRule="auto"/>
        <w:ind w:left="0" w:firstLine="0"/>
        <w:rPr>
          <w:szCs w:val="24"/>
        </w:rPr>
      </w:pPr>
      <w:r>
        <w:rPr>
          <w:szCs w:val="24"/>
        </w:rPr>
        <w:t>O</w:t>
      </w:r>
      <w:r w:rsidR="00AF1B8B">
        <w:rPr>
          <w:szCs w:val="24"/>
        </w:rPr>
        <w:t xml:space="preserve">ther children with significant medical needs have been placed at serious risk of unnecessary institutionalization </w:t>
      </w:r>
      <w:r w:rsidR="00FA3012">
        <w:rPr>
          <w:szCs w:val="24"/>
        </w:rPr>
        <w:t>as a result of these practices.</w:t>
      </w:r>
      <w:r w:rsidR="00AF1B8B">
        <w:rPr>
          <w:szCs w:val="24"/>
        </w:rPr>
        <w:t xml:space="preserve">  </w:t>
      </w:r>
      <w:r w:rsidR="00717DDA">
        <w:rPr>
          <w:szCs w:val="24"/>
        </w:rPr>
        <w:t>For example, o</w:t>
      </w:r>
      <w:r w:rsidR="00717DDA">
        <w:t>ne child with significant medical needs currently lives at home with in-home supports provide by the State. In 2012</w:t>
      </w:r>
      <w:r w:rsidR="00FA3012">
        <w:t>,</w:t>
      </w:r>
      <w:r w:rsidR="00717DDA">
        <w:t xml:space="preserve"> the State reduced the child’s in-home </w:t>
      </w:r>
      <w:r w:rsidR="00E56BE3">
        <w:t>health care by</w:t>
      </w:r>
      <w:r w:rsidR="00717DDA">
        <w:t xml:space="preserve"> fifty percent to four hours per day. Since the reduction in services, the child’s physical and emotional conditions have deteriorated.  Her parents do not want to place her in a nursing facility, but fear that they may need to in order to obtain necessary services.</w:t>
      </w:r>
    </w:p>
    <w:p w:rsidR="009B6E1D" w:rsidRDefault="00AF1B8B" w:rsidP="00E908DF">
      <w:pPr>
        <w:widowControl w:val="0"/>
        <w:numPr>
          <w:ilvl w:val="0"/>
          <w:numId w:val="2"/>
        </w:numPr>
        <w:spacing w:line="480" w:lineRule="auto"/>
        <w:ind w:left="0" w:firstLine="0"/>
        <w:rPr>
          <w:szCs w:val="24"/>
        </w:rPr>
      </w:pPr>
      <w:r>
        <w:rPr>
          <w:szCs w:val="24"/>
        </w:rPr>
        <w:t>As frequently as every six months, families of children whose prescribed services have been denied must proceed through lengthy</w:t>
      </w:r>
      <w:r w:rsidR="008E4504">
        <w:rPr>
          <w:szCs w:val="24"/>
        </w:rPr>
        <w:t xml:space="preserve"> and unduly burdensome</w:t>
      </w:r>
      <w:r w:rsidR="00E908DF" w:rsidRPr="005712D0">
        <w:rPr>
          <w:szCs w:val="24"/>
        </w:rPr>
        <w:t xml:space="preserve"> reconsideration and</w:t>
      </w:r>
      <w:r w:rsidR="00E908DF" w:rsidRPr="00E908DF">
        <w:rPr>
          <w:szCs w:val="24"/>
        </w:rPr>
        <w:t xml:space="preserve"> appeals processes to ensure their child</w:t>
      </w:r>
      <w:r w:rsidR="003810EB">
        <w:rPr>
          <w:szCs w:val="24"/>
        </w:rPr>
        <w:t>ren receive the care they need.</w:t>
      </w:r>
      <w:r w:rsidR="00E908DF" w:rsidRPr="00E908DF">
        <w:rPr>
          <w:szCs w:val="24"/>
        </w:rPr>
        <w:t xml:space="preserve">  </w:t>
      </w:r>
      <w:r w:rsidR="008E4504">
        <w:rPr>
          <w:szCs w:val="24"/>
        </w:rPr>
        <w:t xml:space="preserve">When services have been reduced without appropriate consideration of the child’s needs, such processes unnecessarily </w:t>
      </w:r>
      <w:r w:rsidR="00E908DF" w:rsidRPr="00E908DF">
        <w:rPr>
          <w:szCs w:val="24"/>
        </w:rPr>
        <w:t>impinge on caregivers’ ability go to work, care for their child</w:t>
      </w:r>
      <w:r w:rsidR="007D2944">
        <w:rPr>
          <w:szCs w:val="24"/>
        </w:rPr>
        <w:t>ren</w:t>
      </w:r>
      <w:r w:rsidR="00E908DF" w:rsidRPr="00E908DF">
        <w:rPr>
          <w:szCs w:val="24"/>
        </w:rPr>
        <w:t>, and condu</w:t>
      </w:r>
      <w:r w:rsidR="0028351F">
        <w:rPr>
          <w:szCs w:val="24"/>
        </w:rPr>
        <w:t xml:space="preserve">ct other </w:t>
      </w:r>
      <w:r w:rsidR="007D2944">
        <w:rPr>
          <w:szCs w:val="24"/>
        </w:rPr>
        <w:t>family business</w:t>
      </w:r>
      <w:r w:rsidR="0028351F">
        <w:rPr>
          <w:szCs w:val="24"/>
        </w:rPr>
        <w:t>, such that their children are placed at serious risk of institutionalization.</w:t>
      </w:r>
      <w:r w:rsidR="009B6E1D">
        <w:rPr>
          <w:szCs w:val="24"/>
        </w:rPr>
        <w:t xml:space="preserve">  </w:t>
      </w:r>
    </w:p>
    <w:p w:rsidR="00E908DF" w:rsidRDefault="009B6E1D" w:rsidP="00E908DF">
      <w:pPr>
        <w:widowControl w:val="0"/>
        <w:numPr>
          <w:ilvl w:val="0"/>
          <w:numId w:val="2"/>
        </w:numPr>
        <w:spacing w:line="480" w:lineRule="auto"/>
        <w:ind w:left="0" w:firstLine="0"/>
        <w:rPr>
          <w:szCs w:val="24"/>
        </w:rPr>
      </w:pPr>
      <w:r>
        <w:rPr>
          <w:szCs w:val="24"/>
        </w:rPr>
        <w:t xml:space="preserve">Even after their families have appealed such reductions or denials, children do not always receive a restoration of hours in the amount that is necessary to safely keep them in the community.  As a result of prolonged reductions in services, some children’s physical and emotional conditions have deteriorated. </w:t>
      </w:r>
    </w:p>
    <w:p w:rsidR="003810EB" w:rsidRPr="00E908DF" w:rsidRDefault="003810EB" w:rsidP="003810EB">
      <w:pPr>
        <w:widowControl w:val="0"/>
        <w:spacing w:line="480" w:lineRule="auto"/>
        <w:rPr>
          <w:szCs w:val="24"/>
        </w:rPr>
      </w:pPr>
    </w:p>
    <w:p w:rsidR="00F374F5" w:rsidRPr="00966201" w:rsidRDefault="00F374F5" w:rsidP="00F374F5">
      <w:pPr>
        <w:pStyle w:val="ListParagraph"/>
        <w:numPr>
          <w:ilvl w:val="0"/>
          <w:numId w:val="36"/>
        </w:numPr>
        <w:autoSpaceDE w:val="0"/>
        <w:autoSpaceDN w:val="0"/>
        <w:adjustRightInd w:val="0"/>
        <w:ind w:left="1260" w:hanging="360"/>
        <w:rPr>
          <w:i/>
          <w:szCs w:val="24"/>
        </w:rPr>
      </w:pPr>
      <w:r w:rsidRPr="00966201">
        <w:rPr>
          <w:i/>
          <w:szCs w:val="24"/>
        </w:rPr>
        <w:lastRenderedPageBreak/>
        <w:t>Stagnant Reimbursement Rates for Home Health Services</w:t>
      </w:r>
    </w:p>
    <w:p w:rsidR="00F374F5" w:rsidRDefault="00F374F5" w:rsidP="00F374F5">
      <w:pPr>
        <w:ind w:firstLine="720"/>
        <w:rPr>
          <w:szCs w:val="24"/>
        </w:rPr>
      </w:pPr>
    </w:p>
    <w:p w:rsidR="00EB2C44" w:rsidRDefault="00A33447" w:rsidP="00EB2C44">
      <w:pPr>
        <w:numPr>
          <w:ilvl w:val="0"/>
          <w:numId w:val="2"/>
        </w:numPr>
        <w:spacing w:line="480" w:lineRule="auto"/>
        <w:ind w:left="0" w:firstLine="0"/>
        <w:rPr>
          <w:szCs w:val="24"/>
        </w:rPr>
      </w:pPr>
      <w:r>
        <w:rPr>
          <w:szCs w:val="24"/>
        </w:rPr>
        <w:t xml:space="preserve"> </w:t>
      </w:r>
      <w:r w:rsidR="008E4504">
        <w:rPr>
          <w:szCs w:val="24"/>
        </w:rPr>
        <w:t>Medicaid home health r</w:t>
      </w:r>
      <w:r w:rsidR="00F374F5">
        <w:rPr>
          <w:szCs w:val="24"/>
        </w:rPr>
        <w:t xml:space="preserve">eimbursement </w:t>
      </w:r>
      <w:r w:rsidR="008E4504">
        <w:rPr>
          <w:szCs w:val="24"/>
        </w:rPr>
        <w:t>rates</w:t>
      </w:r>
      <w:r w:rsidR="00F374F5">
        <w:rPr>
          <w:szCs w:val="24"/>
        </w:rPr>
        <w:t>, includ</w:t>
      </w:r>
      <w:r>
        <w:rPr>
          <w:szCs w:val="24"/>
        </w:rPr>
        <w:t>ing</w:t>
      </w:r>
      <w:r w:rsidR="009D4C40">
        <w:rPr>
          <w:szCs w:val="24"/>
        </w:rPr>
        <w:t xml:space="preserve"> </w:t>
      </w:r>
      <w:r w:rsidR="008E4504">
        <w:rPr>
          <w:szCs w:val="24"/>
        </w:rPr>
        <w:t xml:space="preserve">rates paid for </w:t>
      </w:r>
      <w:r w:rsidR="00F374F5">
        <w:rPr>
          <w:szCs w:val="24"/>
        </w:rPr>
        <w:t>private duty nursing</w:t>
      </w:r>
      <w:r w:rsidR="008E4504">
        <w:rPr>
          <w:szCs w:val="24"/>
        </w:rPr>
        <w:t>, remain at the same level as those paid by the State in 1987</w:t>
      </w:r>
      <w:r>
        <w:rPr>
          <w:szCs w:val="24"/>
        </w:rPr>
        <w:t>.</w:t>
      </w:r>
      <w:r w:rsidR="00F374F5">
        <w:rPr>
          <w:szCs w:val="24"/>
        </w:rPr>
        <w:t xml:space="preserve">  </w:t>
      </w:r>
    </w:p>
    <w:p w:rsidR="00EB2C44" w:rsidRPr="00A33447" w:rsidRDefault="00F374F5" w:rsidP="00EB2C44">
      <w:pPr>
        <w:numPr>
          <w:ilvl w:val="0"/>
          <w:numId w:val="2"/>
        </w:numPr>
        <w:spacing w:line="480" w:lineRule="auto"/>
        <w:ind w:left="0" w:firstLine="0"/>
        <w:rPr>
          <w:szCs w:val="24"/>
        </w:rPr>
      </w:pPr>
      <w:r w:rsidRPr="00A33447">
        <w:rPr>
          <w:szCs w:val="24"/>
        </w:rPr>
        <w:t xml:space="preserve">In </w:t>
      </w:r>
      <w:r w:rsidR="00A33447" w:rsidRPr="00A33447">
        <w:rPr>
          <w:szCs w:val="24"/>
        </w:rPr>
        <w:t>2007</w:t>
      </w:r>
      <w:r w:rsidRPr="00A33447">
        <w:rPr>
          <w:szCs w:val="24"/>
        </w:rPr>
        <w:t>, AHCA reported to the legislature that, due to insufficient reimbursement rates, providers of home health services</w:t>
      </w:r>
      <w:r w:rsidR="00044443">
        <w:rPr>
          <w:szCs w:val="24"/>
        </w:rPr>
        <w:t xml:space="preserve"> had</w:t>
      </w:r>
      <w:r w:rsidRPr="00A33447">
        <w:rPr>
          <w:szCs w:val="24"/>
        </w:rPr>
        <w:t xml:space="preserve"> indicated they would be unable to continue providing services to Medicaid beneficiaries.</w:t>
      </w:r>
      <w:r w:rsidR="007241A0">
        <w:rPr>
          <w:sz w:val="20"/>
        </w:rPr>
        <w:t xml:space="preserve">  </w:t>
      </w:r>
      <w:r w:rsidR="00426BAB" w:rsidRPr="00D93B93">
        <w:rPr>
          <w:szCs w:val="24"/>
        </w:rPr>
        <w:t>A</w:t>
      </w:r>
      <w:r w:rsidR="00EC5DE9" w:rsidRPr="00D93B93">
        <w:rPr>
          <w:szCs w:val="24"/>
        </w:rPr>
        <w:t>nother</w:t>
      </w:r>
      <w:r w:rsidR="00426BAB" w:rsidRPr="00D93B93">
        <w:rPr>
          <w:szCs w:val="24"/>
        </w:rPr>
        <w:t xml:space="preserve"> AHCA </w:t>
      </w:r>
      <w:r w:rsidR="00EC5DE9" w:rsidRPr="00D93B93">
        <w:rPr>
          <w:szCs w:val="24"/>
        </w:rPr>
        <w:t xml:space="preserve">report that year </w:t>
      </w:r>
      <w:r w:rsidR="00426BAB" w:rsidRPr="00D93B93">
        <w:rPr>
          <w:szCs w:val="24"/>
        </w:rPr>
        <w:t xml:space="preserve">stated that “many Medicaid beneficiaries </w:t>
      </w:r>
      <w:r w:rsidR="00EC5DE9" w:rsidRPr="00D93B93">
        <w:rPr>
          <w:szCs w:val="24"/>
        </w:rPr>
        <w:t xml:space="preserve">state </w:t>
      </w:r>
      <w:r w:rsidR="00426BAB" w:rsidRPr="00D93B93">
        <w:rPr>
          <w:szCs w:val="24"/>
        </w:rPr>
        <w:t>th</w:t>
      </w:r>
      <w:r w:rsidR="00EC5DE9" w:rsidRPr="00D93B93">
        <w:rPr>
          <w:szCs w:val="24"/>
        </w:rPr>
        <w:t>ey are unable to access state plan [home health] services due to low rates.</w:t>
      </w:r>
      <w:r w:rsidR="005F1E8B">
        <w:rPr>
          <w:szCs w:val="24"/>
        </w:rPr>
        <w:t>”</w:t>
      </w:r>
    </w:p>
    <w:p w:rsidR="00EB2C44" w:rsidRDefault="00F374F5" w:rsidP="00EB2C44">
      <w:pPr>
        <w:numPr>
          <w:ilvl w:val="0"/>
          <w:numId w:val="2"/>
        </w:numPr>
        <w:spacing w:line="480" w:lineRule="auto"/>
        <w:ind w:left="0" w:firstLine="0"/>
        <w:rPr>
          <w:szCs w:val="24"/>
        </w:rPr>
      </w:pPr>
      <w:r w:rsidRPr="00FF44DF">
        <w:rPr>
          <w:szCs w:val="24"/>
        </w:rPr>
        <w:t xml:space="preserve">In 2008, a </w:t>
      </w:r>
      <w:r w:rsidR="00EB2C44">
        <w:rPr>
          <w:szCs w:val="24"/>
        </w:rPr>
        <w:t xml:space="preserve">similar </w:t>
      </w:r>
      <w:r w:rsidR="00044443">
        <w:rPr>
          <w:szCs w:val="24"/>
        </w:rPr>
        <w:t>request for increased funding</w:t>
      </w:r>
      <w:r w:rsidR="00044443" w:rsidRPr="00FF44DF">
        <w:rPr>
          <w:szCs w:val="24"/>
        </w:rPr>
        <w:t xml:space="preserve"> </w:t>
      </w:r>
      <w:r w:rsidR="00EB2C44">
        <w:rPr>
          <w:szCs w:val="24"/>
        </w:rPr>
        <w:t xml:space="preserve">noted that AHCA </w:t>
      </w:r>
      <w:r w:rsidRPr="00FF44DF">
        <w:rPr>
          <w:szCs w:val="24"/>
        </w:rPr>
        <w:t xml:space="preserve">“has documented growing numbers of home health agency providers who have stated </w:t>
      </w:r>
      <w:r w:rsidR="00044443">
        <w:rPr>
          <w:szCs w:val="24"/>
        </w:rPr>
        <w:t xml:space="preserve">. . . </w:t>
      </w:r>
      <w:r w:rsidRPr="00FF44DF">
        <w:rPr>
          <w:szCs w:val="24"/>
        </w:rPr>
        <w:t>they will be incapable of continuing to provide ser</w:t>
      </w:r>
      <w:r w:rsidR="00EB2C44">
        <w:rPr>
          <w:szCs w:val="24"/>
        </w:rPr>
        <w:t>vices to Medicaid beneficiaries</w:t>
      </w:r>
      <w:r w:rsidRPr="00FF44DF">
        <w:rPr>
          <w:szCs w:val="24"/>
        </w:rPr>
        <w:t>”</w:t>
      </w:r>
      <w:r w:rsidR="00EB2C44">
        <w:rPr>
          <w:szCs w:val="24"/>
        </w:rPr>
        <w:t xml:space="preserve"> due to insufficient reimbursement rates.</w:t>
      </w:r>
      <w:r w:rsidR="00EB2C44" w:rsidRPr="00FF44DF">
        <w:rPr>
          <w:i/>
          <w:sz w:val="20"/>
        </w:rPr>
        <w:t xml:space="preserve"> </w:t>
      </w:r>
    </w:p>
    <w:p w:rsidR="00EB2C44" w:rsidRPr="00D044A8" w:rsidRDefault="009D4C40" w:rsidP="00EB2C44">
      <w:pPr>
        <w:numPr>
          <w:ilvl w:val="0"/>
          <w:numId w:val="2"/>
        </w:numPr>
        <w:spacing w:line="480" w:lineRule="auto"/>
        <w:ind w:left="0" w:firstLine="0"/>
        <w:rPr>
          <w:szCs w:val="24"/>
        </w:rPr>
      </w:pPr>
      <w:r>
        <w:rPr>
          <w:szCs w:val="24"/>
        </w:rPr>
        <w:t>T</w:t>
      </w:r>
      <w:r w:rsidR="00F374F5">
        <w:rPr>
          <w:szCs w:val="24"/>
        </w:rPr>
        <w:t xml:space="preserve">he </w:t>
      </w:r>
      <w:r w:rsidR="00EB2C44">
        <w:rPr>
          <w:szCs w:val="24"/>
        </w:rPr>
        <w:t>State</w:t>
      </w:r>
      <w:r w:rsidR="00F374F5">
        <w:rPr>
          <w:szCs w:val="24"/>
        </w:rPr>
        <w:t xml:space="preserve"> reduced funding</w:t>
      </w:r>
      <w:r w:rsidR="005E00C4">
        <w:rPr>
          <w:szCs w:val="24"/>
        </w:rPr>
        <w:t xml:space="preserve"> for private duty nursing services</w:t>
      </w:r>
      <w:r w:rsidR="00F374F5">
        <w:rPr>
          <w:szCs w:val="24"/>
        </w:rPr>
        <w:t xml:space="preserve"> </w:t>
      </w:r>
      <w:r w:rsidR="00EB2C44">
        <w:rPr>
          <w:szCs w:val="24"/>
        </w:rPr>
        <w:t xml:space="preserve">by </w:t>
      </w:r>
      <w:r w:rsidR="00660AAE">
        <w:rPr>
          <w:szCs w:val="24"/>
        </w:rPr>
        <w:t xml:space="preserve">approximately </w:t>
      </w:r>
      <w:r w:rsidR="00D93B93">
        <w:rPr>
          <w:szCs w:val="24"/>
        </w:rPr>
        <w:t xml:space="preserve">six </w:t>
      </w:r>
      <w:r w:rsidR="00EB2C44">
        <w:rPr>
          <w:szCs w:val="24"/>
        </w:rPr>
        <w:t>million dollars</w:t>
      </w:r>
      <w:r w:rsidR="00FA2244">
        <w:rPr>
          <w:szCs w:val="24"/>
        </w:rPr>
        <w:t xml:space="preserve"> in 2010.  </w:t>
      </w:r>
    </w:p>
    <w:p w:rsidR="00F374F5" w:rsidRDefault="00FA76C2" w:rsidP="00EB2C44">
      <w:pPr>
        <w:numPr>
          <w:ilvl w:val="0"/>
          <w:numId w:val="2"/>
        </w:numPr>
        <w:spacing w:line="480" w:lineRule="auto"/>
        <w:ind w:left="0" w:firstLine="0"/>
        <w:rPr>
          <w:szCs w:val="24"/>
        </w:rPr>
      </w:pPr>
      <w:r>
        <w:rPr>
          <w:szCs w:val="24"/>
        </w:rPr>
        <w:t>I</w:t>
      </w:r>
      <w:r w:rsidR="00F374F5" w:rsidRPr="00EB2C44">
        <w:rPr>
          <w:szCs w:val="24"/>
        </w:rPr>
        <w:t xml:space="preserve">nsufficient reimbursement rates have resulted in shortages of </w:t>
      </w:r>
      <w:r w:rsidR="00EB2C44">
        <w:rPr>
          <w:szCs w:val="24"/>
        </w:rPr>
        <w:t>nursing</w:t>
      </w:r>
      <w:r w:rsidR="00F374F5" w:rsidRPr="00EB2C44">
        <w:rPr>
          <w:szCs w:val="24"/>
        </w:rPr>
        <w:t xml:space="preserve"> services in certain parts of the State</w:t>
      </w:r>
      <w:r w:rsidR="00A33447">
        <w:rPr>
          <w:szCs w:val="24"/>
        </w:rPr>
        <w:t xml:space="preserve"> and</w:t>
      </w:r>
      <w:r>
        <w:rPr>
          <w:szCs w:val="24"/>
        </w:rPr>
        <w:t xml:space="preserve">, upon information and belief, </w:t>
      </w:r>
      <w:r w:rsidR="00A33447">
        <w:rPr>
          <w:szCs w:val="24"/>
        </w:rPr>
        <w:t>have contributed to</w:t>
      </w:r>
      <w:r w:rsidR="00044443">
        <w:rPr>
          <w:szCs w:val="24"/>
        </w:rPr>
        <w:t xml:space="preserve"> the</w:t>
      </w:r>
      <w:r w:rsidR="00A33447">
        <w:rPr>
          <w:szCs w:val="24"/>
        </w:rPr>
        <w:t xml:space="preserve"> unnecessary institutionalization of children with significant medical needs</w:t>
      </w:r>
      <w:r w:rsidR="006E3521">
        <w:rPr>
          <w:szCs w:val="24"/>
        </w:rPr>
        <w:t>.</w:t>
      </w:r>
      <w:r w:rsidR="00F374F5" w:rsidRPr="00EB2C44">
        <w:rPr>
          <w:szCs w:val="24"/>
        </w:rPr>
        <w:t xml:space="preserve">  </w:t>
      </w:r>
    </w:p>
    <w:p w:rsidR="0028351F" w:rsidRDefault="0028351F" w:rsidP="0028351F">
      <w:pPr>
        <w:numPr>
          <w:ilvl w:val="0"/>
          <w:numId w:val="2"/>
        </w:numPr>
        <w:spacing w:line="480" w:lineRule="auto"/>
        <w:ind w:left="0" w:firstLine="0"/>
        <w:rPr>
          <w:szCs w:val="24"/>
        </w:rPr>
      </w:pPr>
      <w:r>
        <w:rPr>
          <w:szCs w:val="24"/>
        </w:rPr>
        <w:t>While it has reduced or limited the availability of community-based services, the State has increased funding for nursing facility care for children with significant medical needs.</w:t>
      </w:r>
      <w:r w:rsidRPr="00813A00">
        <w:rPr>
          <w:szCs w:val="24"/>
        </w:rPr>
        <w:t xml:space="preserve">  </w:t>
      </w:r>
    </w:p>
    <w:p w:rsidR="005F1E8B" w:rsidRPr="005F1E8B" w:rsidRDefault="0028351F" w:rsidP="0028351F">
      <w:pPr>
        <w:numPr>
          <w:ilvl w:val="0"/>
          <w:numId w:val="2"/>
        </w:numPr>
        <w:spacing w:line="480" w:lineRule="auto"/>
        <w:ind w:left="0" w:firstLine="0"/>
        <w:rPr>
          <w:szCs w:val="24"/>
        </w:rPr>
      </w:pPr>
      <w:r w:rsidRPr="00086FCF">
        <w:rPr>
          <w:szCs w:val="24"/>
        </w:rPr>
        <w:t>Since January 200</w:t>
      </w:r>
      <w:r w:rsidR="00067A2B">
        <w:rPr>
          <w:szCs w:val="24"/>
        </w:rPr>
        <w:t>4</w:t>
      </w:r>
      <w:r w:rsidRPr="00086FCF">
        <w:rPr>
          <w:szCs w:val="24"/>
        </w:rPr>
        <w:t xml:space="preserve">, the </w:t>
      </w:r>
      <w:r w:rsidR="00A33447">
        <w:rPr>
          <w:szCs w:val="24"/>
        </w:rPr>
        <w:t xml:space="preserve">daily </w:t>
      </w:r>
      <w:r w:rsidRPr="00086FCF">
        <w:rPr>
          <w:szCs w:val="24"/>
        </w:rPr>
        <w:t xml:space="preserve">supplemental rate paid to facilities serving medically fragile children has increased by </w:t>
      </w:r>
      <w:r w:rsidR="00067A2B">
        <w:rPr>
          <w:szCs w:val="24"/>
        </w:rPr>
        <w:t xml:space="preserve">more than </w:t>
      </w:r>
      <w:r w:rsidRPr="00086FCF">
        <w:rPr>
          <w:szCs w:val="24"/>
        </w:rPr>
        <w:t>2</w:t>
      </w:r>
      <w:r w:rsidR="00067A2B">
        <w:rPr>
          <w:szCs w:val="24"/>
        </w:rPr>
        <w:t>8</w:t>
      </w:r>
      <w:r w:rsidRPr="00086FCF">
        <w:rPr>
          <w:szCs w:val="24"/>
        </w:rPr>
        <w:t xml:space="preserve">%.  </w:t>
      </w:r>
      <w:r>
        <w:t xml:space="preserve">Using State and federal dollars, AHCA pays </w:t>
      </w:r>
      <w:r w:rsidR="0048443A">
        <w:t xml:space="preserve">an enhanced rate of up to approximately </w:t>
      </w:r>
      <w:r>
        <w:t>$5</w:t>
      </w:r>
      <w:r w:rsidR="0048443A">
        <w:t>50</w:t>
      </w:r>
      <w:r>
        <w:t xml:space="preserve"> per day to nursing facilities for each of the Institutionalized Children.  </w:t>
      </w:r>
    </w:p>
    <w:p w:rsidR="0028351F" w:rsidRPr="005F1E8B" w:rsidRDefault="0028351F" w:rsidP="0028351F">
      <w:pPr>
        <w:numPr>
          <w:ilvl w:val="0"/>
          <w:numId w:val="2"/>
        </w:numPr>
        <w:spacing w:line="480" w:lineRule="auto"/>
        <w:ind w:left="0" w:firstLine="0"/>
        <w:rPr>
          <w:szCs w:val="24"/>
        </w:rPr>
      </w:pPr>
      <w:r w:rsidRPr="005F1E8B">
        <w:rPr>
          <w:szCs w:val="24"/>
        </w:rPr>
        <w:lastRenderedPageBreak/>
        <w:t xml:space="preserve">The State’s reductions and </w:t>
      </w:r>
      <w:r w:rsidR="00F740A0" w:rsidRPr="005F1E8B">
        <w:rPr>
          <w:szCs w:val="24"/>
        </w:rPr>
        <w:t>limitations to in-home care</w:t>
      </w:r>
      <w:r w:rsidRPr="005F1E8B">
        <w:rPr>
          <w:szCs w:val="24"/>
        </w:rPr>
        <w:t xml:space="preserve"> coincide with a rise in the number of children placed in nursing facilities.  </w:t>
      </w:r>
      <w:r w:rsidR="00216097" w:rsidRPr="005F1E8B">
        <w:rPr>
          <w:szCs w:val="24"/>
        </w:rPr>
        <w:t xml:space="preserve">A </w:t>
      </w:r>
      <w:r w:rsidR="00216097">
        <w:rPr>
          <w:szCs w:val="24"/>
        </w:rPr>
        <w:t xml:space="preserve">2004 State </w:t>
      </w:r>
      <w:r w:rsidRPr="00D044A8">
        <w:rPr>
          <w:szCs w:val="24"/>
        </w:rPr>
        <w:t>report</w:t>
      </w:r>
      <w:r w:rsidR="00216097">
        <w:rPr>
          <w:szCs w:val="24"/>
        </w:rPr>
        <w:t>, for example,</w:t>
      </w:r>
      <w:r w:rsidR="00216097" w:rsidRPr="00D044A8">
        <w:rPr>
          <w:szCs w:val="24"/>
        </w:rPr>
        <w:t xml:space="preserve"> indicated</w:t>
      </w:r>
      <w:r w:rsidRPr="00D044A8">
        <w:rPr>
          <w:szCs w:val="24"/>
        </w:rPr>
        <w:t xml:space="preserve"> that approximately 136 nursing facility beds were designated to serve children.</w:t>
      </w:r>
      <w:r w:rsidR="00AA2F3D">
        <w:rPr>
          <w:szCs w:val="24"/>
        </w:rPr>
        <w:t xml:space="preserve">  In September 2012, there were more than two hundred children in nursing facilities, and a substantial number of adults who entered nursing facilities as children and remain institutionalized. </w:t>
      </w:r>
      <w:r w:rsidRPr="00D044A8">
        <w:rPr>
          <w:szCs w:val="24"/>
        </w:rPr>
        <w:t xml:space="preserve"> </w:t>
      </w:r>
      <w:r w:rsidRPr="005F1E8B">
        <w:rPr>
          <w:szCs w:val="24"/>
        </w:rPr>
        <w:t xml:space="preserve">Indeed, in 2011, at the request of one nursing facility serving children, the State removed a regulatory </w:t>
      </w:r>
      <w:r w:rsidR="008A44DF" w:rsidRPr="005F1E8B">
        <w:rPr>
          <w:szCs w:val="24"/>
        </w:rPr>
        <w:t xml:space="preserve">ceiling </w:t>
      </w:r>
      <w:r w:rsidRPr="005F1E8B">
        <w:rPr>
          <w:szCs w:val="24"/>
        </w:rPr>
        <w:t xml:space="preserve">that had previously limited the number of children served at a nursing facility to sixty. </w:t>
      </w:r>
    </w:p>
    <w:p w:rsidR="00F374F5" w:rsidRPr="005F1E8B" w:rsidRDefault="00F374F5" w:rsidP="00F374F5">
      <w:pPr>
        <w:pStyle w:val="ListParagraph"/>
        <w:numPr>
          <w:ilvl w:val="0"/>
          <w:numId w:val="36"/>
        </w:numPr>
        <w:autoSpaceDE w:val="0"/>
        <w:autoSpaceDN w:val="0"/>
        <w:adjustRightInd w:val="0"/>
        <w:ind w:left="1260" w:hanging="360"/>
        <w:rPr>
          <w:i/>
          <w:szCs w:val="24"/>
        </w:rPr>
      </w:pPr>
      <w:r w:rsidRPr="005F1E8B">
        <w:rPr>
          <w:i/>
          <w:szCs w:val="24"/>
        </w:rPr>
        <w:t xml:space="preserve">Insufficient </w:t>
      </w:r>
      <w:r w:rsidR="006E3521">
        <w:rPr>
          <w:i/>
          <w:szCs w:val="24"/>
        </w:rPr>
        <w:t>Capacity in</w:t>
      </w:r>
      <w:r w:rsidRPr="005F1E8B">
        <w:rPr>
          <w:i/>
          <w:szCs w:val="24"/>
        </w:rPr>
        <w:t xml:space="preserve"> </w:t>
      </w:r>
      <w:r w:rsidR="009A453A">
        <w:rPr>
          <w:i/>
          <w:szCs w:val="24"/>
        </w:rPr>
        <w:t xml:space="preserve">HCBS </w:t>
      </w:r>
      <w:r w:rsidRPr="005F1E8B">
        <w:rPr>
          <w:i/>
          <w:szCs w:val="24"/>
        </w:rPr>
        <w:t>Waiver Programs</w:t>
      </w:r>
    </w:p>
    <w:p w:rsidR="00F374F5" w:rsidRPr="005F1E8B" w:rsidRDefault="00F374F5" w:rsidP="00F374F5">
      <w:pPr>
        <w:pStyle w:val="ListParagraph"/>
        <w:ind w:left="1260"/>
        <w:rPr>
          <w:i/>
          <w:szCs w:val="24"/>
        </w:rPr>
      </w:pPr>
    </w:p>
    <w:p w:rsidR="00717DDA" w:rsidRDefault="00D044A8" w:rsidP="00EB2C44">
      <w:pPr>
        <w:pStyle w:val="ListParagraph"/>
        <w:numPr>
          <w:ilvl w:val="0"/>
          <w:numId w:val="2"/>
        </w:numPr>
        <w:spacing w:line="480" w:lineRule="auto"/>
        <w:ind w:left="0" w:firstLine="0"/>
        <w:rPr>
          <w:szCs w:val="24"/>
        </w:rPr>
      </w:pPr>
      <w:r w:rsidRPr="005F1E8B">
        <w:rPr>
          <w:szCs w:val="24"/>
        </w:rPr>
        <w:t xml:space="preserve">Most of the Institutionalized Children </w:t>
      </w:r>
      <w:r w:rsidR="008A44DF" w:rsidRPr="005F1E8B">
        <w:rPr>
          <w:szCs w:val="24"/>
        </w:rPr>
        <w:t xml:space="preserve">and At-Risk Children </w:t>
      </w:r>
      <w:r w:rsidRPr="005F1E8B">
        <w:rPr>
          <w:szCs w:val="24"/>
        </w:rPr>
        <w:t xml:space="preserve">are eligible for services in Florida’s </w:t>
      </w:r>
      <w:r w:rsidR="009A453A">
        <w:rPr>
          <w:szCs w:val="24"/>
        </w:rPr>
        <w:t xml:space="preserve">HCBS </w:t>
      </w:r>
      <w:r w:rsidR="008A44DF" w:rsidRPr="005F1E8B">
        <w:rPr>
          <w:szCs w:val="24"/>
        </w:rPr>
        <w:t>waiver programs, including the waiver for persons with developmental disabilities</w:t>
      </w:r>
      <w:r w:rsidRPr="005F1E8B">
        <w:rPr>
          <w:szCs w:val="24"/>
        </w:rPr>
        <w:t>.</w:t>
      </w:r>
      <w:r w:rsidR="005712D0" w:rsidRPr="005F1E8B">
        <w:rPr>
          <w:szCs w:val="24"/>
        </w:rPr>
        <w:t xml:space="preserve">  Services available through these programs include environmental </w:t>
      </w:r>
      <w:r w:rsidR="008E4504" w:rsidRPr="005F1E8B">
        <w:rPr>
          <w:szCs w:val="24"/>
        </w:rPr>
        <w:t>accessib</w:t>
      </w:r>
      <w:r w:rsidR="008E4504">
        <w:rPr>
          <w:szCs w:val="24"/>
        </w:rPr>
        <w:t>i</w:t>
      </w:r>
      <w:r w:rsidR="008E4504" w:rsidRPr="005F1E8B">
        <w:rPr>
          <w:szCs w:val="24"/>
        </w:rPr>
        <w:t>l</w:t>
      </w:r>
      <w:r w:rsidR="008E4504">
        <w:rPr>
          <w:szCs w:val="24"/>
        </w:rPr>
        <w:t xml:space="preserve">ity </w:t>
      </w:r>
      <w:r w:rsidR="005712D0">
        <w:rPr>
          <w:szCs w:val="24"/>
        </w:rPr>
        <w:t>adaptations to homes or apartments</w:t>
      </w:r>
      <w:r w:rsidR="008E4504">
        <w:rPr>
          <w:szCs w:val="24"/>
        </w:rPr>
        <w:t xml:space="preserve"> (</w:t>
      </w:r>
      <w:r w:rsidR="008D1039" w:rsidRPr="008D1039">
        <w:rPr>
          <w:i/>
          <w:szCs w:val="24"/>
        </w:rPr>
        <w:t>i.e.</w:t>
      </w:r>
      <w:r w:rsidR="00442477">
        <w:rPr>
          <w:i/>
          <w:szCs w:val="24"/>
        </w:rPr>
        <w:t>,</w:t>
      </w:r>
      <w:r w:rsidR="008E4504">
        <w:rPr>
          <w:szCs w:val="24"/>
        </w:rPr>
        <w:t xml:space="preserve"> home modifications)</w:t>
      </w:r>
      <w:r w:rsidR="005712D0">
        <w:rPr>
          <w:szCs w:val="24"/>
        </w:rPr>
        <w:t>,</w:t>
      </w:r>
      <w:r w:rsidR="008E4504">
        <w:rPr>
          <w:szCs w:val="24"/>
        </w:rPr>
        <w:t xml:space="preserve"> respite care, and funding to support individuals who live in</w:t>
      </w:r>
      <w:r w:rsidR="00AA2F3D">
        <w:rPr>
          <w:szCs w:val="24"/>
        </w:rPr>
        <w:t xml:space="preserve"> community-based</w:t>
      </w:r>
      <w:r w:rsidR="008E4504">
        <w:rPr>
          <w:szCs w:val="24"/>
        </w:rPr>
        <w:t xml:space="preserve"> settings other than their family home.</w:t>
      </w:r>
      <w:r w:rsidR="005712D0">
        <w:rPr>
          <w:szCs w:val="24"/>
        </w:rPr>
        <w:t xml:space="preserve"> </w:t>
      </w:r>
      <w:r w:rsidR="006E3521">
        <w:rPr>
          <w:szCs w:val="24"/>
        </w:rPr>
        <w:t xml:space="preserve"> </w:t>
      </w:r>
      <w:r w:rsidR="009A0890">
        <w:rPr>
          <w:szCs w:val="24"/>
        </w:rPr>
        <w:t>M</w:t>
      </w:r>
      <w:r w:rsidR="00067A2B">
        <w:rPr>
          <w:szCs w:val="24"/>
        </w:rPr>
        <w:t xml:space="preserve">ost of these programs have lengthy waiting lists.  </w:t>
      </w:r>
      <w:r w:rsidR="00F374F5" w:rsidRPr="00280D5D">
        <w:rPr>
          <w:szCs w:val="24"/>
        </w:rPr>
        <w:t>Since July 2005,</w:t>
      </w:r>
      <w:r w:rsidR="00605B5C">
        <w:rPr>
          <w:szCs w:val="24"/>
        </w:rPr>
        <w:t xml:space="preserve"> </w:t>
      </w:r>
      <w:r w:rsidR="00067A2B">
        <w:rPr>
          <w:szCs w:val="24"/>
        </w:rPr>
        <w:t>for example</w:t>
      </w:r>
      <w:r w:rsidR="00605B5C">
        <w:rPr>
          <w:szCs w:val="24"/>
        </w:rPr>
        <w:t>,</w:t>
      </w:r>
      <w:r w:rsidR="00F374F5" w:rsidRPr="00280D5D">
        <w:rPr>
          <w:szCs w:val="24"/>
        </w:rPr>
        <w:t xml:space="preserve"> the number of individuals on the waiting list for services under </w:t>
      </w:r>
      <w:r w:rsidR="00067A2B">
        <w:rPr>
          <w:szCs w:val="24"/>
        </w:rPr>
        <w:t xml:space="preserve">the State’s HCBS waiver program for individuals with developmental disabilities </w:t>
      </w:r>
      <w:r w:rsidR="00F374F5" w:rsidRPr="00280D5D">
        <w:rPr>
          <w:szCs w:val="24"/>
        </w:rPr>
        <w:t xml:space="preserve"> has grown from 14,629 to </w:t>
      </w:r>
      <w:r w:rsidR="00F374F5">
        <w:rPr>
          <w:szCs w:val="24"/>
        </w:rPr>
        <w:t>nearly 22,000</w:t>
      </w:r>
      <w:r w:rsidR="00F374F5" w:rsidRPr="00280D5D">
        <w:rPr>
          <w:szCs w:val="24"/>
        </w:rPr>
        <w:t xml:space="preserve"> in </w:t>
      </w:r>
      <w:r w:rsidR="00067A2B">
        <w:rPr>
          <w:szCs w:val="24"/>
        </w:rPr>
        <w:t>September</w:t>
      </w:r>
      <w:r w:rsidR="00067A2B" w:rsidRPr="00280D5D">
        <w:rPr>
          <w:szCs w:val="24"/>
        </w:rPr>
        <w:t xml:space="preserve"> </w:t>
      </w:r>
      <w:r w:rsidR="00F374F5" w:rsidRPr="00280D5D">
        <w:rPr>
          <w:szCs w:val="24"/>
        </w:rPr>
        <w:t xml:space="preserve">2012, and more than half of the individuals on the list have waited for five years or more. </w:t>
      </w:r>
      <w:r w:rsidR="00605B5C">
        <w:rPr>
          <w:szCs w:val="24"/>
        </w:rPr>
        <w:t>Only</w:t>
      </w:r>
      <w:r w:rsidR="00F374F5">
        <w:rPr>
          <w:szCs w:val="24"/>
        </w:rPr>
        <w:t xml:space="preserve"> individuals deemed to be in “crisis” are given priority for admission to the waiver from the waiting list, but even these individuals are not always able to enroll in the waiver program due to lack of funding.</w:t>
      </w:r>
    </w:p>
    <w:p w:rsidR="00EB2C44" w:rsidRDefault="00717DDA" w:rsidP="00EB2C44">
      <w:pPr>
        <w:pStyle w:val="ListParagraph"/>
        <w:numPr>
          <w:ilvl w:val="0"/>
          <w:numId w:val="2"/>
        </w:numPr>
        <w:spacing w:line="480" w:lineRule="auto"/>
        <w:ind w:left="0" w:firstLine="0"/>
        <w:rPr>
          <w:szCs w:val="24"/>
        </w:rPr>
      </w:pPr>
      <w:r>
        <w:rPr>
          <w:szCs w:val="24"/>
        </w:rPr>
        <w:t xml:space="preserve">Children who would benefit from receipt of waiver services have entered nursing facilities instead, due to the lengthy waiting list for services.  For example, the family of one child with significant medical needs moved </w:t>
      </w:r>
      <w:r w:rsidRPr="00B46BC2">
        <w:rPr>
          <w:szCs w:val="24"/>
        </w:rPr>
        <w:t xml:space="preserve">to Florida from another state in 2010.  Although </w:t>
      </w:r>
      <w:r>
        <w:rPr>
          <w:szCs w:val="24"/>
        </w:rPr>
        <w:t xml:space="preserve">the </w:t>
      </w:r>
      <w:r>
        <w:rPr>
          <w:szCs w:val="24"/>
        </w:rPr>
        <w:lastRenderedPageBreak/>
        <w:t xml:space="preserve">child </w:t>
      </w:r>
      <w:r w:rsidRPr="00B46BC2">
        <w:rPr>
          <w:szCs w:val="24"/>
        </w:rPr>
        <w:t>received community-based services throug</w:t>
      </w:r>
      <w:r>
        <w:rPr>
          <w:szCs w:val="24"/>
        </w:rPr>
        <w:t xml:space="preserve">h an HCBS waiver program in the family’s </w:t>
      </w:r>
      <w:r w:rsidRPr="00B46BC2">
        <w:rPr>
          <w:szCs w:val="24"/>
        </w:rPr>
        <w:t xml:space="preserve">former state, </w:t>
      </w:r>
      <w:r>
        <w:rPr>
          <w:szCs w:val="24"/>
        </w:rPr>
        <w:t xml:space="preserve">the child was </w:t>
      </w:r>
      <w:r w:rsidRPr="00B46BC2">
        <w:rPr>
          <w:szCs w:val="24"/>
        </w:rPr>
        <w:t xml:space="preserve">unable to enroll in Florida’s waiver program because of the significant waiting list for services.  </w:t>
      </w:r>
      <w:r>
        <w:rPr>
          <w:szCs w:val="24"/>
        </w:rPr>
        <w:t>The child’s</w:t>
      </w:r>
      <w:r w:rsidRPr="00B46BC2">
        <w:rPr>
          <w:szCs w:val="24"/>
        </w:rPr>
        <w:t xml:space="preserve"> family spent thousands of dollars attempting to care for </w:t>
      </w:r>
      <w:r>
        <w:rPr>
          <w:szCs w:val="24"/>
        </w:rPr>
        <w:t xml:space="preserve">the child </w:t>
      </w:r>
      <w:r w:rsidRPr="00B46BC2">
        <w:rPr>
          <w:szCs w:val="24"/>
        </w:rPr>
        <w:t xml:space="preserve">in the community, </w:t>
      </w:r>
      <w:r>
        <w:rPr>
          <w:szCs w:val="24"/>
        </w:rPr>
        <w:t xml:space="preserve">but </w:t>
      </w:r>
      <w:r w:rsidRPr="00B46BC2">
        <w:rPr>
          <w:szCs w:val="24"/>
        </w:rPr>
        <w:t xml:space="preserve">in 2011 </w:t>
      </w:r>
      <w:r>
        <w:rPr>
          <w:szCs w:val="24"/>
        </w:rPr>
        <w:t xml:space="preserve">they felt they </w:t>
      </w:r>
      <w:r w:rsidRPr="00B46BC2">
        <w:rPr>
          <w:szCs w:val="24"/>
        </w:rPr>
        <w:t>had no choice but to place</w:t>
      </w:r>
      <w:r>
        <w:rPr>
          <w:szCs w:val="24"/>
        </w:rPr>
        <w:t xml:space="preserve"> the child in</w:t>
      </w:r>
      <w:r w:rsidRPr="00B46BC2">
        <w:rPr>
          <w:szCs w:val="24"/>
        </w:rPr>
        <w:t xml:space="preserve"> a nursing facility</w:t>
      </w:r>
      <w:r>
        <w:rPr>
          <w:szCs w:val="24"/>
        </w:rPr>
        <w:t xml:space="preserve"> to access necessary services</w:t>
      </w:r>
      <w:r w:rsidRPr="00B46BC2">
        <w:rPr>
          <w:szCs w:val="24"/>
        </w:rPr>
        <w:t xml:space="preserve">.   </w:t>
      </w:r>
      <w:r w:rsidR="00305DAC">
        <w:rPr>
          <w:szCs w:val="24"/>
        </w:rPr>
        <w:t xml:space="preserve">Another child </w:t>
      </w:r>
      <w:r w:rsidR="00305DAC" w:rsidRPr="000F2E68">
        <w:rPr>
          <w:szCs w:val="24"/>
        </w:rPr>
        <w:t>has been on the waiting list for the State’s HCBS waiver program since at least 2</w:t>
      </w:r>
      <w:r w:rsidR="00305DAC">
        <w:rPr>
          <w:szCs w:val="24"/>
        </w:rPr>
        <w:t>006, when the child was admitted to a</w:t>
      </w:r>
      <w:r w:rsidR="00305DAC" w:rsidRPr="000F2E68">
        <w:rPr>
          <w:szCs w:val="24"/>
        </w:rPr>
        <w:t xml:space="preserve"> nursing facility.  </w:t>
      </w:r>
      <w:r w:rsidR="00305DAC">
        <w:rPr>
          <w:szCs w:val="24"/>
        </w:rPr>
        <w:t xml:space="preserve">In </w:t>
      </w:r>
      <w:r w:rsidR="00305DAC" w:rsidRPr="000F2E68">
        <w:rPr>
          <w:szCs w:val="24"/>
        </w:rPr>
        <w:t xml:space="preserve">May 2013, </w:t>
      </w:r>
      <w:r w:rsidR="00305DAC">
        <w:rPr>
          <w:szCs w:val="24"/>
        </w:rPr>
        <w:t>the child’s family</w:t>
      </w:r>
      <w:r w:rsidR="00305DAC" w:rsidRPr="000F2E68">
        <w:rPr>
          <w:szCs w:val="24"/>
        </w:rPr>
        <w:t xml:space="preserve"> received a notice that </w:t>
      </w:r>
      <w:r w:rsidR="00305DAC">
        <w:rPr>
          <w:szCs w:val="24"/>
        </w:rPr>
        <w:t>t</w:t>
      </w:r>
      <w:r w:rsidR="00305DAC" w:rsidRPr="000F2E68">
        <w:rPr>
          <w:szCs w:val="24"/>
        </w:rPr>
        <w:t>he</w:t>
      </w:r>
      <w:r w:rsidR="00305DAC">
        <w:rPr>
          <w:szCs w:val="24"/>
        </w:rPr>
        <w:t>y</w:t>
      </w:r>
      <w:r w:rsidR="00305DAC" w:rsidRPr="000F2E68">
        <w:rPr>
          <w:szCs w:val="24"/>
        </w:rPr>
        <w:t xml:space="preserve"> remained on the waiting list and that there were no funds to enable </w:t>
      </w:r>
      <w:r w:rsidR="00305DAC">
        <w:rPr>
          <w:szCs w:val="24"/>
        </w:rPr>
        <w:t xml:space="preserve">the child </w:t>
      </w:r>
      <w:r w:rsidR="00305DAC" w:rsidRPr="000F2E68">
        <w:rPr>
          <w:szCs w:val="24"/>
        </w:rPr>
        <w:t xml:space="preserve">to enroll in the waiver program.  </w:t>
      </w:r>
    </w:p>
    <w:p w:rsidR="00046F48" w:rsidRDefault="00E323FF" w:rsidP="00EB2C44">
      <w:pPr>
        <w:pStyle w:val="ListParagraph"/>
        <w:numPr>
          <w:ilvl w:val="0"/>
          <w:numId w:val="2"/>
        </w:numPr>
        <w:spacing w:line="480" w:lineRule="auto"/>
        <w:ind w:left="0" w:firstLine="0"/>
        <w:rPr>
          <w:szCs w:val="24"/>
        </w:rPr>
      </w:pPr>
      <w:r>
        <w:rPr>
          <w:szCs w:val="24"/>
        </w:rPr>
        <w:t>In 2013, for the first time in eight years, the State provided additional funding for this waiver program.  Although the State has provided additional funding for the 2013-14 fiscal year,</w:t>
      </w:r>
      <w:r w:rsidR="0052462B">
        <w:rPr>
          <w:szCs w:val="24"/>
        </w:rPr>
        <w:t xml:space="preserve"> according to State reports, the additional funding </w:t>
      </w:r>
      <w:r>
        <w:rPr>
          <w:szCs w:val="24"/>
        </w:rPr>
        <w:t xml:space="preserve">will only permit fewer than five percent of people on the waiting list to enroll in </w:t>
      </w:r>
      <w:r w:rsidR="00442477">
        <w:rPr>
          <w:szCs w:val="24"/>
        </w:rPr>
        <w:t>the program</w:t>
      </w:r>
      <w:r>
        <w:rPr>
          <w:szCs w:val="24"/>
        </w:rPr>
        <w:t xml:space="preserve">. </w:t>
      </w:r>
    </w:p>
    <w:p w:rsidR="00EB2C44" w:rsidRPr="00046F48" w:rsidRDefault="00F374F5" w:rsidP="00EB2C44">
      <w:pPr>
        <w:pStyle w:val="ListParagraph"/>
        <w:numPr>
          <w:ilvl w:val="0"/>
          <w:numId w:val="2"/>
        </w:numPr>
        <w:spacing w:line="480" w:lineRule="auto"/>
        <w:ind w:left="0" w:firstLine="0"/>
        <w:rPr>
          <w:szCs w:val="24"/>
        </w:rPr>
      </w:pPr>
      <w:r w:rsidRPr="00046F48">
        <w:rPr>
          <w:szCs w:val="24"/>
        </w:rPr>
        <w:t xml:space="preserve">Despite the growth </w:t>
      </w:r>
      <w:r w:rsidR="00216097" w:rsidRPr="00046F48">
        <w:rPr>
          <w:szCs w:val="24"/>
        </w:rPr>
        <w:t xml:space="preserve">in </w:t>
      </w:r>
      <w:r w:rsidRPr="00046F48">
        <w:rPr>
          <w:szCs w:val="24"/>
        </w:rPr>
        <w:t xml:space="preserve">demand for services, the number of individuals actually enrolled in these programs has decreased by several thousand in the last several years.  </w:t>
      </w:r>
    </w:p>
    <w:p w:rsidR="005C7871" w:rsidRPr="00046F48" w:rsidRDefault="00F74EFA" w:rsidP="00EB2C44">
      <w:pPr>
        <w:pStyle w:val="ListParagraph"/>
        <w:numPr>
          <w:ilvl w:val="0"/>
          <w:numId w:val="2"/>
        </w:numPr>
        <w:spacing w:line="480" w:lineRule="auto"/>
        <w:ind w:left="0" w:firstLine="0"/>
        <w:rPr>
          <w:szCs w:val="24"/>
        </w:rPr>
      </w:pPr>
      <w:r>
        <w:rPr>
          <w:szCs w:val="24"/>
        </w:rPr>
        <w:t>In addition to facing lengthy waiting lists, f</w:t>
      </w:r>
      <w:r w:rsidR="005712D0" w:rsidRPr="00046F48">
        <w:rPr>
          <w:szCs w:val="24"/>
        </w:rPr>
        <w:t xml:space="preserve">amilies of children who would benefit from services available under the State’s </w:t>
      </w:r>
      <w:r w:rsidR="009A453A">
        <w:rPr>
          <w:szCs w:val="24"/>
        </w:rPr>
        <w:t xml:space="preserve">HCBS </w:t>
      </w:r>
      <w:r w:rsidR="005712D0" w:rsidRPr="00046F48">
        <w:rPr>
          <w:szCs w:val="24"/>
        </w:rPr>
        <w:t xml:space="preserve">waiver programs have not been sufficiently informed of their availability.  </w:t>
      </w:r>
    </w:p>
    <w:p w:rsidR="00EB2C44" w:rsidRDefault="00F74EFA" w:rsidP="00EB2C44">
      <w:pPr>
        <w:pStyle w:val="ListParagraph"/>
        <w:numPr>
          <w:ilvl w:val="0"/>
          <w:numId w:val="2"/>
        </w:numPr>
        <w:spacing w:line="480" w:lineRule="auto"/>
        <w:ind w:left="0" w:firstLine="0"/>
        <w:rPr>
          <w:szCs w:val="24"/>
        </w:rPr>
      </w:pPr>
      <w:r>
        <w:rPr>
          <w:szCs w:val="24"/>
        </w:rPr>
        <w:t>C</w:t>
      </w:r>
      <w:r w:rsidR="005712D0">
        <w:rPr>
          <w:szCs w:val="24"/>
        </w:rPr>
        <w:t xml:space="preserve">hildren have remained in nursing facilities for years while </w:t>
      </w:r>
      <w:r w:rsidR="00F374F5" w:rsidRPr="00EB2C44">
        <w:rPr>
          <w:szCs w:val="24"/>
        </w:rPr>
        <w:t>waiting to be enrolled in waiver program</w:t>
      </w:r>
      <w:r w:rsidR="005712D0">
        <w:rPr>
          <w:szCs w:val="24"/>
        </w:rPr>
        <w:t>s</w:t>
      </w:r>
      <w:r w:rsidR="00F374F5" w:rsidRPr="00EB2C44">
        <w:rPr>
          <w:szCs w:val="24"/>
        </w:rPr>
        <w:t xml:space="preserve">.  </w:t>
      </w:r>
      <w:r w:rsidR="005C7871">
        <w:rPr>
          <w:szCs w:val="24"/>
        </w:rPr>
        <w:t xml:space="preserve">As recently as May 2013, families of </w:t>
      </w:r>
      <w:r w:rsidR="00046F48">
        <w:rPr>
          <w:szCs w:val="24"/>
        </w:rPr>
        <w:t>Institutionalized</w:t>
      </w:r>
      <w:r w:rsidR="005C7871">
        <w:rPr>
          <w:szCs w:val="24"/>
        </w:rPr>
        <w:t xml:space="preserve"> Children have received notices that they remain on a waiting list for services through the State’s</w:t>
      </w:r>
      <w:r w:rsidR="009A453A">
        <w:rPr>
          <w:szCs w:val="24"/>
        </w:rPr>
        <w:t xml:space="preserve"> HCBS</w:t>
      </w:r>
      <w:r w:rsidR="005C7871">
        <w:rPr>
          <w:szCs w:val="24"/>
        </w:rPr>
        <w:t xml:space="preserve"> waiver program for individuals with developmental disabilities, and that there is insufficient funding to enroll them in the waiver.  Some of these children have been waiting for five years or more.</w:t>
      </w:r>
    </w:p>
    <w:p w:rsidR="003810EB" w:rsidRDefault="003810EB" w:rsidP="003810EB">
      <w:pPr>
        <w:pStyle w:val="ListParagraph"/>
        <w:spacing w:line="480" w:lineRule="auto"/>
        <w:ind w:left="0"/>
        <w:rPr>
          <w:szCs w:val="24"/>
        </w:rPr>
      </w:pPr>
    </w:p>
    <w:p w:rsidR="00F374F5" w:rsidRPr="007C587E" w:rsidRDefault="00F374F5" w:rsidP="00F374F5">
      <w:pPr>
        <w:widowControl w:val="0"/>
        <w:numPr>
          <w:ilvl w:val="0"/>
          <w:numId w:val="36"/>
        </w:numPr>
        <w:autoSpaceDE w:val="0"/>
        <w:autoSpaceDN w:val="0"/>
        <w:adjustRightInd w:val="0"/>
        <w:spacing w:line="480" w:lineRule="auto"/>
        <w:ind w:left="1260" w:hanging="360"/>
        <w:rPr>
          <w:i/>
          <w:szCs w:val="24"/>
        </w:rPr>
      </w:pPr>
      <w:r w:rsidRPr="007C587E">
        <w:rPr>
          <w:i/>
          <w:szCs w:val="24"/>
        </w:rPr>
        <w:lastRenderedPageBreak/>
        <w:t xml:space="preserve">Lack of </w:t>
      </w:r>
      <w:r w:rsidR="00190773" w:rsidRPr="007C587E">
        <w:rPr>
          <w:i/>
          <w:szCs w:val="24"/>
        </w:rPr>
        <w:t xml:space="preserve">Sufficient </w:t>
      </w:r>
      <w:r w:rsidRPr="007C587E">
        <w:rPr>
          <w:i/>
          <w:szCs w:val="24"/>
        </w:rPr>
        <w:t xml:space="preserve">Community-Based Alternatives </w:t>
      </w:r>
    </w:p>
    <w:p w:rsidR="00B46BC2" w:rsidRDefault="00B46BC2" w:rsidP="00B46BC2">
      <w:pPr>
        <w:pStyle w:val="ListParagraph"/>
        <w:numPr>
          <w:ilvl w:val="0"/>
          <w:numId w:val="2"/>
        </w:numPr>
        <w:spacing w:line="480" w:lineRule="auto"/>
        <w:ind w:left="0" w:firstLine="0"/>
        <w:rPr>
          <w:szCs w:val="24"/>
        </w:rPr>
      </w:pPr>
      <w:r>
        <w:rPr>
          <w:szCs w:val="24"/>
        </w:rPr>
        <w:t>T</w:t>
      </w:r>
      <w:r w:rsidR="00F374F5">
        <w:rPr>
          <w:szCs w:val="24"/>
        </w:rPr>
        <w:t xml:space="preserve">he State has </w:t>
      </w:r>
      <w:r>
        <w:rPr>
          <w:szCs w:val="24"/>
        </w:rPr>
        <w:t xml:space="preserve">also </w:t>
      </w:r>
      <w:r w:rsidR="00F374F5">
        <w:rPr>
          <w:szCs w:val="24"/>
        </w:rPr>
        <w:t xml:space="preserve">failed to </w:t>
      </w:r>
      <w:r w:rsidR="000F2E68">
        <w:rPr>
          <w:szCs w:val="24"/>
        </w:rPr>
        <w:t>offer</w:t>
      </w:r>
      <w:r w:rsidR="00F374F5">
        <w:rPr>
          <w:szCs w:val="24"/>
        </w:rPr>
        <w:t xml:space="preserve"> out-of-home, non-institutional settings in which to provide care for children with </w:t>
      </w:r>
      <w:r>
        <w:rPr>
          <w:szCs w:val="24"/>
        </w:rPr>
        <w:t xml:space="preserve">significant </w:t>
      </w:r>
      <w:r w:rsidR="00F374F5">
        <w:rPr>
          <w:szCs w:val="24"/>
        </w:rPr>
        <w:t xml:space="preserve">medical needs.  </w:t>
      </w:r>
    </w:p>
    <w:p w:rsidR="00B46BC2" w:rsidRDefault="00B46BC2" w:rsidP="00B46BC2">
      <w:pPr>
        <w:pStyle w:val="ListParagraph"/>
        <w:numPr>
          <w:ilvl w:val="0"/>
          <w:numId w:val="2"/>
        </w:numPr>
        <w:spacing w:line="480" w:lineRule="auto"/>
        <w:ind w:left="0" w:firstLine="0"/>
        <w:rPr>
          <w:szCs w:val="24"/>
        </w:rPr>
      </w:pPr>
      <w:r>
        <w:rPr>
          <w:szCs w:val="24"/>
        </w:rPr>
        <w:t>T</w:t>
      </w:r>
      <w:r w:rsidR="00F374F5" w:rsidRPr="00DA365D">
        <w:rPr>
          <w:szCs w:val="24"/>
        </w:rPr>
        <w:t>here are currently very few</w:t>
      </w:r>
      <w:r w:rsidR="00442477">
        <w:rPr>
          <w:szCs w:val="24"/>
        </w:rPr>
        <w:t xml:space="preserve"> </w:t>
      </w:r>
      <w:r w:rsidR="00F374F5" w:rsidRPr="00DA365D">
        <w:rPr>
          <w:szCs w:val="24"/>
        </w:rPr>
        <w:t xml:space="preserve">providers </w:t>
      </w:r>
      <w:r w:rsidR="006E3521">
        <w:rPr>
          <w:szCs w:val="24"/>
        </w:rPr>
        <w:t xml:space="preserve">of </w:t>
      </w:r>
      <w:r>
        <w:rPr>
          <w:szCs w:val="24"/>
        </w:rPr>
        <w:t xml:space="preserve">care </w:t>
      </w:r>
      <w:r w:rsidR="00AA2F3D">
        <w:rPr>
          <w:szCs w:val="24"/>
        </w:rPr>
        <w:t xml:space="preserve">to children with significant medical needs </w:t>
      </w:r>
      <w:r>
        <w:rPr>
          <w:szCs w:val="24"/>
        </w:rPr>
        <w:t xml:space="preserve">in out-of-home non-institutional settings.    </w:t>
      </w:r>
      <w:r w:rsidR="00F374F5" w:rsidRPr="00236562">
        <w:rPr>
          <w:szCs w:val="24"/>
        </w:rPr>
        <w:t xml:space="preserve">  </w:t>
      </w:r>
    </w:p>
    <w:p w:rsidR="00B46BC2" w:rsidRDefault="007C587E" w:rsidP="00B46BC2">
      <w:pPr>
        <w:pStyle w:val="ListParagraph"/>
        <w:numPr>
          <w:ilvl w:val="0"/>
          <w:numId w:val="2"/>
        </w:numPr>
        <w:spacing w:line="480" w:lineRule="auto"/>
        <w:ind w:left="0" w:firstLine="0"/>
        <w:rPr>
          <w:szCs w:val="24"/>
        </w:rPr>
      </w:pPr>
      <w:r>
        <w:rPr>
          <w:szCs w:val="24"/>
        </w:rPr>
        <w:t>T</w:t>
      </w:r>
      <w:r w:rsidR="00F374F5" w:rsidRPr="00B46BC2">
        <w:rPr>
          <w:szCs w:val="24"/>
        </w:rPr>
        <w:t>he State’s Medical Foster Care program offers care in a family-based setting</w:t>
      </w:r>
      <w:r>
        <w:rPr>
          <w:szCs w:val="24"/>
        </w:rPr>
        <w:t>.</w:t>
      </w:r>
      <w:r w:rsidR="00F374F5" w:rsidRPr="00B46BC2">
        <w:rPr>
          <w:szCs w:val="24"/>
        </w:rPr>
        <w:t xml:space="preserve">  </w:t>
      </w:r>
      <w:r w:rsidR="00803716" w:rsidRPr="00761671">
        <w:rPr>
          <w:szCs w:val="24"/>
        </w:rPr>
        <w:t xml:space="preserve">The purpose of the </w:t>
      </w:r>
      <w:r w:rsidR="00803716">
        <w:rPr>
          <w:szCs w:val="24"/>
        </w:rPr>
        <w:t>Medical Foster Care</w:t>
      </w:r>
      <w:r w:rsidR="00803716" w:rsidRPr="00761671">
        <w:rPr>
          <w:szCs w:val="24"/>
        </w:rPr>
        <w:t xml:space="preserve"> program is “[t]o enhance the quality of life for medically complex and medically fragile foster children, allowing them to develop to their fullest potential . . . [and to] provide a family-based, individualized, therapeutic milieu of licensed medical foster homes to reduce the high cost of long-term institutionalization of medically complex and medically fragile foster children.”  </w:t>
      </w:r>
      <w:r w:rsidR="00803716" w:rsidRPr="00761671">
        <w:rPr>
          <w:i/>
          <w:szCs w:val="24"/>
        </w:rPr>
        <w:t>See</w:t>
      </w:r>
      <w:r w:rsidR="00803716" w:rsidRPr="00761671">
        <w:rPr>
          <w:szCs w:val="24"/>
        </w:rPr>
        <w:t xml:space="preserve"> DOH, DCF, &amp; AHCA, </w:t>
      </w:r>
      <w:r w:rsidR="00803716" w:rsidRPr="00761671">
        <w:rPr>
          <w:i/>
          <w:szCs w:val="24"/>
        </w:rPr>
        <w:t>M</w:t>
      </w:r>
      <w:r w:rsidR="005E00C4">
        <w:rPr>
          <w:i/>
          <w:szCs w:val="24"/>
        </w:rPr>
        <w:t>edical Foster Care</w:t>
      </w:r>
      <w:r w:rsidR="00803716" w:rsidRPr="00761671">
        <w:rPr>
          <w:i/>
          <w:szCs w:val="24"/>
        </w:rPr>
        <w:t xml:space="preserve"> Statewide Operational Plan</w:t>
      </w:r>
      <w:r w:rsidR="00803716" w:rsidRPr="00761671">
        <w:rPr>
          <w:szCs w:val="24"/>
        </w:rPr>
        <w:t>, at 1-1 (2009)</w:t>
      </w:r>
      <w:r w:rsidR="00065CB4">
        <w:rPr>
          <w:szCs w:val="24"/>
        </w:rPr>
        <w:t xml:space="preserve">. </w:t>
      </w:r>
      <w:r>
        <w:rPr>
          <w:szCs w:val="24"/>
        </w:rPr>
        <w:t xml:space="preserve"> Medical Foster Care</w:t>
      </w:r>
      <w:r w:rsidRPr="00B46BC2">
        <w:rPr>
          <w:szCs w:val="24"/>
        </w:rPr>
        <w:t xml:space="preserve"> is not</w:t>
      </w:r>
      <w:r w:rsidR="00F74EFA" w:rsidRPr="00F74EFA">
        <w:rPr>
          <w:szCs w:val="24"/>
        </w:rPr>
        <w:t xml:space="preserve"> </w:t>
      </w:r>
      <w:r w:rsidR="00F74EFA" w:rsidRPr="00B46BC2">
        <w:rPr>
          <w:szCs w:val="24"/>
        </w:rPr>
        <w:t>available</w:t>
      </w:r>
      <w:r>
        <w:rPr>
          <w:szCs w:val="24"/>
        </w:rPr>
        <w:t>, however,</w:t>
      </w:r>
      <w:r w:rsidRPr="00B46BC2">
        <w:rPr>
          <w:szCs w:val="24"/>
        </w:rPr>
        <w:t xml:space="preserve"> unless a parent or guardian </w:t>
      </w:r>
      <w:r>
        <w:rPr>
          <w:szCs w:val="24"/>
        </w:rPr>
        <w:t>has lost</w:t>
      </w:r>
      <w:r w:rsidR="00046F48">
        <w:rPr>
          <w:szCs w:val="24"/>
        </w:rPr>
        <w:t xml:space="preserve"> </w:t>
      </w:r>
      <w:r w:rsidRPr="00B46BC2">
        <w:rPr>
          <w:szCs w:val="24"/>
        </w:rPr>
        <w:t>custody of their child to DCF.</w:t>
      </w:r>
    </w:p>
    <w:p w:rsidR="00F74EFA" w:rsidRDefault="00362B34" w:rsidP="00B46BC2">
      <w:pPr>
        <w:pStyle w:val="ListParagraph"/>
        <w:numPr>
          <w:ilvl w:val="0"/>
          <w:numId w:val="2"/>
        </w:numPr>
        <w:spacing w:line="480" w:lineRule="auto"/>
        <w:ind w:left="0" w:firstLine="0"/>
        <w:rPr>
          <w:szCs w:val="24"/>
        </w:rPr>
      </w:pPr>
      <w:r>
        <w:rPr>
          <w:szCs w:val="24"/>
        </w:rPr>
        <w:t xml:space="preserve">In the past, as many as </w:t>
      </w:r>
      <w:r w:rsidR="00726DEF">
        <w:rPr>
          <w:szCs w:val="24"/>
        </w:rPr>
        <w:t>20</w:t>
      </w:r>
      <w:r w:rsidR="00046F48">
        <w:rPr>
          <w:szCs w:val="24"/>
        </w:rPr>
        <w:t xml:space="preserve">% </w:t>
      </w:r>
      <w:r>
        <w:rPr>
          <w:szCs w:val="24"/>
        </w:rPr>
        <w:t>of children in nursing facilities were in the State’s custody.  Currently, a</w:t>
      </w:r>
      <w:r w:rsidR="00726DEF">
        <w:rPr>
          <w:szCs w:val="24"/>
        </w:rPr>
        <w:t>pproximately 10</w:t>
      </w:r>
      <w:r w:rsidR="007D2944">
        <w:rPr>
          <w:szCs w:val="24"/>
        </w:rPr>
        <w:t>%</w:t>
      </w:r>
      <w:r w:rsidR="00F374F5" w:rsidRPr="00B46BC2">
        <w:rPr>
          <w:szCs w:val="24"/>
        </w:rPr>
        <w:t xml:space="preserve"> of</w:t>
      </w:r>
      <w:r w:rsidR="000F2E68">
        <w:rPr>
          <w:szCs w:val="24"/>
        </w:rPr>
        <w:t xml:space="preserve"> the Institutionalized Children are in the State’s custody and are </w:t>
      </w:r>
      <w:r w:rsidR="00B46BC2" w:rsidRPr="00B46BC2">
        <w:rPr>
          <w:szCs w:val="24"/>
        </w:rPr>
        <w:t xml:space="preserve">eligible for </w:t>
      </w:r>
      <w:r w:rsidR="000F2E68">
        <w:rPr>
          <w:szCs w:val="24"/>
        </w:rPr>
        <w:t xml:space="preserve">Medical Foster Care </w:t>
      </w:r>
      <w:r w:rsidR="00B46BC2" w:rsidRPr="00B46BC2">
        <w:rPr>
          <w:szCs w:val="24"/>
        </w:rPr>
        <w:t>services</w:t>
      </w:r>
      <w:r w:rsidR="000F2E68">
        <w:rPr>
          <w:szCs w:val="24"/>
        </w:rPr>
        <w:t xml:space="preserve">.  They </w:t>
      </w:r>
      <w:r w:rsidR="007C587E">
        <w:rPr>
          <w:szCs w:val="24"/>
        </w:rPr>
        <w:t xml:space="preserve">have </w:t>
      </w:r>
      <w:r w:rsidR="00065CB4">
        <w:rPr>
          <w:szCs w:val="24"/>
        </w:rPr>
        <w:t>nonetheless</w:t>
      </w:r>
      <w:r w:rsidR="007C587E">
        <w:rPr>
          <w:szCs w:val="24"/>
        </w:rPr>
        <w:t xml:space="preserve"> been</w:t>
      </w:r>
      <w:r w:rsidR="00F374F5" w:rsidRPr="00B46BC2">
        <w:rPr>
          <w:szCs w:val="24"/>
        </w:rPr>
        <w:t xml:space="preserve"> </w:t>
      </w:r>
      <w:r w:rsidR="00B46BC2" w:rsidRPr="00B46BC2">
        <w:rPr>
          <w:szCs w:val="24"/>
        </w:rPr>
        <w:t>institutionalized for years in nursing facilities</w:t>
      </w:r>
      <w:r w:rsidR="000F2E68">
        <w:rPr>
          <w:szCs w:val="24"/>
        </w:rPr>
        <w:t xml:space="preserve"> because of </w:t>
      </w:r>
      <w:r>
        <w:rPr>
          <w:szCs w:val="24"/>
        </w:rPr>
        <w:t xml:space="preserve">the State’s administration of its </w:t>
      </w:r>
      <w:r w:rsidR="000F2E68">
        <w:rPr>
          <w:szCs w:val="24"/>
        </w:rPr>
        <w:t>Medical Foster Care program</w:t>
      </w:r>
      <w:r w:rsidR="00F374F5" w:rsidRPr="00B46BC2">
        <w:rPr>
          <w:szCs w:val="24"/>
        </w:rPr>
        <w:t>.</w:t>
      </w:r>
      <w:r w:rsidR="00F74EFA">
        <w:rPr>
          <w:szCs w:val="24"/>
        </w:rPr>
        <w:t xml:space="preserve">  For example, </w:t>
      </w:r>
      <w:r w:rsidR="005B475C">
        <w:rPr>
          <w:szCs w:val="24"/>
        </w:rPr>
        <w:t xml:space="preserve">the State placed one </w:t>
      </w:r>
      <w:r w:rsidR="00F74EFA">
        <w:rPr>
          <w:szCs w:val="24"/>
        </w:rPr>
        <w:t xml:space="preserve">child with significant medical needs in a nursing facility in </w:t>
      </w:r>
      <w:r w:rsidR="00A210B5">
        <w:rPr>
          <w:szCs w:val="24"/>
        </w:rPr>
        <w:t xml:space="preserve">1997 </w:t>
      </w:r>
      <w:r w:rsidR="005B475C">
        <w:rPr>
          <w:szCs w:val="24"/>
        </w:rPr>
        <w:t xml:space="preserve">when the child was </w:t>
      </w:r>
      <w:r w:rsidR="00F74EFA">
        <w:rPr>
          <w:szCs w:val="24"/>
        </w:rPr>
        <w:t xml:space="preserve">one </w:t>
      </w:r>
      <w:r w:rsidR="005B475C">
        <w:rPr>
          <w:szCs w:val="24"/>
        </w:rPr>
        <w:t xml:space="preserve">year old.  The child remained in a facility </w:t>
      </w:r>
      <w:r w:rsidR="00F74EFA">
        <w:rPr>
          <w:szCs w:val="24"/>
        </w:rPr>
        <w:t xml:space="preserve">until the age of sixteen, when </w:t>
      </w:r>
      <w:r w:rsidR="00FA3012">
        <w:rPr>
          <w:szCs w:val="24"/>
        </w:rPr>
        <w:t xml:space="preserve">in the fall of 2012 </w:t>
      </w:r>
      <w:r w:rsidR="00F74EFA">
        <w:rPr>
          <w:szCs w:val="24"/>
        </w:rPr>
        <w:t xml:space="preserve">the State undertook to place the child in the community.  Although the child would have benefitted from placement in the community, the child remained institutionalized </w:t>
      </w:r>
      <w:r w:rsidR="005B475C">
        <w:rPr>
          <w:szCs w:val="24"/>
        </w:rPr>
        <w:t xml:space="preserve">for more than </w:t>
      </w:r>
      <w:r w:rsidR="00F74EFA">
        <w:rPr>
          <w:szCs w:val="24"/>
        </w:rPr>
        <w:t xml:space="preserve">a decade and a half. </w:t>
      </w:r>
    </w:p>
    <w:p w:rsidR="003810EB" w:rsidRDefault="003810EB" w:rsidP="003810EB">
      <w:pPr>
        <w:pStyle w:val="ListParagraph"/>
        <w:spacing w:line="480" w:lineRule="auto"/>
        <w:ind w:left="0"/>
        <w:rPr>
          <w:szCs w:val="24"/>
        </w:rPr>
      </w:pPr>
    </w:p>
    <w:p w:rsidR="00014DCB" w:rsidRPr="00D044A8" w:rsidRDefault="009505A2" w:rsidP="00F056C6">
      <w:pPr>
        <w:numPr>
          <w:ilvl w:val="0"/>
          <w:numId w:val="41"/>
        </w:numPr>
        <w:spacing w:line="480" w:lineRule="auto"/>
        <w:rPr>
          <w:i/>
          <w:szCs w:val="24"/>
        </w:rPr>
      </w:pPr>
      <w:r>
        <w:rPr>
          <w:i/>
          <w:szCs w:val="24"/>
        </w:rPr>
        <w:lastRenderedPageBreak/>
        <w:t>Deficient Admission and Transition Planning Processes</w:t>
      </w:r>
    </w:p>
    <w:p w:rsidR="009505A2" w:rsidRPr="009505A2" w:rsidRDefault="009505A2" w:rsidP="009505A2">
      <w:pPr>
        <w:numPr>
          <w:ilvl w:val="0"/>
          <w:numId w:val="2"/>
        </w:numPr>
        <w:spacing w:line="480" w:lineRule="auto"/>
        <w:ind w:left="0" w:firstLine="0"/>
        <w:rPr>
          <w:szCs w:val="24"/>
        </w:rPr>
      </w:pPr>
      <w:r w:rsidRPr="00086FCF">
        <w:rPr>
          <w:szCs w:val="24"/>
        </w:rPr>
        <w:t xml:space="preserve">For individuals under the age of twenty-one, admission to a nursing facility and Medicaid reimbursement for services provided in a nursing facility requires the recommendation of a Children’s Multidisciplinary Assessment Team (“CMAT”).  </w:t>
      </w:r>
      <w:r w:rsidRPr="00086FCF">
        <w:rPr>
          <w:i/>
          <w:szCs w:val="24"/>
        </w:rPr>
        <w:t>See</w:t>
      </w:r>
      <w:r w:rsidR="00442477">
        <w:rPr>
          <w:szCs w:val="24"/>
        </w:rPr>
        <w:t xml:space="preserve"> Fla. Admin. Code R.</w:t>
      </w:r>
      <w:r w:rsidRPr="00086FCF">
        <w:rPr>
          <w:szCs w:val="24"/>
        </w:rPr>
        <w:t xml:space="preserve"> 59A-4.1295(3)(b)</w:t>
      </w:r>
      <w:r w:rsidR="00046F48">
        <w:rPr>
          <w:szCs w:val="24"/>
        </w:rPr>
        <w:t>.</w:t>
      </w:r>
    </w:p>
    <w:p w:rsidR="00086FCF" w:rsidRDefault="00086FCF" w:rsidP="00F056C6">
      <w:pPr>
        <w:numPr>
          <w:ilvl w:val="0"/>
          <w:numId w:val="2"/>
        </w:numPr>
        <w:spacing w:line="480" w:lineRule="auto"/>
        <w:ind w:left="0" w:firstLine="0"/>
        <w:rPr>
          <w:szCs w:val="24"/>
        </w:rPr>
      </w:pPr>
      <w:r w:rsidRPr="00086FCF">
        <w:rPr>
          <w:szCs w:val="24"/>
        </w:rPr>
        <w:t xml:space="preserve">Collectively, representatives from </w:t>
      </w:r>
      <w:r w:rsidR="009505A2" w:rsidRPr="00086FCF">
        <w:rPr>
          <w:szCs w:val="24"/>
        </w:rPr>
        <w:t xml:space="preserve">AHCA, APD, DOH, </w:t>
      </w:r>
      <w:r w:rsidR="009505A2">
        <w:rPr>
          <w:szCs w:val="24"/>
        </w:rPr>
        <w:t>FLCMS,</w:t>
      </w:r>
      <w:r w:rsidR="009505A2" w:rsidRPr="00086FCF">
        <w:rPr>
          <w:szCs w:val="24"/>
        </w:rPr>
        <w:t xml:space="preserve"> and DCF </w:t>
      </w:r>
      <w:r w:rsidRPr="00086FCF">
        <w:rPr>
          <w:szCs w:val="24"/>
        </w:rPr>
        <w:t xml:space="preserve">participate in </w:t>
      </w:r>
      <w:r w:rsidR="009505A2">
        <w:rPr>
          <w:szCs w:val="24"/>
        </w:rPr>
        <w:t>the CMAT</w:t>
      </w:r>
      <w:r w:rsidRPr="00086FCF">
        <w:rPr>
          <w:szCs w:val="24"/>
        </w:rPr>
        <w:t xml:space="preserve">, which convenes for each eligible child under the age of twenty-one identified as medically fragile or medically complex and needing certain long-term care services.  </w:t>
      </w:r>
    </w:p>
    <w:p w:rsidR="00086FCF" w:rsidRPr="00AA2F3D" w:rsidRDefault="008D1039" w:rsidP="00F056C6">
      <w:pPr>
        <w:numPr>
          <w:ilvl w:val="0"/>
          <w:numId w:val="2"/>
        </w:numPr>
        <w:spacing w:line="480" w:lineRule="auto"/>
        <w:ind w:left="0" w:firstLine="0"/>
        <w:rPr>
          <w:szCs w:val="24"/>
        </w:rPr>
      </w:pPr>
      <w:r w:rsidRPr="00AA2F3D">
        <w:rPr>
          <w:szCs w:val="24"/>
        </w:rPr>
        <w:t>The federal Nursing Home Reform Act requires sta</w:t>
      </w:r>
      <w:r w:rsidR="007C128B">
        <w:rPr>
          <w:szCs w:val="24"/>
        </w:rPr>
        <w:t>tes to develop and implement a p</w:t>
      </w:r>
      <w:r w:rsidR="00362B34" w:rsidRPr="00AA2F3D">
        <w:rPr>
          <w:szCs w:val="24"/>
        </w:rPr>
        <w:t>re-admission screening program, known as “P</w:t>
      </w:r>
      <w:r w:rsidRPr="00AA2F3D">
        <w:rPr>
          <w:szCs w:val="24"/>
        </w:rPr>
        <w:t>ASRR</w:t>
      </w:r>
      <w:r w:rsidR="00362B34" w:rsidRPr="00AA2F3D">
        <w:rPr>
          <w:szCs w:val="24"/>
        </w:rPr>
        <w:t>,”</w:t>
      </w:r>
      <w:r w:rsidRPr="00AA2F3D">
        <w:rPr>
          <w:szCs w:val="24"/>
        </w:rPr>
        <w:t xml:space="preserve"> for all Medicaid-certified nursing facilities.  42 U.S.C. § 1396r(e)(7); 42 C.F.R. §§ 483.100 to 483.138.</w:t>
      </w:r>
      <w:r w:rsidR="00362B34" w:rsidRPr="00AA2F3D">
        <w:rPr>
          <w:sz w:val="20"/>
        </w:rPr>
        <w:t xml:space="preserve">  </w:t>
      </w:r>
      <w:r w:rsidR="00086FCF" w:rsidRPr="00AA2F3D">
        <w:rPr>
          <w:szCs w:val="24"/>
        </w:rPr>
        <w:t xml:space="preserve">State regulations task the CMAT with administering a </w:t>
      </w:r>
      <w:r w:rsidR="00362B34" w:rsidRPr="00AA2F3D">
        <w:rPr>
          <w:szCs w:val="24"/>
        </w:rPr>
        <w:t>first level</w:t>
      </w:r>
      <w:r w:rsidR="00086FCF" w:rsidRPr="00AA2F3D">
        <w:rPr>
          <w:szCs w:val="24"/>
        </w:rPr>
        <w:t xml:space="preserve"> screening (known as a “PASRR Level I”) prior to the admission of each child to a nursing facility.</w:t>
      </w:r>
      <w:r w:rsidRPr="00AA2F3D">
        <w:rPr>
          <w:rStyle w:val="FootnoteReference"/>
          <w:szCs w:val="24"/>
        </w:rPr>
        <w:t xml:space="preserve"> </w:t>
      </w:r>
      <w:r w:rsidR="00086FCF" w:rsidRPr="00AA2F3D">
        <w:rPr>
          <w:i/>
          <w:sz w:val="20"/>
        </w:rPr>
        <w:t xml:space="preserve">  </w:t>
      </w:r>
      <w:r w:rsidRPr="00AA2F3D">
        <w:rPr>
          <w:i/>
          <w:szCs w:val="24"/>
        </w:rPr>
        <w:t>See</w:t>
      </w:r>
      <w:r w:rsidRPr="00AA2F3D">
        <w:rPr>
          <w:szCs w:val="24"/>
        </w:rPr>
        <w:t xml:space="preserve"> Fla. Admin. Code R. 59A-4.1295 (3)</w:t>
      </w:r>
      <w:r w:rsidR="00046F48" w:rsidRPr="00AA2F3D">
        <w:rPr>
          <w:szCs w:val="24"/>
        </w:rPr>
        <w:t>.</w:t>
      </w:r>
    </w:p>
    <w:p w:rsidR="00086FCF" w:rsidRDefault="00086FCF" w:rsidP="00F056C6">
      <w:pPr>
        <w:numPr>
          <w:ilvl w:val="0"/>
          <w:numId w:val="2"/>
        </w:numPr>
        <w:spacing w:line="480" w:lineRule="auto"/>
        <w:ind w:left="0" w:firstLine="0"/>
        <w:rPr>
          <w:szCs w:val="24"/>
        </w:rPr>
      </w:pPr>
      <w:r w:rsidRPr="00086FCF">
        <w:rPr>
          <w:szCs w:val="24"/>
        </w:rPr>
        <w:t>For individuals identified through a PASRR Level I as</w:t>
      </w:r>
      <w:r w:rsidR="005663C4">
        <w:rPr>
          <w:szCs w:val="24"/>
        </w:rPr>
        <w:t xml:space="preserve"> possibly</w:t>
      </w:r>
      <w:r w:rsidRPr="00086FCF">
        <w:rPr>
          <w:szCs w:val="24"/>
        </w:rPr>
        <w:t xml:space="preserve"> having an intellectual disability or a related condition, APD is </w:t>
      </w:r>
      <w:r w:rsidR="009505A2">
        <w:rPr>
          <w:szCs w:val="24"/>
        </w:rPr>
        <w:t xml:space="preserve">required </w:t>
      </w:r>
      <w:r w:rsidRPr="00086FCF">
        <w:rPr>
          <w:szCs w:val="24"/>
        </w:rPr>
        <w:t>to conduct a second level PASRR review (a “PAS</w:t>
      </w:r>
      <w:r w:rsidR="005F3DE8">
        <w:rPr>
          <w:szCs w:val="24"/>
        </w:rPr>
        <w:t>R</w:t>
      </w:r>
      <w:r w:rsidRPr="00086FCF">
        <w:rPr>
          <w:szCs w:val="24"/>
        </w:rPr>
        <w:t xml:space="preserve">R Level II”). </w:t>
      </w:r>
      <w:r w:rsidR="009505A2">
        <w:rPr>
          <w:szCs w:val="24"/>
        </w:rPr>
        <w:t xml:space="preserve"> </w:t>
      </w:r>
      <w:r w:rsidRPr="00086FCF">
        <w:rPr>
          <w:szCs w:val="24"/>
        </w:rPr>
        <w:t>PAS</w:t>
      </w:r>
      <w:r w:rsidR="005F3DE8">
        <w:rPr>
          <w:szCs w:val="24"/>
        </w:rPr>
        <w:t>R</w:t>
      </w:r>
      <w:r w:rsidRPr="00086FCF">
        <w:rPr>
          <w:szCs w:val="24"/>
        </w:rPr>
        <w:t>R Level II is supposed to determine whether “the individual’s total needs are such that his or her needs can be met in an appropriate community setting” and “</w:t>
      </w:r>
      <w:r w:rsidR="005663C4">
        <w:rPr>
          <w:szCs w:val="24"/>
        </w:rPr>
        <w:t>if [nursing facility] services are recommended,</w:t>
      </w:r>
      <w:r w:rsidR="007C128B">
        <w:rPr>
          <w:szCs w:val="24"/>
        </w:rPr>
        <w:t xml:space="preserve"> . . . </w:t>
      </w:r>
      <w:r w:rsidRPr="00086FCF">
        <w:rPr>
          <w:szCs w:val="24"/>
        </w:rPr>
        <w:t>the specific services which are required to meet the evaluated individual’s needs . . . .”</w:t>
      </w:r>
      <w:r w:rsidRPr="00086FCF">
        <w:rPr>
          <w:sz w:val="20"/>
        </w:rPr>
        <w:t xml:space="preserve">  </w:t>
      </w:r>
      <w:r w:rsidR="005663C4" w:rsidRPr="00267F3B">
        <w:rPr>
          <w:i/>
          <w:szCs w:val="24"/>
        </w:rPr>
        <w:t>See</w:t>
      </w:r>
      <w:r w:rsidR="005663C4" w:rsidRPr="005663C4">
        <w:rPr>
          <w:szCs w:val="24"/>
        </w:rPr>
        <w:t xml:space="preserve"> </w:t>
      </w:r>
      <w:r w:rsidRPr="00086FCF">
        <w:rPr>
          <w:szCs w:val="24"/>
        </w:rPr>
        <w:t>42 C.F.R. §</w:t>
      </w:r>
      <w:r w:rsidR="005F3DE8">
        <w:rPr>
          <w:szCs w:val="24"/>
        </w:rPr>
        <w:t>§ </w:t>
      </w:r>
      <w:r w:rsidRPr="00086FCF">
        <w:rPr>
          <w:szCs w:val="24"/>
        </w:rPr>
        <w:t xml:space="preserve">483.128(i)(3), 483.132(a)(1). </w:t>
      </w:r>
      <w:r w:rsidR="00065CB4">
        <w:rPr>
          <w:szCs w:val="24"/>
        </w:rPr>
        <w:t xml:space="preserve">The PASRR Level II Review is supposed to occur before the child is admitted to a nursing facility, and within seven days of receiving a referral from a CMAT.  </w:t>
      </w:r>
    </w:p>
    <w:p w:rsidR="00F740A0" w:rsidRDefault="002B274B" w:rsidP="00F740A0">
      <w:pPr>
        <w:numPr>
          <w:ilvl w:val="0"/>
          <w:numId w:val="2"/>
        </w:numPr>
        <w:spacing w:line="480" w:lineRule="auto"/>
        <w:ind w:left="0" w:firstLine="0"/>
        <w:rPr>
          <w:szCs w:val="24"/>
        </w:rPr>
      </w:pPr>
      <w:r>
        <w:t>T</w:t>
      </w:r>
      <w:r w:rsidR="00086FCF" w:rsidRPr="00233475">
        <w:t xml:space="preserve">he State </w:t>
      </w:r>
      <w:r w:rsidR="00086FCF">
        <w:t>has failed</w:t>
      </w:r>
      <w:r w:rsidR="00086FCF" w:rsidRPr="00233475">
        <w:t xml:space="preserve"> to take appropriate measures to ensure that children who </w:t>
      </w:r>
      <w:r w:rsidR="00086FCF">
        <w:t>are entering</w:t>
      </w:r>
      <w:r w:rsidR="00086FCF" w:rsidRPr="00233475">
        <w:t xml:space="preserve"> </w:t>
      </w:r>
      <w:r w:rsidR="0004698E">
        <w:t>nursing facilities</w:t>
      </w:r>
      <w:r w:rsidR="00086FCF" w:rsidRPr="00233475">
        <w:t xml:space="preserve"> are considered for alternative placements in a timely </w:t>
      </w:r>
      <w:r w:rsidR="00086FCF">
        <w:t xml:space="preserve">manner.  </w:t>
      </w:r>
    </w:p>
    <w:p w:rsidR="002B274B" w:rsidRPr="00305DAC" w:rsidRDefault="00F740A0" w:rsidP="00305DAC">
      <w:pPr>
        <w:numPr>
          <w:ilvl w:val="0"/>
          <w:numId w:val="2"/>
        </w:numPr>
        <w:spacing w:line="480" w:lineRule="auto"/>
        <w:ind w:left="0" w:firstLine="0"/>
        <w:rPr>
          <w:szCs w:val="24"/>
        </w:rPr>
      </w:pPr>
      <w:r>
        <w:lastRenderedPageBreak/>
        <w:t>Moreover</w:t>
      </w:r>
      <w:r w:rsidR="002B274B">
        <w:t xml:space="preserve">, a substantial number of the Institutionalized Children were admitted to </w:t>
      </w:r>
      <w:r w:rsidR="0004698E">
        <w:t>nursing facilities</w:t>
      </w:r>
      <w:r w:rsidR="002B274B">
        <w:t xml:space="preserve"> without having been fully screened through the State’s PASRR program.  </w:t>
      </w:r>
      <w:r w:rsidR="00362B34">
        <w:t>Some Institutionalized Children did not receive a full PAS</w:t>
      </w:r>
      <w:r w:rsidR="0052462B">
        <w:t>R</w:t>
      </w:r>
      <w:r w:rsidR="00362B34">
        <w:t>R screening until years after they had entered the facility, including a number of children in the custody of the State.</w:t>
      </w:r>
      <w:r w:rsidR="00803EFE">
        <w:t xml:space="preserve">  For example,</w:t>
      </w:r>
      <w:r w:rsidR="00745767">
        <w:t xml:space="preserve"> </w:t>
      </w:r>
      <w:r w:rsidR="00305DAC">
        <w:t xml:space="preserve">one child was admitted to a nursing facility in early 2010, was not referred to a PASSR Level II until late 2011, and no Level II Review occurred until early 2013.  Another child was admitted to a nursing facility in 2006 and, despite receiving a Level I PASSR screen that indicated a history of intellectual disability, he did not receive a Level II Review until 2013.  A child in the custody of the </w:t>
      </w:r>
      <w:r w:rsidR="00295835">
        <w:t>S</w:t>
      </w:r>
      <w:r w:rsidR="00305DAC">
        <w:t xml:space="preserve">tate was </w:t>
      </w:r>
      <w:r w:rsidR="003810EB">
        <w:t>placed in</w:t>
      </w:r>
      <w:r w:rsidR="00745767">
        <w:t xml:space="preserve"> </w:t>
      </w:r>
      <w:r w:rsidR="00803EFE">
        <w:t>a nursing facility in 2006 shortly before the child’s fourth birthday.  A Level I PASRR assessment indicated the possibility of an intellectual disability at the time of admission, but a Level II review was not performed until six years later. </w:t>
      </w:r>
      <w:r w:rsidR="00745767">
        <w:t xml:space="preserve"> Similarly, another child in the State’s custody was admitted to a nursing facility in 2005 at the age of six.  A Level I PASRR Assessment indicated the possibility of an intellectual disability, but a Level II Review was not performed until 2012. </w:t>
      </w:r>
      <w:r w:rsidR="00305DAC">
        <w:t xml:space="preserve">The State admitted another child in its custody to a nursing facility in 2007, and although a Level I PASSR screen indicated the possibility of an intellectual disability, </w:t>
      </w:r>
      <w:r w:rsidR="005F303F">
        <w:t>it does not appear</w:t>
      </w:r>
      <w:r w:rsidR="00C50581">
        <w:t xml:space="preserve"> that </w:t>
      </w:r>
      <w:r w:rsidR="00305DAC">
        <w:t xml:space="preserve">a Level II review </w:t>
      </w:r>
      <w:r w:rsidR="005F303F">
        <w:t xml:space="preserve">was ever </w:t>
      </w:r>
      <w:r w:rsidR="00305DAC">
        <w:t xml:space="preserve">performed.  </w:t>
      </w:r>
    </w:p>
    <w:p w:rsidR="002B274B" w:rsidRPr="002B274B" w:rsidRDefault="00046F48" w:rsidP="002B274B">
      <w:pPr>
        <w:numPr>
          <w:ilvl w:val="0"/>
          <w:numId w:val="2"/>
        </w:numPr>
        <w:spacing w:line="480" w:lineRule="auto"/>
        <w:ind w:left="0" w:firstLine="0"/>
        <w:rPr>
          <w:szCs w:val="24"/>
        </w:rPr>
      </w:pPr>
      <w:r>
        <w:t xml:space="preserve">State documents indicate that to </w:t>
      </w:r>
      <w:r w:rsidR="00133566">
        <w:t>the extent the State</w:t>
      </w:r>
      <w:r w:rsidR="002B274B">
        <w:t xml:space="preserve"> initiated </w:t>
      </w:r>
      <w:r w:rsidR="00914078">
        <w:t xml:space="preserve">Level II </w:t>
      </w:r>
      <w:r w:rsidR="002B274B">
        <w:t>PASRR reviews for Institutionalized Children</w:t>
      </w:r>
      <w:r w:rsidR="00133566">
        <w:t xml:space="preserve"> following the United States’ issuance of </w:t>
      </w:r>
      <w:r w:rsidR="008A44DF">
        <w:t>its Findings Letter</w:t>
      </w:r>
      <w:r w:rsidR="00133566">
        <w:t>,</w:t>
      </w:r>
      <w:r w:rsidR="00362B34">
        <w:t xml:space="preserve"> many </w:t>
      </w:r>
      <w:r w:rsidR="002B274B">
        <w:t xml:space="preserve">of these reviews </w:t>
      </w:r>
      <w:r w:rsidR="00442477">
        <w:t>found</w:t>
      </w:r>
      <w:r w:rsidR="002B274B">
        <w:t xml:space="preserve"> that the Institutionalized Children could be served in their family home or other community-based settings.  Rather than effectively connecting children to these services, however, a substantial number of these assessments indicate </w:t>
      </w:r>
      <w:r>
        <w:t>that</w:t>
      </w:r>
      <w:r w:rsidR="00362B34">
        <w:t xml:space="preserve"> the State did</w:t>
      </w:r>
      <w:r w:rsidR="007C587E">
        <w:t xml:space="preserve"> no more than leav</w:t>
      </w:r>
      <w:r w:rsidR="00362B34">
        <w:t>e</w:t>
      </w:r>
      <w:r w:rsidR="002B274B">
        <w:t xml:space="preserve"> a packet of information </w:t>
      </w:r>
      <w:r w:rsidR="008A44DF">
        <w:t>regarding community-based services at the nursing facility</w:t>
      </w:r>
      <w:r w:rsidR="002B274B">
        <w:t>, or suggest</w:t>
      </w:r>
      <w:r w:rsidR="007C587E">
        <w:t xml:space="preserve"> </w:t>
      </w:r>
      <w:r w:rsidR="008A44DF">
        <w:t>enrolling</w:t>
      </w:r>
      <w:r w:rsidR="00914078">
        <w:t xml:space="preserve"> </w:t>
      </w:r>
      <w:r w:rsidR="002B274B">
        <w:t xml:space="preserve">the child in a waiting list for services.  </w:t>
      </w:r>
    </w:p>
    <w:p w:rsidR="00DF6C44" w:rsidRPr="00F056C6" w:rsidRDefault="00F056C6" w:rsidP="00F056C6">
      <w:pPr>
        <w:numPr>
          <w:ilvl w:val="0"/>
          <w:numId w:val="41"/>
        </w:numPr>
        <w:rPr>
          <w:szCs w:val="24"/>
        </w:rPr>
      </w:pPr>
      <w:r>
        <w:rPr>
          <w:i/>
        </w:rPr>
        <w:lastRenderedPageBreak/>
        <w:t>Failure</w:t>
      </w:r>
      <w:r w:rsidR="00DF6C44" w:rsidRPr="00F056C6">
        <w:rPr>
          <w:i/>
        </w:rPr>
        <w:t xml:space="preserve"> to Offer Meaningful Opportunities to </w:t>
      </w:r>
      <w:r w:rsidR="00362B34">
        <w:rPr>
          <w:i/>
        </w:rPr>
        <w:t>Move</w:t>
      </w:r>
      <w:r w:rsidR="00362B34" w:rsidRPr="00F056C6">
        <w:rPr>
          <w:i/>
        </w:rPr>
        <w:t xml:space="preserve"> </w:t>
      </w:r>
      <w:r w:rsidR="00DF6C44" w:rsidRPr="00F056C6">
        <w:rPr>
          <w:i/>
        </w:rPr>
        <w:t>to the Community</w:t>
      </w:r>
    </w:p>
    <w:p w:rsidR="00744A43" w:rsidRPr="006B49C2" w:rsidRDefault="00744A43" w:rsidP="00744A43">
      <w:pPr>
        <w:pStyle w:val="ListParagraph"/>
        <w:autoSpaceDE w:val="0"/>
        <w:autoSpaceDN w:val="0"/>
        <w:adjustRightInd w:val="0"/>
        <w:ind w:left="1440"/>
        <w:rPr>
          <w:i/>
          <w:szCs w:val="24"/>
        </w:rPr>
      </w:pPr>
    </w:p>
    <w:p w:rsidR="00362B34" w:rsidRPr="00362B34" w:rsidRDefault="00362B34" w:rsidP="00F056C6">
      <w:pPr>
        <w:pStyle w:val="ListParagraph"/>
        <w:widowControl w:val="0"/>
        <w:numPr>
          <w:ilvl w:val="0"/>
          <w:numId w:val="2"/>
        </w:numPr>
        <w:spacing w:line="480" w:lineRule="auto"/>
        <w:ind w:left="0" w:firstLine="0"/>
        <w:rPr>
          <w:szCs w:val="24"/>
        </w:rPr>
      </w:pPr>
      <w:r>
        <w:t>Many children who have been inappropriately admitted to a nursing facility have remained there for years because the State has not presented meaningful opportunities for them to move to the community.</w:t>
      </w:r>
    </w:p>
    <w:p w:rsidR="00046F48" w:rsidRDefault="007D2944" w:rsidP="005E00C4">
      <w:pPr>
        <w:pStyle w:val="ListParagraph"/>
        <w:widowControl w:val="0"/>
        <w:numPr>
          <w:ilvl w:val="0"/>
          <w:numId w:val="2"/>
        </w:numPr>
        <w:spacing w:line="480" w:lineRule="auto"/>
        <w:ind w:left="0" w:firstLine="0"/>
        <w:rPr>
          <w:szCs w:val="24"/>
        </w:rPr>
      </w:pPr>
      <w:r>
        <w:t xml:space="preserve">After </w:t>
      </w:r>
      <w:r w:rsidR="00744A43">
        <w:t>a child has been placed in a nursing facility, his or her</w:t>
      </w:r>
      <w:r w:rsidR="00744A43" w:rsidRPr="00F234F3">
        <w:rPr>
          <w:szCs w:val="24"/>
        </w:rPr>
        <w:t xml:space="preserve"> continued stay is contingent upon the State’s recommendation and approval through the CMAT process</w:t>
      </w:r>
      <w:r w:rsidR="00744A43">
        <w:rPr>
          <w:szCs w:val="24"/>
        </w:rPr>
        <w:t>.</w:t>
      </w:r>
      <w:r w:rsidR="00744A43" w:rsidRPr="00F234F3">
        <w:rPr>
          <w:szCs w:val="24"/>
        </w:rPr>
        <w:t xml:space="preserve"> </w:t>
      </w:r>
      <w:r w:rsidR="00744A43">
        <w:rPr>
          <w:szCs w:val="24"/>
        </w:rPr>
        <w:t xml:space="preserve"> T</w:t>
      </w:r>
      <w:r w:rsidR="00744A43" w:rsidRPr="008C5063">
        <w:rPr>
          <w:szCs w:val="24"/>
        </w:rPr>
        <w:t xml:space="preserve">he CMAT </w:t>
      </w:r>
      <w:r w:rsidR="00744A43">
        <w:rPr>
          <w:szCs w:val="24"/>
        </w:rPr>
        <w:t>must</w:t>
      </w:r>
      <w:r w:rsidR="00744A43" w:rsidRPr="008C5063">
        <w:rPr>
          <w:szCs w:val="24"/>
        </w:rPr>
        <w:t xml:space="preserve"> evaluate the need for continued placement </w:t>
      </w:r>
      <w:r w:rsidR="00744A43">
        <w:rPr>
          <w:szCs w:val="24"/>
        </w:rPr>
        <w:t xml:space="preserve">in the facility </w:t>
      </w:r>
      <w:r w:rsidR="00914078">
        <w:rPr>
          <w:szCs w:val="24"/>
        </w:rPr>
        <w:t>after a child has been in the facility for six months</w:t>
      </w:r>
      <w:r w:rsidR="00744A43" w:rsidRPr="008C5063">
        <w:rPr>
          <w:szCs w:val="24"/>
        </w:rPr>
        <w:t xml:space="preserve">.  Thereafter, the State requires the CMAT to conduct </w:t>
      </w:r>
      <w:r w:rsidR="00744A43">
        <w:rPr>
          <w:szCs w:val="24"/>
        </w:rPr>
        <w:t xml:space="preserve">a </w:t>
      </w:r>
      <w:r w:rsidR="00744A43" w:rsidRPr="008C5063">
        <w:rPr>
          <w:szCs w:val="24"/>
        </w:rPr>
        <w:t xml:space="preserve">follow-up </w:t>
      </w:r>
      <w:r w:rsidR="00744A43">
        <w:rPr>
          <w:szCs w:val="24"/>
        </w:rPr>
        <w:t>meeting</w:t>
      </w:r>
      <w:r w:rsidR="00744A43" w:rsidRPr="008C5063">
        <w:rPr>
          <w:szCs w:val="24"/>
        </w:rPr>
        <w:t xml:space="preserve"> annually</w:t>
      </w:r>
      <w:r w:rsidR="00744A43">
        <w:rPr>
          <w:szCs w:val="24"/>
        </w:rPr>
        <w:t xml:space="preserve"> to re-assess the child’s status.  More frequent meetings are required if there </w:t>
      </w:r>
      <w:r w:rsidR="00744A43" w:rsidRPr="008C5063">
        <w:rPr>
          <w:szCs w:val="24"/>
        </w:rPr>
        <w:t xml:space="preserve">is a significant change in the child’s clinical status or </w:t>
      </w:r>
      <w:r w:rsidR="00442477">
        <w:rPr>
          <w:szCs w:val="24"/>
        </w:rPr>
        <w:t xml:space="preserve">if </w:t>
      </w:r>
      <w:r w:rsidR="00744A43" w:rsidRPr="008C5063">
        <w:rPr>
          <w:szCs w:val="24"/>
        </w:rPr>
        <w:t xml:space="preserve">a </w:t>
      </w:r>
      <w:r w:rsidR="00744A43">
        <w:rPr>
          <w:szCs w:val="24"/>
        </w:rPr>
        <w:t>meeting</w:t>
      </w:r>
      <w:r w:rsidR="00744A43" w:rsidRPr="008C5063">
        <w:rPr>
          <w:szCs w:val="24"/>
        </w:rPr>
        <w:t xml:space="preserve"> is requested.</w:t>
      </w:r>
      <w:r w:rsidR="00744A43">
        <w:rPr>
          <w:szCs w:val="24"/>
        </w:rPr>
        <w:t xml:space="preserve">  </w:t>
      </w:r>
    </w:p>
    <w:p w:rsidR="00F056C6" w:rsidRDefault="00DF6C44" w:rsidP="005E00C4">
      <w:pPr>
        <w:pStyle w:val="ListParagraph"/>
        <w:widowControl w:val="0"/>
        <w:numPr>
          <w:ilvl w:val="0"/>
          <w:numId w:val="2"/>
        </w:numPr>
        <w:spacing w:line="480" w:lineRule="auto"/>
        <w:ind w:left="0" w:firstLine="0"/>
        <w:rPr>
          <w:szCs w:val="24"/>
        </w:rPr>
      </w:pPr>
      <w:r>
        <w:rPr>
          <w:szCs w:val="24"/>
        </w:rPr>
        <w:t xml:space="preserve">Many of the Institutionalized Children </w:t>
      </w:r>
      <w:r w:rsidR="00442477">
        <w:rPr>
          <w:szCs w:val="24"/>
        </w:rPr>
        <w:t>remain</w:t>
      </w:r>
      <w:r>
        <w:rPr>
          <w:szCs w:val="24"/>
        </w:rPr>
        <w:t xml:space="preserve"> in </w:t>
      </w:r>
      <w:r w:rsidR="008A44DF">
        <w:rPr>
          <w:szCs w:val="24"/>
        </w:rPr>
        <w:t>facil</w:t>
      </w:r>
      <w:r w:rsidR="008A44DF" w:rsidRPr="00362B34">
        <w:rPr>
          <w:szCs w:val="24"/>
        </w:rPr>
        <w:t>ities</w:t>
      </w:r>
      <w:r w:rsidRPr="00362B34">
        <w:rPr>
          <w:szCs w:val="24"/>
        </w:rPr>
        <w:t xml:space="preserve"> for very long </w:t>
      </w:r>
      <w:r w:rsidR="008A44DF" w:rsidRPr="00362B34">
        <w:rPr>
          <w:szCs w:val="24"/>
        </w:rPr>
        <w:t xml:space="preserve">periods of </w:t>
      </w:r>
      <w:r w:rsidRPr="00362B34">
        <w:rPr>
          <w:szCs w:val="24"/>
        </w:rPr>
        <w:t xml:space="preserve">time, even when it is apparent that their medical conditions would </w:t>
      </w:r>
      <w:r w:rsidRPr="0052462B">
        <w:rPr>
          <w:szCs w:val="24"/>
        </w:rPr>
        <w:t>permit return to the community</w:t>
      </w:r>
      <w:r w:rsidRPr="00362B34">
        <w:rPr>
          <w:szCs w:val="24"/>
        </w:rPr>
        <w:t xml:space="preserve"> with appropriate supports.  The continued stay of most of these children is the direct result of the State’s failure to actively identify more </w:t>
      </w:r>
      <w:r w:rsidRPr="0052462B">
        <w:rPr>
          <w:szCs w:val="24"/>
        </w:rPr>
        <w:t>integrated</w:t>
      </w:r>
      <w:r w:rsidRPr="00362B34">
        <w:rPr>
          <w:i/>
          <w:szCs w:val="24"/>
        </w:rPr>
        <w:t xml:space="preserve"> </w:t>
      </w:r>
      <w:r w:rsidRPr="007F76F1">
        <w:rPr>
          <w:szCs w:val="24"/>
        </w:rPr>
        <w:t>s</w:t>
      </w:r>
      <w:r w:rsidRPr="00362B34">
        <w:rPr>
          <w:szCs w:val="24"/>
        </w:rPr>
        <w:t xml:space="preserve">ervice options for </w:t>
      </w:r>
      <w:r w:rsidR="008A44DF" w:rsidRPr="00362B34">
        <w:rPr>
          <w:szCs w:val="24"/>
        </w:rPr>
        <w:t>them.</w:t>
      </w:r>
    </w:p>
    <w:p w:rsidR="00F056C6" w:rsidRDefault="00DF6C44" w:rsidP="00F056C6">
      <w:pPr>
        <w:pStyle w:val="ListParagraph"/>
        <w:numPr>
          <w:ilvl w:val="0"/>
          <w:numId w:val="2"/>
        </w:numPr>
        <w:spacing w:line="480" w:lineRule="auto"/>
        <w:ind w:left="0" w:firstLine="0"/>
        <w:rPr>
          <w:szCs w:val="24"/>
        </w:rPr>
      </w:pPr>
      <w:r w:rsidRPr="00362B34">
        <w:rPr>
          <w:szCs w:val="24"/>
        </w:rPr>
        <w:t xml:space="preserve">Because the State </w:t>
      </w:r>
      <w:r w:rsidR="008A44DF" w:rsidRPr="00362B34">
        <w:rPr>
          <w:szCs w:val="24"/>
        </w:rPr>
        <w:t>fails</w:t>
      </w:r>
      <w:r w:rsidR="003E686B" w:rsidRPr="00362B34">
        <w:rPr>
          <w:szCs w:val="24"/>
        </w:rPr>
        <w:t xml:space="preserve"> </w:t>
      </w:r>
      <w:r w:rsidRPr="00362B34">
        <w:rPr>
          <w:szCs w:val="24"/>
        </w:rPr>
        <w:t xml:space="preserve">to ensure the Institutionalized Children are considered for placement in the community, many </w:t>
      </w:r>
      <w:r w:rsidR="003E686B" w:rsidRPr="00362B34">
        <w:rPr>
          <w:szCs w:val="24"/>
        </w:rPr>
        <w:t xml:space="preserve">have </w:t>
      </w:r>
      <w:r w:rsidR="008D1039" w:rsidRPr="008D1039">
        <w:rPr>
          <w:szCs w:val="24"/>
        </w:rPr>
        <w:t>spent much or all of their childhoods in a facility and remain there into adulthood.</w:t>
      </w:r>
      <w:r w:rsidR="00745767">
        <w:rPr>
          <w:szCs w:val="24"/>
        </w:rPr>
        <w:t xml:space="preserve">  One young man, for example, remains in a nursing facility at the age of twenty even though a recent State assessment </w:t>
      </w:r>
      <w:r w:rsidR="00745767" w:rsidRPr="00F056C6">
        <w:rPr>
          <w:szCs w:val="24"/>
        </w:rPr>
        <w:t>determined that placement in a nursing facility “is not the most appropriate placement</w:t>
      </w:r>
      <w:r w:rsidR="00745767">
        <w:rPr>
          <w:szCs w:val="24"/>
        </w:rPr>
        <w:t>” and</w:t>
      </w:r>
      <w:r w:rsidR="00745767" w:rsidRPr="00F056C6">
        <w:rPr>
          <w:szCs w:val="24"/>
        </w:rPr>
        <w:t xml:space="preserve"> that other community-based services could effectively meet his needs</w:t>
      </w:r>
      <w:r w:rsidR="00745767">
        <w:rPr>
          <w:szCs w:val="24"/>
        </w:rPr>
        <w:t>.</w:t>
      </w:r>
      <w:r w:rsidR="008D1039" w:rsidRPr="008D1039">
        <w:rPr>
          <w:szCs w:val="24"/>
        </w:rPr>
        <w:t xml:space="preserve">  Some young adults have been t</w:t>
      </w:r>
      <w:r w:rsidR="00F056C6">
        <w:rPr>
          <w:szCs w:val="24"/>
        </w:rPr>
        <w:t>ransferred to different ward</w:t>
      </w:r>
      <w:r w:rsidR="008A44DF">
        <w:rPr>
          <w:szCs w:val="24"/>
        </w:rPr>
        <w:t>s</w:t>
      </w:r>
      <w:r w:rsidR="00F056C6">
        <w:rPr>
          <w:szCs w:val="24"/>
        </w:rPr>
        <w:t xml:space="preserve"> of the facilit</w:t>
      </w:r>
      <w:r w:rsidR="008A44DF">
        <w:rPr>
          <w:szCs w:val="24"/>
        </w:rPr>
        <w:t>ies</w:t>
      </w:r>
      <w:r w:rsidR="00F056C6">
        <w:rPr>
          <w:szCs w:val="24"/>
        </w:rPr>
        <w:t xml:space="preserve"> after </w:t>
      </w:r>
      <w:r w:rsidR="00F056C6" w:rsidRPr="00C939B6">
        <w:rPr>
          <w:szCs w:val="24"/>
        </w:rPr>
        <w:t>their twenty</w:t>
      </w:r>
      <w:r w:rsidR="00F056C6">
        <w:rPr>
          <w:szCs w:val="24"/>
        </w:rPr>
        <w:t>-</w:t>
      </w:r>
      <w:r w:rsidR="00F056C6" w:rsidRPr="00C939B6">
        <w:rPr>
          <w:szCs w:val="24"/>
        </w:rPr>
        <w:t>first birthday</w:t>
      </w:r>
      <w:r w:rsidR="008A44DF">
        <w:rPr>
          <w:szCs w:val="24"/>
        </w:rPr>
        <w:t>s</w:t>
      </w:r>
      <w:r w:rsidR="00F056C6">
        <w:rPr>
          <w:szCs w:val="24"/>
        </w:rPr>
        <w:t xml:space="preserve"> and</w:t>
      </w:r>
      <w:r w:rsidR="00F056C6" w:rsidRPr="00C939B6">
        <w:rPr>
          <w:szCs w:val="24"/>
        </w:rPr>
        <w:t xml:space="preserve"> </w:t>
      </w:r>
      <w:r w:rsidR="00F056C6">
        <w:rPr>
          <w:szCs w:val="24"/>
        </w:rPr>
        <w:t xml:space="preserve">housed </w:t>
      </w:r>
      <w:r w:rsidR="00F056C6" w:rsidRPr="00C939B6">
        <w:rPr>
          <w:szCs w:val="24"/>
        </w:rPr>
        <w:t>among elderly residents.</w:t>
      </w:r>
      <w:r w:rsidR="00AB2A3C">
        <w:rPr>
          <w:szCs w:val="24"/>
        </w:rPr>
        <w:t xml:space="preserve">  Others have been transferred to other facilities, sometimes in a different part of the State.</w:t>
      </w:r>
    </w:p>
    <w:p w:rsidR="00951E82" w:rsidRPr="003810EB" w:rsidRDefault="00DF6C44" w:rsidP="003810EB">
      <w:pPr>
        <w:widowControl w:val="0"/>
        <w:numPr>
          <w:ilvl w:val="0"/>
          <w:numId w:val="2"/>
        </w:numPr>
        <w:spacing w:line="480" w:lineRule="auto"/>
        <w:ind w:left="0" w:firstLine="0"/>
        <w:rPr>
          <w:b/>
          <w:szCs w:val="24"/>
        </w:rPr>
      </w:pPr>
      <w:r w:rsidRPr="003810EB">
        <w:rPr>
          <w:szCs w:val="24"/>
        </w:rPr>
        <w:t xml:space="preserve">Without meaningful transition planning and effective access to community-based </w:t>
      </w:r>
      <w:r w:rsidRPr="003810EB">
        <w:rPr>
          <w:szCs w:val="24"/>
        </w:rPr>
        <w:lastRenderedPageBreak/>
        <w:t xml:space="preserve">alternatives to institutional care, it is likely that many of the Institutionalized Children will remain in </w:t>
      </w:r>
      <w:r w:rsidR="0004698E" w:rsidRPr="003810EB">
        <w:rPr>
          <w:szCs w:val="24"/>
        </w:rPr>
        <w:t>nursing facilities</w:t>
      </w:r>
      <w:r w:rsidRPr="003810EB">
        <w:rPr>
          <w:szCs w:val="24"/>
        </w:rPr>
        <w:t xml:space="preserve"> for most or all of their lives.  </w:t>
      </w:r>
    </w:p>
    <w:p w:rsidR="00A228CF" w:rsidRPr="00A6086D" w:rsidRDefault="00A6086D" w:rsidP="00A6086D">
      <w:pPr>
        <w:pStyle w:val="ListParagraph"/>
        <w:widowControl w:val="0"/>
        <w:numPr>
          <w:ilvl w:val="0"/>
          <w:numId w:val="44"/>
        </w:numPr>
        <w:rPr>
          <w:b/>
          <w:szCs w:val="24"/>
        </w:rPr>
      </w:pPr>
      <w:r>
        <w:rPr>
          <w:b/>
          <w:szCs w:val="24"/>
        </w:rPr>
        <w:t>T</w:t>
      </w:r>
      <w:r w:rsidR="00A228CF" w:rsidRPr="00A6086D">
        <w:rPr>
          <w:b/>
          <w:szCs w:val="24"/>
        </w:rPr>
        <w:t>he Institutionalized Children</w:t>
      </w:r>
      <w:r w:rsidR="00A32586" w:rsidRPr="00A6086D">
        <w:rPr>
          <w:b/>
          <w:szCs w:val="24"/>
        </w:rPr>
        <w:t xml:space="preserve">, and Those In the Community At Serious Risk of Institutionalization, </w:t>
      </w:r>
      <w:r w:rsidR="00A228CF" w:rsidRPr="00A6086D">
        <w:rPr>
          <w:b/>
          <w:szCs w:val="24"/>
        </w:rPr>
        <w:t>are Qualified to Receive Services in More Integrated Settings</w:t>
      </w:r>
      <w:r w:rsidR="00A32586" w:rsidRPr="00A6086D">
        <w:rPr>
          <w:b/>
          <w:szCs w:val="24"/>
        </w:rPr>
        <w:t xml:space="preserve"> and They and Their Families Would </w:t>
      </w:r>
      <w:r w:rsidR="00D059FD">
        <w:rPr>
          <w:b/>
          <w:szCs w:val="24"/>
        </w:rPr>
        <w:t>Not Oppose</w:t>
      </w:r>
      <w:r w:rsidR="00D059FD" w:rsidRPr="00A6086D">
        <w:rPr>
          <w:b/>
          <w:szCs w:val="24"/>
        </w:rPr>
        <w:t xml:space="preserve"> </w:t>
      </w:r>
      <w:r w:rsidR="00A32586" w:rsidRPr="00A6086D">
        <w:rPr>
          <w:b/>
          <w:szCs w:val="24"/>
        </w:rPr>
        <w:t>Placement in Such Settings</w:t>
      </w:r>
    </w:p>
    <w:p w:rsidR="00A228CF" w:rsidRPr="00A32586" w:rsidRDefault="00A228CF" w:rsidP="00A228CF">
      <w:pPr>
        <w:widowControl w:val="0"/>
        <w:rPr>
          <w:i/>
          <w:szCs w:val="24"/>
        </w:rPr>
      </w:pPr>
    </w:p>
    <w:p w:rsidR="007E175B" w:rsidRPr="00905B88" w:rsidRDefault="00A228CF" w:rsidP="00905B88">
      <w:pPr>
        <w:pStyle w:val="ListParagraph"/>
        <w:widowControl w:val="0"/>
        <w:numPr>
          <w:ilvl w:val="0"/>
          <w:numId w:val="2"/>
        </w:numPr>
        <w:spacing w:line="480" w:lineRule="auto"/>
        <w:ind w:left="0" w:firstLine="0"/>
        <w:rPr>
          <w:szCs w:val="24"/>
        </w:rPr>
      </w:pPr>
      <w:r w:rsidRPr="00905B88">
        <w:rPr>
          <w:szCs w:val="24"/>
        </w:rPr>
        <w:t>The Institutionalized Children could be served in more integrated settings</w:t>
      </w:r>
      <w:r w:rsidR="007E175B" w:rsidRPr="00905B88">
        <w:rPr>
          <w:szCs w:val="24"/>
        </w:rPr>
        <w:t>, and their families</w:t>
      </w:r>
      <w:r w:rsidR="00D059FD">
        <w:rPr>
          <w:szCs w:val="24"/>
        </w:rPr>
        <w:t>, if presented a meaningful opportunity to do so,</w:t>
      </w:r>
      <w:r w:rsidR="007E175B" w:rsidRPr="00905B88">
        <w:rPr>
          <w:szCs w:val="24"/>
        </w:rPr>
        <w:t xml:space="preserve"> </w:t>
      </w:r>
      <w:r w:rsidR="00D059FD">
        <w:rPr>
          <w:szCs w:val="24"/>
        </w:rPr>
        <w:t>would choose for them</w:t>
      </w:r>
      <w:r w:rsidR="007E175B" w:rsidRPr="00905B88">
        <w:rPr>
          <w:szCs w:val="24"/>
        </w:rPr>
        <w:t xml:space="preserve"> to grow up at home or in </w:t>
      </w:r>
      <w:r w:rsidR="006E3521">
        <w:rPr>
          <w:szCs w:val="24"/>
        </w:rPr>
        <w:t xml:space="preserve">other </w:t>
      </w:r>
      <w:r w:rsidR="007E175B" w:rsidRPr="00905B88">
        <w:rPr>
          <w:szCs w:val="24"/>
        </w:rPr>
        <w:t>settings that foster their full development and that do not segregate them from the community</w:t>
      </w:r>
      <w:r w:rsidRPr="00905B88">
        <w:rPr>
          <w:szCs w:val="24"/>
        </w:rPr>
        <w:t xml:space="preserve">.  </w:t>
      </w:r>
    </w:p>
    <w:p w:rsidR="00A228CF" w:rsidRDefault="00A228CF" w:rsidP="00905B88">
      <w:pPr>
        <w:pStyle w:val="ListParagraph"/>
        <w:widowControl w:val="0"/>
        <w:numPr>
          <w:ilvl w:val="0"/>
          <w:numId w:val="2"/>
        </w:numPr>
        <w:spacing w:line="480" w:lineRule="auto"/>
        <w:ind w:left="0" w:firstLine="0"/>
        <w:rPr>
          <w:szCs w:val="24"/>
        </w:rPr>
      </w:pPr>
      <w:r w:rsidRPr="00A32586">
        <w:rPr>
          <w:szCs w:val="24"/>
        </w:rPr>
        <w:t xml:space="preserve">The State has </w:t>
      </w:r>
      <w:r w:rsidR="003E686B">
        <w:rPr>
          <w:szCs w:val="24"/>
        </w:rPr>
        <w:t>shown</w:t>
      </w:r>
      <w:r w:rsidR="003E686B" w:rsidRPr="00A32586">
        <w:rPr>
          <w:szCs w:val="24"/>
        </w:rPr>
        <w:t xml:space="preserve"> </w:t>
      </w:r>
      <w:r w:rsidRPr="00A32586">
        <w:rPr>
          <w:szCs w:val="24"/>
        </w:rPr>
        <w:t xml:space="preserve">that it is possible to serve children with significant </w:t>
      </w:r>
      <w:r w:rsidR="00914078">
        <w:rPr>
          <w:szCs w:val="24"/>
        </w:rPr>
        <w:t>medical needs</w:t>
      </w:r>
      <w:r w:rsidR="00914078" w:rsidRPr="00A32586">
        <w:rPr>
          <w:szCs w:val="24"/>
        </w:rPr>
        <w:t xml:space="preserve"> </w:t>
      </w:r>
      <w:r w:rsidRPr="00A32586">
        <w:rPr>
          <w:szCs w:val="24"/>
        </w:rPr>
        <w:t>in the community through services that already exist within its system.</w:t>
      </w:r>
      <w:r w:rsidR="00E73DC1">
        <w:rPr>
          <w:szCs w:val="24"/>
        </w:rPr>
        <w:t xml:space="preserve"> The Institutionalized Children’s needs are </w:t>
      </w:r>
      <w:r w:rsidR="0004698E">
        <w:rPr>
          <w:szCs w:val="24"/>
        </w:rPr>
        <w:t>generally no different</w:t>
      </w:r>
      <w:r w:rsidR="00E73DC1">
        <w:rPr>
          <w:szCs w:val="24"/>
        </w:rPr>
        <w:t xml:space="preserve"> than those of </w:t>
      </w:r>
      <w:r w:rsidR="00E73DC1" w:rsidRPr="00E36DFE">
        <w:rPr>
          <w:szCs w:val="24"/>
        </w:rPr>
        <w:t>children and young adults receiving services in more integrated community-based settings.</w:t>
      </w:r>
      <w:r w:rsidR="00E73DC1">
        <w:rPr>
          <w:szCs w:val="24"/>
        </w:rPr>
        <w:t xml:space="preserve">  </w:t>
      </w:r>
      <w:r w:rsidRPr="00A32586">
        <w:rPr>
          <w:szCs w:val="24"/>
        </w:rPr>
        <w:t xml:space="preserve">With reasonable modifications, these services permit </w:t>
      </w:r>
      <w:r w:rsidR="00E73DC1">
        <w:rPr>
          <w:szCs w:val="24"/>
        </w:rPr>
        <w:t xml:space="preserve">the Institutionalized Children </w:t>
      </w:r>
      <w:r w:rsidRPr="00A32586">
        <w:rPr>
          <w:szCs w:val="24"/>
        </w:rPr>
        <w:t xml:space="preserve">to </w:t>
      </w:r>
      <w:r w:rsidR="00E73DC1">
        <w:rPr>
          <w:szCs w:val="24"/>
        </w:rPr>
        <w:t xml:space="preserve">be reunited </w:t>
      </w:r>
      <w:r w:rsidRPr="00A32586">
        <w:rPr>
          <w:szCs w:val="24"/>
        </w:rPr>
        <w:t xml:space="preserve">with their families or </w:t>
      </w:r>
      <w:r w:rsidR="00E73DC1">
        <w:rPr>
          <w:szCs w:val="24"/>
        </w:rPr>
        <w:t xml:space="preserve">live </w:t>
      </w:r>
      <w:r w:rsidRPr="00A32586">
        <w:rPr>
          <w:szCs w:val="24"/>
        </w:rPr>
        <w:t xml:space="preserve">in other community-based settings.  </w:t>
      </w:r>
    </w:p>
    <w:p w:rsidR="000A7B04" w:rsidRDefault="00170415" w:rsidP="00905B88">
      <w:pPr>
        <w:pStyle w:val="ListParagraph"/>
        <w:widowControl w:val="0"/>
        <w:numPr>
          <w:ilvl w:val="0"/>
          <w:numId w:val="45"/>
        </w:numPr>
        <w:ind w:left="720"/>
        <w:rPr>
          <w:b/>
          <w:szCs w:val="24"/>
        </w:rPr>
      </w:pPr>
      <w:r w:rsidRPr="00362B34">
        <w:rPr>
          <w:b/>
          <w:szCs w:val="24"/>
        </w:rPr>
        <w:t>P</w:t>
      </w:r>
      <w:r w:rsidRPr="001A2069">
        <w:rPr>
          <w:b/>
          <w:szCs w:val="24"/>
        </w:rPr>
        <w:t xml:space="preserve">roviding Services in Integrated Settings Can be </w:t>
      </w:r>
      <w:r w:rsidR="00173838">
        <w:rPr>
          <w:b/>
          <w:szCs w:val="24"/>
        </w:rPr>
        <w:t xml:space="preserve">Accommodated Through Reasonable Modifications to </w:t>
      </w:r>
      <w:r w:rsidR="00B20483">
        <w:rPr>
          <w:b/>
          <w:szCs w:val="24"/>
        </w:rPr>
        <w:t>the State’s Existing Services</w:t>
      </w:r>
    </w:p>
    <w:p w:rsidR="00686AC1" w:rsidRPr="001A2069" w:rsidRDefault="00686AC1" w:rsidP="00686AC1">
      <w:pPr>
        <w:pStyle w:val="ListParagraph"/>
        <w:widowControl w:val="0"/>
        <w:rPr>
          <w:b/>
          <w:szCs w:val="24"/>
        </w:rPr>
      </w:pPr>
    </w:p>
    <w:p w:rsidR="007F1A72" w:rsidRPr="00494B8A" w:rsidRDefault="007F1A72" w:rsidP="007F1A72">
      <w:pPr>
        <w:pStyle w:val="ListParagraph"/>
        <w:numPr>
          <w:ilvl w:val="0"/>
          <w:numId w:val="2"/>
        </w:numPr>
        <w:autoSpaceDE w:val="0"/>
        <w:autoSpaceDN w:val="0"/>
        <w:adjustRightInd w:val="0"/>
        <w:spacing w:line="480" w:lineRule="auto"/>
        <w:ind w:left="0" w:firstLine="0"/>
        <w:rPr>
          <w:szCs w:val="24"/>
        </w:rPr>
      </w:pPr>
      <w:r w:rsidRPr="008E49C6">
        <w:rPr>
          <w:szCs w:val="24"/>
        </w:rPr>
        <w:t>The</w:t>
      </w:r>
      <w:r>
        <w:rPr>
          <w:szCs w:val="24"/>
        </w:rPr>
        <w:t xml:space="preserve"> actions needed to remedy the State’s ADA violations described in this Complaint could be achieved through </w:t>
      </w:r>
      <w:r w:rsidR="003E686B">
        <w:rPr>
          <w:szCs w:val="24"/>
        </w:rPr>
        <w:t>reasonable modifications of the State’s service system</w:t>
      </w:r>
      <w:r>
        <w:rPr>
          <w:szCs w:val="24"/>
        </w:rPr>
        <w:t>.</w:t>
      </w:r>
      <w:r w:rsidRPr="00774CD6">
        <w:rPr>
          <w:szCs w:val="24"/>
        </w:rPr>
        <w:t xml:space="preserve">  </w:t>
      </w:r>
    </w:p>
    <w:p w:rsidR="00992CAF" w:rsidRDefault="003E686B" w:rsidP="00905B88">
      <w:pPr>
        <w:pStyle w:val="ListParagraph"/>
        <w:numPr>
          <w:ilvl w:val="0"/>
          <w:numId w:val="2"/>
        </w:numPr>
        <w:spacing w:line="480" w:lineRule="auto"/>
        <w:ind w:left="0" w:firstLine="0"/>
        <w:rPr>
          <w:szCs w:val="24"/>
        </w:rPr>
      </w:pPr>
      <w:r>
        <w:rPr>
          <w:szCs w:val="24"/>
        </w:rPr>
        <w:t>T</w:t>
      </w:r>
      <w:r w:rsidR="00610495">
        <w:rPr>
          <w:szCs w:val="24"/>
        </w:rPr>
        <w:t>he types of services that already exist in the State’s service system would be able</w:t>
      </w:r>
      <w:r>
        <w:rPr>
          <w:szCs w:val="24"/>
        </w:rPr>
        <w:t>, with reasonable modifications,</w:t>
      </w:r>
      <w:r w:rsidR="00610495">
        <w:rPr>
          <w:szCs w:val="24"/>
        </w:rPr>
        <w:t xml:space="preserve"> to meet the needs of the Inst</w:t>
      </w:r>
      <w:r w:rsidR="00470B3D" w:rsidRPr="0058641F">
        <w:rPr>
          <w:szCs w:val="24"/>
        </w:rPr>
        <w:t>itutiona</w:t>
      </w:r>
      <w:r w:rsidR="00470B3D" w:rsidRPr="001A2069">
        <w:rPr>
          <w:szCs w:val="24"/>
        </w:rPr>
        <w:t>lized and At-Risk Children.</w:t>
      </w:r>
      <w:r w:rsidR="007F1A72">
        <w:rPr>
          <w:szCs w:val="24"/>
        </w:rPr>
        <w:t xml:space="preserve">  These services include </w:t>
      </w:r>
      <w:r w:rsidR="007F1A72">
        <w:t xml:space="preserve">private duty nursing; personal care services; home health services; respite services; crisis services; home and environmental modifications; specialized medical equipment and supplies; intensive care coordination; transportation; nutrition counseling; dietary </w:t>
      </w:r>
      <w:r w:rsidR="007F1A72">
        <w:lastRenderedPageBreak/>
        <w:t>supplements; family training; behavioral/psychiatric services; habilitation services; and occupational, physical, speech and respiratory therapies</w:t>
      </w:r>
      <w:r w:rsidR="00914078">
        <w:t>.</w:t>
      </w:r>
    </w:p>
    <w:p w:rsidR="00992CAF" w:rsidRDefault="000B1108" w:rsidP="00905B88">
      <w:pPr>
        <w:pStyle w:val="ListParagraph"/>
        <w:numPr>
          <w:ilvl w:val="0"/>
          <w:numId w:val="2"/>
        </w:numPr>
        <w:spacing w:line="480" w:lineRule="auto"/>
        <w:ind w:left="0" w:firstLine="0"/>
        <w:rPr>
          <w:szCs w:val="24"/>
        </w:rPr>
      </w:pPr>
      <w:r w:rsidRPr="00992CAF">
        <w:rPr>
          <w:szCs w:val="24"/>
        </w:rPr>
        <w:t xml:space="preserve">The State is independently obligated </w:t>
      </w:r>
      <w:r w:rsidR="007F1A72">
        <w:rPr>
          <w:szCs w:val="24"/>
        </w:rPr>
        <w:t xml:space="preserve">to provide many of these services to Medicaid-eligible children pursuant to the </w:t>
      </w:r>
      <w:r w:rsidR="00C32DFE" w:rsidRPr="00992CAF">
        <w:rPr>
          <w:szCs w:val="24"/>
        </w:rPr>
        <w:t>EPSDT requirements of the Medicaid Act.  42 U.S.C.</w:t>
      </w:r>
      <w:r w:rsidRPr="00992CAF">
        <w:rPr>
          <w:szCs w:val="24"/>
        </w:rPr>
        <w:t xml:space="preserve"> </w:t>
      </w:r>
      <w:r w:rsidR="00C32DFE" w:rsidRPr="00992CAF">
        <w:rPr>
          <w:szCs w:val="24"/>
        </w:rPr>
        <w:t>§§ 1396a(a)(43),</w:t>
      </w:r>
      <w:r w:rsidRPr="00992CAF">
        <w:rPr>
          <w:szCs w:val="24"/>
        </w:rPr>
        <w:t xml:space="preserve"> </w:t>
      </w:r>
      <w:r w:rsidR="00683B1F" w:rsidRPr="00992CAF">
        <w:rPr>
          <w:szCs w:val="24"/>
        </w:rPr>
        <w:fldChar w:fldCharType="begin"/>
      </w:r>
      <w:r w:rsidR="00C32DFE" w:rsidRPr="00992CAF">
        <w:rPr>
          <w:szCs w:val="24"/>
        </w:rPr>
        <w:instrText xml:space="preserve"> TA \l "42 U.S.C. § 1396a(a)(43)" \s "42 U.S.C. § 1396a(a)(43)" \c 2 </w:instrText>
      </w:r>
      <w:r w:rsidR="00683B1F" w:rsidRPr="00992CAF">
        <w:rPr>
          <w:szCs w:val="24"/>
        </w:rPr>
        <w:fldChar w:fldCharType="end"/>
      </w:r>
      <w:r w:rsidR="00C32DFE" w:rsidRPr="00992CAF">
        <w:rPr>
          <w:szCs w:val="24"/>
        </w:rPr>
        <w:t>1396d(a)(4),</w:t>
      </w:r>
      <w:r w:rsidR="00683B1F" w:rsidRPr="00992CAF">
        <w:rPr>
          <w:szCs w:val="24"/>
        </w:rPr>
        <w:fldChar w:fldCharType="begin"/>
      </w:r>
      <w:r w:rsidR="00C32DFE" w:rsidRPr="00992CAF">
        <w:rPr>
          <w:szCs w:val="24"/>
        </w:rPr>
        <w:instrText xml:space="preserve"> TA \l "42 U.S.C. § 1396d(a)(4)" \s "42 U.S.C. § 1396d(a)(4)" \c 2 </w:instrText>
      </w:r>
      <w:r w:rsidR="00683B1F" w:rsidRPr="00992CAF">
        <w:rPr>
          <w:szCs w:val="24"/>
        </w:rPr>
        <w:fldChar w:fldCharType="end"/>
      </w:r>
      <w:r w:rsidR="00C32DFE" w:rsidRPr="00992CAF">
        <w:rPr>
          <w:szCs w:val="24"/>
        </w:rPr>
        <w:t> 1396d(r)</w:t>
      </w:r>
      <w:r w:rsidR="00683B1F" w:rsidRPr="00992CAF">
        <w:rPr>
          <w:szCs w:val="24"/>
        </w:rPr>
        <w:fldChar w:fldCharType="begin"/>
      </w:r>
      <w:r w:rsidR="00C32DFE" w:rsidRPr="00992CAF">
        <w:rPr>
          <w:szCs w:val="24"/>
        </w:rPr>
        <w:instrText xml:space="preserve"> TA \s "1396d(r)(5)" </w:instrText>
      </w:r>
      <w:r w:rsidR="00683B1F" w:rsidRPr="00992CAF">
        <w:rPr>
          <w:szCs w:val="24"/>
        </w:rPr>
        <w:fldChar w:fldCharType="end"/>
      </w:r>
      <w:r w:rsidRPr="00992CAF">
        <w:rPr>
          <w:szCs w:val="24"/>
        </w:rPr>
        <w:t>(1)-(5).</w:t>
      </w:r>
      <w:r w:rsidR="00992CAF">
        <w:rPr>
          <w:szCs w:val="24"/>
        </w:rPr>
        <w:t xml:space="preserve">  </w:t>
      </w:r>
      <w:r w:rsidR="00610495" w:rsidRPr="00992CAF">
        <w:rPr>
          <w:szCs w:val="24"/>
        </w:rPr>
        <w:t xml:space="preserve">The State is </w:t>
      </w:r>
      <w:r w:rsidR="00992CAF" w:rsidRPr="00992CAF">
        <w:rPr>
          <w:szCs w:val="24"/>
        </w:rPr>
        <w:t xml:space="preserve">also </w:t>
      </w:r>
      <w:r w:rsidR="00610495" w:rsidRPr="00992CAF">
        <w:rPr>
          <w:szCs w:val="24"/>
        </w:rPr>
        <w:t>obligated under the PASRR requirements</w:t>
      </w:r>
      <w:r w:rsidR="00992CAF" w:rsidRPr="00992CAF">
        <w:rPr>
          <w:szCs w:val="24"/>
        </w:rPr>
        <w:t xml:space="preserve"> of the Medicaid Act</w:t>
      </w:r>
      <w:r w:rsidR="00610495" w:rsidRPr="00992CAF">
        <w:rPr>
          <w:szCs w:val="24"/>
        </w:rPr>
        <w:t xml:space="preserve"> to ensure individuals with disabilities are adequately screened before entry to a nursing facility </w:t>
      </w:r>
      <w:r w:rsidR="00FC15A0" w:rsidRPr="00992CAF">
        <w:rPr>
          <w:szCs w:val="24"/>
        </w:rPr>
        <w:t xml:space="preserve">to determine </w:t>
      </w:r>
      <w:r w:rsidR="00610495" w:rsidRPr="00992CAF">
        <w:rPr>
          <w:szCs w:val="24"/>
        </w:rPr>
        <w:t>whether and what community-based services would be appropriate</w:t>
      </w:r>
      <w:r w:rsidR="00992CAF">
        <w:rPr>
          <w:szCs w:val="24"/>
        </w:rPr>
        <w:t>, and to provide specialized services appropriate to meet their needs</w:t>
      </w:r>
      <w:r w:rsidR="00610495" w:rsidRPr="00992CAF">
        <w:rPr>
          <w:szCs w:val="24"/>
        </w:rPr>
        <w:t xml:space="preserve">.  </w:t>
      </w:r>
      <w:r w:rsidR="00610495" w:rsidRPr="00992CAF">
        <w:rPr>
          <w:i/>
          <w:szCs w:val="24"/>
        </w:rPr>
        <w:t>See</w:t>
      </w:r>
      <w:r w:rsidR="00610495" w:rsidRPr="00992CAF">
        <w:rPr>
          <w:szCs w:val="24"/>
        </w:rPr>
        <w:t xml:space="preserve"> 42 U.S.C. § 1396r(e)(7); 42 C.F.R. §§ 483.100</w:t>
      </w:r>
      <w:r w:rsidR="00075129" w:rsidRPr="00992CAF">
        <w:rPr>
          <w:szCs w:val="24"/>
        </w:rPr>
        <w:t>-</w:t>
      </w:r>
      <w:r w:rsidR="00610495" w:rsidRPr="00992CAF">
        <w:rPr>
          <w:szCs w:val="24"/>
        </w:rPr>
        <w:t>38.</w:t>
      </w:r>
      <w:r w:rsidR="00610495" w:rsidRPr="00992CAF">
        <w:rPr>
          <w:sz w:val="20"/>
          <w:szCs w:val="24"/>
        </w:rPr>
        <w:t xml:space="preserve">  </w:t>
      </w:r>
      <w:r w:rsidR="00610495" w:rsidRPr="00992CAF">
        <w:rPr>
          <w:szCs w:val="24"/>
        </w:rPr>
        <w:t xml:space="preserve"> </w:t>
      </w:r>
    </w:p>
    <w:p w:rsidR="00FC772F" w:rsidRDefault="007F1A72">
      <w:pPr>
        <w:pStyle w:val="ListParagraph"/>
        <w:numPr>
          <w:ilvl w:val="0"/>
          <w:numId w:val="2"/>
        </w:numPr>
        <w:autoSpaceDE w:val="0"/>
        <w:autoSpaceDN w:val="0"/>
        <w:adjustRightInd w:val="0"/>
        <w:spacing w:line="480" w:lineRule="auto"/>
        <w:ind w:left="0" w:firstLine="0"/>
        <w:rPr>
          <w:szCs w:val="24"/>
        </w:rPr>
      </w:pPr>
      <w:r>
        <w:rPr>
          <w:szCs w:val="24"/>
        </w:rPr>
        <w:t xml:space="preserve">Supporting children with medical needs in the community is a cost-effective alternative to institutionalization.  </w:t>
      </w:r>
      <w:r w:rsidR="00E73DC1" w:rsidRPr="00494B8A">
        <w:rPr>
          <w:szCs w:val="24"/>
        </w:rPr>
        <w:t xml:space="preserve">The State has admitted that providing </w:t>
      </w:r>
      <w:r w:rsidR="00726DEF">
        <w:rPr>
          <w:szCs w:val="24"/>
        </w:rPr>
        <w:t xml:space="preserve">nursing </w:t>
      </w:r>
      <w:r w:rsidR="00E73DC1" w:rsidRPr="00494B8A">
        <w:rPr>
          <w:szCs w:val="24"/>
        </w:rPr>
        <w:t>services to children with significant medical needs</w:t>
      </w:r>
      <w:r w:rsidR="00726DEF">
        <w:rPr>
          <w:szCs w:val="24"/>
        </w:rPr>
        <w:t xml:space="preserve"> in the community</w:t>
      </w:r>
      <w:r w:rsidR="00E73DC1" w:rsidRPr="00494B8A">
        <w:rPr>
          <w:szCs w:val="24"/>
        </w:rPr>
        <w:t xml:space="preserve"> is less costly than doing so in institutional settings.  </w:t>
      </w:r>
    </w:p>
    <w:p w:rsidR="00B66DFE" w:rsidRPr="00B66DFE" w:rsidRDefault="00B66DFE" w:rsidP="00B66DFE">
      <w:pPr>
        <w:pStyle w:val="ListParagraph"/>
        <w:widowControl w:val="0"/>
        <w:spacing w:line="480" w:lineRule="auto"/>
        <w:ind w:left="0"/>
        <w:jc w:val="center"/>
        <w:rPr>
          <w:b/>
          <w:szCs w:val="24"/>
          <w:u w:val="single"/>
        </w:rPr>
      </w:pPr>
      <w:r w:rsidRPr="00B66DFE">
        <w:rPr>
          <w:b/>
          <w:szCs w:val="24"/>
          <w:u w:val="single"/>
        </w:rPr>
        <w:t>UNITED STATES DEPARTMENT OF JUSTICE INVESTIGATION</w:t>
      </w:r>
    </w:p>
    <w:p w:rsidR="00B66DFE" w:rsidRDefault="00B66DFE" w:rsidP="00905B88">
      <w:pPr>
        <w:pStyle w:val="ListParagraph"/>
        <w:widowControl w:val="0"/>
        <w:numPr>
          <w:ilvl w:val="0"/>
          <w:numId w:val="2"/>
        </w:numPr>
        <w:spacing w:line="480" w:lineRule="auto"/>
        <w:ind w:left="0" w:firstLine="0"/>
        <w:rPr>
          <w:szCs w:val="24"/>
        </w:rPr>
      </w:pPr>
      <w:r>
        <w:rPr>
          <w:szCs w:val="24"/>
        </w:rPr>
        <w:t xml:space="preserve">In December 2011 the </w:t>
      </w:r>
      <w:r w:rsidR="00D76B7C">
        <w:rPr>
          <w:szCs w:val="24"/>
        </w:rPr>
        <w:t xml:space="preserve">Department </w:t>
      </w:r>
      <w:r>
        <w:rPr>
          <w:szCs w:val="24"/>
        </w:rPr>
        <w:t xml:space="preserve">formally opened an investigation regarding the alleged unnecessary segregation of the Institutionalized Children and State policies and practices allegedly causing other children with disabilities to be at risk of nursing facility placement.  </w:t>
      </w:r>
    </w:p>
    <w:p w:rsidR="00B66DFE" w:rsidRDefault="00B66DFE" w:rsidP="00905B88">
      <w:pPr>
        <w:pStyle w:val="ListParagraph"/>
        <w:widowControl w:val="0"/>
        <w:numPr>
          <w:ilvl w:val="0"/>
          <w:numId w:val="2"/>
        </w:numPr>
        <w:spacing w:line="480" w:lineRule="auto"/>
        <w:ind w:left="0" w:firstLine="0"/>
        <w:rPr>
          <w:szCs w:val="24"/>
        </w:rPr>
      </w:pPr>
      <w:r>
        <w:rPr>
          <w:szCs w:val="24"/>
        </w:rPr>
        <w:t>In a September 2012 Findings</w:t>
      </w:r>
      <w:r w:rsidR="00CF3E57">
        <w:rPr>
          <w:szCs w:val="24"/>
        </w:rPr>
        <w:t xml:space="preserve"> Letter</w:t>
      </w:r>
      <w:r>
        <w:rPr>
          <w:szCs w:val="24"/>
        </w:rPr>
        <w:t>, the Department reported</w:t>
      </w:r>
      <w:r w:rsidR="00046F48">
        <w:rPr>
          <w:szCs w:val="24"/>
        </w:rPr>
        <w:t xml:space="preserve"> that it had found the</w:t>
      </w:r>
      <w:r>
        <w:rPr>
          <w:szCs w:val="24"/>
        </w:rPr>
        <w:t xml:space="preserve"> State in violation of the ADA because it planned, administered, and funded its system of services for children with disabilities in a manner that results in the unnecessary institutionalization of hundreds of children in nursing facilities.  The </w:t>
      </w:r>
      <w:r w:rsidR="00CF3E57">
        <w:rPr>
          <w:szCs w:val="24"/>
        </w:rPr>
        <w:t xml:space="preserve">Findings Letter </w:t>
      </w:r>
      <w:r>
        <w:rPr>
          <w:szCs w:val="24"/>
        </w:rPr>
        <w:t xml:space="preserve"> identified numerous remedial measures the State could take to comply with federal law, and further advised the State that, in the event a resolution could not be reached voluntarily, the United States Attorney General may initiate a lawsuit pursuant to the ADA.</w:t>
      </w:r>
    </w:p>
    <w:p w:rsidR="00B66DFE" w:rsidRPr="003B4E21" w:rsidRDefault="00B66DFE" w:rsidP="00905B88">
      <w:pPr>
        <w:pStyle w:val="ListParagraph"/>
        <w:numPr>
          <w:ilvl w:val="0"/>
          <w:numId w:val="2"/>
        </w:numPr>
        <w:spacing w:line="480" w:lineRule="auto"/>
        <w:ind w:left="0" w:firstLine="0"/>
        <w:rPr>
          <w:szCs w:val="24"/>
        </w:rPr>
      </w:pPr>
      <w:r>
        <w:rPr>
          <w:szCs w:val="24"/>
        </w:rPr>
        <w:lastRenderedPageBreak/>
        <w:t xml:space="preserve">The United States has since </w:t>
      </w:r>
      <w:r w:rsidR="00362B34">
        <w:rPr>
          <w:szCs w:val="24"/>
        </w:rPr>
        <w:t xml:space="preserve">November </w:t>
      </w:r>
      <w:r>
        <w:rPr>
          <w:szCs w:val="24"/>
        </w:rPr>
        <w:t xml:space="preserve">2012 met multiple times with State officials in a good faith effort to achieve resolution of the violations identified in the </w:t>
      </w:r>
      <w:r w:rsidR="00CF3E57">
        <w:rPr>
          <w:szCs w:val="24"/>
        </w:rPr>
        <w:t>Findings Letter</w:t>
      </w:r>
      <w:r>
        <w:rPr>
          <w:szCs w:val="24"/>
        </w:rPr>
        <w:t xml:space="preserve">.  The Department has determined that compliance with the </w:t>
      </w:r>
      <w:r w:rsidR="001A115D">
        <w:rPr>
          <w:szCs w:val="24"/>
        </w:rPr>
        <w:t>ADA cannot</w:t>
      </w:r>
      <w:r>
        <w:rPr>
          <w:szCs w:val="24"/>
        </w:rPr>
        <w:t xml:space="preserve"> be secured by voluntary means.  </w:t>
      </w:r>
    </w:p>
    <w:p w:rsidR="00D07B79" w:rsidRPr="00905B88" w:rsidRDefault="007241A0" w:rsidP="00992CAF">
      <w:pPr>
        <w:widowControl w:val="0"/>
        <w:spacing w:line="480" w:lineRule="auto"/>
        <w:jc w:val="center"/>
        <w:rPr>
          <w:b/>
          <w:szCs w:val="24"/>
          <w:u w:val="single"/>
        </w:rPr>
      </w:pPr>
      <w:r w:rsidRPr="007241A0">
        <w:rPr>
          <w:b/>
          <w:szCs w:val="24"/>
          <w:u w:val="single"/>
        </w:rPr>
        <w:t xml:space="preserve">VIOLATION OF TITLE II OF THE ADA, 42 U.S.C. §§ 12131 </w:t>
      </w:r>
      <w:r w:rsidRPr="007241A0">
        <w:rPr>
          <w:b/>
          <w:i/>
          <w:szCs w:val="24"/>
          <w:u w:val="single"/>
        </w:rPr>
        <w:t>et seq</w:t>
      </w:r>
      <w:r w:rsidRPr="007241A0">
        <w:rPr>
          <w:b/>
          <w:szCs w:val="24"/>
          <w:u w:val="single"/>
        </w:rPr>
        <w:t>.</w:t>
      </w:r>
    </w:p>
    <w:p w:rsidR="00D07B79" w:rsidRDefault="00D07B79" w:rsidP="00905B88">
      <w:pPr>
        <w:pStyle w:val="ListParagraph"/>
        <w:widowControl w:val="0"/>
        <w:numPr>
          <w:ilvl w:val="0"/>
          <w:numId w:val="2"/>
        </w:numPr>
        <w:spacing w:line="480" w:lineRule="auto"/>
        <w:ind w:left="0" w:firstLine="0"/>
        <w:rPr>
          <w:szCs w:val="24"/>
        </w:rPr>
      </w:pPr>
      <w:r>
        <w:rPr>
          <w:szCs w:val="24"/>
        </w:rPr>
        <w:t xml:space="preserve">The allegations of Paragraphs </w:t>
      </w:r>
      <w:r w:rsidR="009C7B2A" w:rsidRPr="00A04C77">
        <w:rPr>
          <w:szCs w:val="24"/>
        </w:rPr>
        <w:t>1</w:t>
      </w:r>
      <w:r w:rsidRPr="00A04C77">
        <w:rPr>
          <w:szCs w:val="24"/>
        </w:rPr>
        <w:t xml:space="preserve"> </w:t>
      </w:r>
      <w:r w:rsidR="001E76A1" w:rsidRPr="00A04C77">
        <w:rPr>
          <w:szCs w:val="24"/>
        </w:rPr>
        <w:t xml:space="preserve">through </w:t>
      </w:r>
      <w:r w:rsidR="00D76B7C">
        <w:rPr>
          <w:szCs w:val="24"/>
        </w:rPr>
        <w:t>7</w:t>
      </w:r>
      <w:r w:rsidR="007F76F1">
        <w:rPr>
          <w:szCs w:val="24"/>
        </w:rPr>
        <w:t>8</w:t>
      </w:r>
      <w:r w:rsidR="00CF3E57">
        <w:rPr>
          <w:szCs w:val="24"/>
        </w:rPr>
        <w:t xml:space="preserve"> </w:t>
      </w:r>
      <w:r>
        <w:rPr>
          <w:szCs w:val="24"/>
        </w:rPr>
        <w:t>of this Complaint are hereby realleged and incorporated by reference.</w:t>
      </w:r>
    </w:p>
    <w:p w:rsidR="00D07B79" w:rsidRDefault="00D07B79" w:rsidP="00905B88">
      <w:pPr>
        <w:pStyle w:val="ListParagraph"/>
        <w:widowControl w:val="0"/>
        <w:numPr>
          <w:ilvl w:val="0"/>
          <w:numId w:val="2"/>
        </w:numPr>
        <w:spacing w:line="480" w:lineRule="auto"/>
        <w:ind w:left="0" w:firstLine="0"/>
        <w:rPr>
          <w:szCs w:val="24"/>
        </w:rPr>
      </w:pPr>
      <w:r>
        <w:rPr>
          <w:szCs w:val="24"/>
        </w:rPr>
        <w:t xml:space="preserve">Defendant, </w:t>
      </w:r>
      <w:r w:rsidR="00EB0442">
        <w:rPr>
          <w:szCs w:val="24"/>
        </w:rPr>
        <w:t xml:space="preserve">the </w:t>
      </w:r>
      <w:r>
        <w:rPr>
          <w:szCs w:val="24"/>
        </w:rPr>
        <w:t xml:space="preserve">State of Florida, is a public entity subject to </w:t>
      </w:r>
      <w:r w:rsidR="008A44DF">
        <w:rPr>
          <w:szCs w:val="24"/>
        </w:rPr>
        <w:t>t</w:t>
      </w:r>
      <w:r>
        <w:rPr>
          <w:szCs w:val="24"/>
        </w:rPr>
        <w:t>itle II of the ADA, 42 U.S.C. § 12131(1).</w:t>
      </w:r>
    </w:p>
    <w:p w:rsidR="00B1583C" w:rsidRDefault="00D07B79" w:rsidP="00905B88">
      <w:pPr>
        <w:pStyle w:val="ListParagraph"/>
        <w:widowControl w:val="0"/>
        <w:numPr>
          <w:ilvl w:val="0"/>
          <w:numId w:val="2"/>
        </w:numPr>
        <w:spacing w:line="480" w:lineRule="auto"/>
        <w:ind w:left="0" w:firstLine="0"/>
        <w:rPr>
          <w:szCs w:val="24"/>
        </w:rPr>
      </w:pPr>
      <w:r>
        <w:rPr>
          <w:szCs w:val="24"/>
        </w:rPr>
        <w:t xml:space="preserve">The Institutionalized </w:t>
      </w:r>
      <w:r w:rsidR="00272D0E">
        <w:rPr>
          <w:szCs w:val="24"/>
        </w:rPr>
        <w:t xml:space="preserve">and </w:t>
      </w:r>
      <w:r>
        <w:rPr>
          <w:szCs w:val="24"/>
        </w:rPr>
        <w:t>At-Risk Children</w:t>
      </w:r>
      <w:r w:rsidR="00272D0E">
        <w:rPr>
          <w:szCs w:val="24"/>
        </w:rPr>
        <w:t xml:space="preserve"> </w:t>
      </w:r>
      <w:r>
        <w:rPr>
          <w:szCs w:val="24"/>
        </w:rPr>
        <w:t xml:space="preserve">are persons with disabilities covered by </w:t>
      </w:r>
      <w:r w:rsidR="008A44DF">
        <w:rPr>
          <w:szCs w:val="24"/>
        </w:rPr>
        <w:t>t</w:t>
      </w:r>
      <w:r>
        <w:rPr>
          <w:szCs w:val="24"/>
        </w:rPr>
        <w:t>itle II of the ADA, and they are qualified</w:t>
      </w:r>
      <w:r w:rsidRPr="00D07B79">
        <w:rPr>
          <w:szCs w:val="24"/>
        </w:rPr>
        <w:t xml:space="preserve"> </w:t>
      </w:r>
      <w:r w:rsidR="00A93023">
        <w:rPr>
          <w:szCs w:val="24"/>
        </w:rPr>
        <w:t>to participate in Defendant’s programs, services and activities</w:t>
      </w:r>
      <w:r w:rsidR="00272D0E">
        <w:rPr>
          <w:szCs w:val="24"/>
        </w:rPr>
        <w:t>, including home and community-based services</w:t>
      </w:r>
      <w:r w:rsidR="00A93023">
        <w:rPr>
          <w:szCs w:val="24"/>
        </w:rPr>
        <w:t>.  42 U.S.C. §§ 12102, 12131(2).</w:t>
      </w:r>
    </w:p>
    <w:p w:rsidR="00272D0E" w:rsidRDefault="00A93023" w:rsidP="00905B88">
      <w:pPr>
        <w:pStyle w:val="ListParagraph"/>
        <w:widowControl w:val="0"/>
        <w:numPr>
          <w:ilvl w:val="0"/>
          <w:numId w:val="2"/>
        </w:numPr>
        <w:spacing w:line="480" w:lineRule="auto"/>
        <w:ind w:left="0" w:firstLine="0"/>
        <w:rPr>
          <w:szCs w:val="24"/>
        </w:rPr>
      </w:pPr>
      <w:r>
        <w:rPr>
          <w:szCs w:val="24"/>
        </w:rPr>
        <w:t xml:space="preserve">Defendant violates the ADA by administering its service system for children with disabilities in a manner that </w:t>
      </w:r>
      <w:r w:rsidR="00362B34">
        <w:rPr>
          <w:szCs w:val="24"/>
        </w:rPr>
        <w:t xml:space="preserve">fails to ensure </w:t>
      </w:r>
      <w:r w:rsidR="000958AC">
        <w:rPr>
          <w:szCs w:val="24"/>
        </w:rPr>
        <w:t>the Institutionalized and At-Risk Children</w:t>
      </w:r>
      <w:r>
        <w:rPr>
          <w:szCs w:val="24"/>
        </w:rPr>
        <w:t xml:space="preserve"> </w:t>
      </w:r>
      <w:r w:rsidR="00362B34">
        <w:rPr>
          <w:szCs w:val="24"/>
        </w:rPr>
        <w:t xml:space="preserve">receive </w:t>
      </w:r>
      <w:r>
        <w:rPr>
          <w:szCs w:val="24"/>
        </w:rPr>
        <w:t>services</w:t>
      </w:r>
      <w:r w:rsidR="00362B34">
        <w:rPr>
          <w:szCs w:val="24"/>
        </w:rPr>
        <w:t xml:space="preserve"> </w:t>
      </w:r>
      <w:r>
        <w:rPr>
          <w:szCs w:val="24"/>
        </w:rPr>
        <w:t>in the most integrated setting appropriate to their needs and by failing to reasonably modify policies, practices and procedures to avoid such discrimination and unnecessary segregation.  42 U.S.C. § 12132.</w:t>
      </w:r>
    </w:p>
    <w:p w:rsidR="00272D0E" w:rsidRDefault="00272D0E" w:rsidP="00905B88">
      <w:pPr>
        <w:pStyle w:val="ListParagraph"/>
        <w:widowControl w:val="0"/>
        <w:numPr>
          <w:ilvl w:val="0"/>
          <w:numId w:val="2"/>
        </w:numPr>
        <w:spacing w:line="480" w:lineRule="auto"/>
        <w:ind w:left="0" w:firstLine="0"/>
        <w:rPr>
          <w:szCs w:val="24"/>
        </w:rPr>
      </w:pPr>
      <w:r>
        <w:rPr>
          <w:szCs w:val="24"/>
        </w:rPr>
        <w:t xml:space="preserve">Defendant’s actions constitute discrimination in violation of </w:t>
      </w:r>
      <w:r w:rsidR="008A44DF">
        <w:rPr>
          <w:szCs w:val="24"/>
        </w:rPr>
        <w:t>t</w:t>
      </w:r>
      <w:r>
        <w:rPr>
          <w:szCs w:val="24"/>
        </w:rPr>
        <w:t>itle II of the ADA, 42 U.S.C. § 12132, and its implementing regulations at 28 C.F.R. Part 35</w:t>
      </w:r>
    </w:p>
    <w:p w:rsidR="00272D0E" w:rsidRPr="00362B34" w:rsidRDefault="00272D0E" w:rsidP="00905B88">
      <w:pPr>
        <w:pStyle w:val="ListParagraph"/>
        <w:widowControl w:val="0"/>
        <w:numPr>
          <w:ilvl w:val="0"/>
          <w:numId w:val="2"/>
        </w:numPr>
        <w:spacing w:line="480" w:lineRule="auto"/>
        <w:ind w:left="0" w:firstLine="0"/>
        <w:rPr>
          <w:szCs w:val="24"/>
        </w:rPr>
      </w:pPr>
      <w:r>
        <w:t xml:space="preserve">Providing services to the Institutionalized and At-Risk Children in more integrated settings can be accomplished with reasonable modifications to the Defendant’s programs and services.  </w:t>
      </w:r>
    </w:p>
    <w:p w:rsidR="00362B34" w:rsidRPr="00D059FD" w:rsidRDefault="00362B34" w:rsidP="00905B88">
      <w:pPr>
        <w:pStyle w:val="ListParagraph"/>
        <w:widowControl w:val="0"/>
        <w:numPr>
          <w:ilvl w:val="0"/>
          <w:numId w:val="2"/>
        </w:numPr>
        <w:spacing w:line="480" w:lineRule="auto"/>
        <w:ind w:left="0" w:firstLine="0"/>
        <w:rPr>
          <w:szCs w:val="24"/>
        </w:rPr>
      </w:pPr>
      <w:r>
        <w:t xml:space="preserve">The State has acted with deliberate indifference to the injuries suffered by the </w:t>
      </w:r>
      <w:r>
        <w:lastRenderedPageBreak/>
        <w:t>Institutionalized and At-Risk Children.</w:t>
      </w:r>
    </w:p>
    <w:p w:rsidR="00D059FD" w:rsidRPr="00272D0E" w:rsidRDefault="00D059FD" w:rsidP="00905B88">
      <w:pPr>
        <w:pStyle w:val="ListParagraph"/>
        <w:widowControl w:val="0"/>
        <w:numPr>
          <w:ilvl w:val="0"/>
          <w:numId w:val="2"/>
        </w:numPr>
        <w:spacing w:line="480" w:lineRule="auto"/>
        <w:ind w:left="0" w:firstLine="0"/>
        <w:rPr>
          <w:szCs w:val="24"/>
        </w:rPr>
      </w:pPr>
      <w:r>
        <w:t>All conditions precedent to the filing of this Complaint have occurred or been performed.</w:t>
      </w:r>
    </w:p>
    <w:p w:rsidR="00A93023" w:rsidRPr="00C22EC7" w:rsidRDefault="00A93023" w:rsidP="00A93023">
      <w:pPr>
        <w:pStyle w:val="Default"/>
        <w:spacing w:line="480" w:lineRule="auto"/>
        <w:ind w:left="720" w:right="497"/>
        <w:jc w:val="center"/>
        <w:rPr>
          <w:color w:val="auto"/>
        </w:rPr>
      </w:pPr>
      <w:r w:rsidRPr="00C22EC7">
        <w:rPr>
          <w:b/>
          <w:color w:val="auto"/>
          <w:u w:val="single"/>
        </w:rPr>
        <w:t>PRAYER FOR RELIEF</w:t>
      </w:r>
    </w:p>
    <w:p w:rsidR="00A93023" w:rsidRPr="00C22EC7" w:rsidRDefault="00A93023" w:rsidP="00EB0442">
      <w:pPr>
        <w:pStyle w:val="Default"/>
        <w:spacing w:line="480" w:lineRule="auto"/>
        <w:ind w:right="497"/>
        <w:rPr>
          <w:color w:val="auto"/>
        </w:rPr>
      </w:pPr>
      <w:r>
        <w:rPr>
          <w:color w:val="auto"/>
        </w:rPr>
        <w:t>WHEREFORE, the United States of America</w:t>
      </w:r>
      <w:r w:rsidRPr="00C22EC7">
        <w:rPr>
          <w:color w:val="auto"/>
        </w:rPr>
        <w:t xml:space="preserve"> pray</w:t>
      </w:r>
      <w:r>
        <w:rPr>
          <w:color w:val="auto"/>
        </w:rPr>
        <w:t>s that the Court</w:t>
      </w:r>
      <w:r w:rsidRPr="00C22EC7">
        <w:rPr>
          <w:color w:val="auto"/>
        </w:rPr>
        <w:t>:</w:t>
      </w:r>
    </w:p>
    <w:p w:rsidR="00A93023" w:rsidRDefault="00A93023" w:rsidP="002B6F3D">
      <w:pPr>
        <w:pStyle w:val="Default"/>
        <w:numPr>
          <w:ilvl w:val="0"/>
          <w:numId w:val="3"/>
        </w:numPr>
        <w:spacing w:line="480" w:lineRule="auto"/>
        <w:ind w:left="720" w:right="497"/>
        <w:rPr>
          <w:color w:val="auto"/>
        </w:rPr>
      </w:pPr>
      <w:r>
        <w:rPr>
          <w:color w:val="auto"/>
        </w:rPr>
        <w:t>Grant judgment in favor of the United States on its Complaint and d</w:t>
      </w:r>
      <w:r w:rsidRPr="00C22EC7">
        <w:rPr>
          <w:color w:val="auto"/>
        </w:rPr>
        <w:t>eclare</w:t>
      </w:r>
      <w:r>
        <w:rPr>
          <w:color w:val="auto"/>
        </w:rPr>
        <w:t xml:space="preserve"> that the Defendant ha</w:t>
      </w:r>
      <w:r w:rsidR="00827D40">
        <w:rPr>
          <w:color w:val="auto"/>
        </w:rPr>
        <w:t>s</w:t>
      </w:r>
      <w:r>
        <w:rPr>
          <w:color w:val="auto"/>
        </w:rPr>
        <w:t xml:space="preserve"> violated </w:t>
      </w:r>
      <w:r w:rsidR="008A44DF">
        <w:rPr>
          <w:color w:val="auto"/>
        </w:rPr>
        <w:t>t</w:t>
      </w:r>
      <w:r>
        <w:rPr>
          <w:color w:val="auto"/>
        </w:rPr>
        <w:t xml:space="preserve">itle II of the </w:t>
      </w:r>
      <w:r w:rsidR="00827D40">
        <w:rPr>
          <w:color w:val="auto"/>
        </w:rPr>
        <w:t>ADA</w:t>
      </w:r>
      <w:r>
        <w:rPr>
          <w:color w:val="auto"/>
        </w:rPr>
        <w:t xml:space="preserve">, 42 U.S.C. § 12131 </w:t>
      </w:r>
      <w:r>
        <w:rPr>
          <w:i/>
          <w:color w:val="auto"/>
        </w:rPr>
        <w:t>et seq.</w:t>
      </w:r>
      <w:r>
        <w:rPr>
          <w:color w:val="auto"/>
        </w:rPr>
        <w:t xml:space="preserve"> </w:t>
      </w:r>
    </w:p>
    <w:p w:rsidR="00A93023" w:rsidRDefault="00827D40" w:rsidP="002B6F3D">
      <w:pPr>
        <w:pStyle w:val="Default"/>
        <w:numPr>
          <w:ilvl w:val="0"/>
          <w:numId w:val="3"/>
        </w:numPr>
        <w:spacing w:line="480" w:lineRule="auto"/>
        <w:ind w:left="720" w:right="497"/>
        <w:rPr>
          <w:color w:val="auto"/>
        </w:rPr>
      </w:pPr>
      <w:r>
        <w:rPr>
          <w:color w:val="auto"/>
        </w:rPr>
        <w:t>Enjoin Defendant</w:t>
      </w:r>
      <w:r w:rsidR="00A93023">
        <w:rPr>
          <w:color w:val="auto"/>
        </w:rPr>
        <w:t xml:space="preserve"> from:</w:t>
      </w:r>
    </w:p>
    <w:p w:rsidR="00A93023" w:rsidRDefault="00A93023" w:rsidP="002B6F3D">
      <w:pPr>
        <w:pStyle w:val="Default"/>
        <w:numPr>
          <w:ilvl w:val="1"/>
          <w:numId w:val="3"/>
        </w:numPr>
        <w:spacing w:line="480" w:lineRule="auto"/>
        <w:ind w:left="720" w:right="497"/>
        <w:rPr>
          <w:color w:val="auto"/>
        </w:rPr>
      </w:pPr>
      <w:r>
        <w:rPr>
          <w:color w:val="auto"/>
        </w:rPr>
        <w:t>failing to provide appropriate, integrated community</w:t>
      </w:r>
      <w:r w:rsidR="002063B9">
        <w:rPr>
          <w:color w:val="auto"/>
        </w:rPr>
        <w:t>-based</w:t>
      </w:r>
      <w:r>
        <w:rPr>
          <w:color w:val="auto"/>
        </w:rPr>
        <w:t xml:space="preserve"> services and supports </w:t>
      </w:r>
      <w:r w:rsidR="00D725E6">
        <w:rPr>
          <w:color w:val="auto"/>
        </w:rPr>
        <w:t>to the Institutionalized and At-</w:t>
      </w:r>
      <w:r w:rsidR="000958AC">
        <w:rPr>
          <w:color w:val="auto"/>
        </w:rPr>
        <w:t>Risk Children</w:t>
      </w:r>
      <w:r>
        <w:rPr>
          <w:color w:val="auto"/>
        </w:rPr>
        <w:t xml:space="preserve"> consistent with their individual needs;</w:t>
      </w:r>
    </w:p>
    <w:p w:rsidR="00A93023" w:rsidRDefault="00A93023" w:rsidP="002B6F3D">
      <w:pPr>
        <w:pStyle w:val="Default"/>
        <w:numPr>
          <w:ilvl w:val="1"/>
          <w:numId w:val="3"/>
        </w:numPr>
        <w:spacing w:line="480" w:lineRule="auto"/>
        <w:ind w:left="720" w:right="497"/>
        <w:rPr>
          <w:color w:val="auto"/>
        </w:rPr>
      </w:pPr>
      <w:r>
        <w:rPr>
          <w:color w:val="auto"/>
        </w:rPr>
        <w:t xml:space="preserve">discriminating against </w:t>
      </w:r>
      <w:r w:rsidR="00D725E6">
        <w:rPr>
          <w:color w:val="auto"/>
        </w:rPr>
        <w:t>the Institutionalized and At-Risk Children</w:t>
      </w:r>
      <w:r>
        <w:rPr>
          <w:color w:val="auto"/>
        </w:rPr>
        <w:t xml:space="preserve"> by failing to provide services and supports in the most integrated setting appropriate to their needs;</w:t>
      </w:r>
    </w:p>
    <w:p w:rsidR="00362B34" w:rsidRDefault="00362B34" w:rsidP="00362B34">
      <w:pPr>
        <w:pStyle w:val="Default"/>
        <w:numPr>
          <w:ilvl w:val="1"/>
          <w:numId w:val="3"/>
        </w:numPr>
        <w:spacing w:line="480" w:lineRule="auto"/>
        <w:ind w:left="720" w:right="497"/>
        <w:rPr>
          <w:color w:val="auto"/>
        </w:rPr>
      </w:pPr>
      <w:r>
        <w:rPr>
          <w:color w:val="auto"/>
        </w:rPr>
        <w:t>failing or refusing to take such steps as may be necessary to restore, as nearly as practicable, the Institutionalized Children to the position they would have been in but for the discriminatory conduct; and</w:t>
      </w:r>
    </w:p>
    <w:p w:rsidR="00362B34" w:rsidRDefault="00362B34" w:rsidP="00362B34">
      <w:pPr>
        <w:pStyle w:val="Default"/>
        <w:numPr>
          <w:ilvl w:val="1"/>
          <w:numId w:val="3"/>
        </w:numPr>
        <w:spacing w:line="480" w:lineRule="auto"/>
        <w:ind w:left="720" w:right="497"/>
        <w:rPr>
          <w:color w:val="auto"/>
        </w:rPr>
      </w:pPr>
      <w:r>
        <w:rPr>
          <w:color w:val="auto"/>
        </w:rPr>
        <w:t>failing or refusing to take such steps as may be necessary to prevent the recurrence of any discriminatory conduct in the future and to eliminate the effects of Defendant’s unlawful conduct;</w:t>
      </w:r>
    </w:p>
    <w:p w:rsidR="00A93023" w:rsidRDefault="00A93023" w:rsidP="002B6F3D">
      <w:pPr>
        <w:pStyle w:val="Default"/>
        <w:numPr>
          <w:ilvl w:val="0"/>
          <w:numId w:val="3"/>
        </w:numPr>
        <w:spacing w:line="480" w:lineRule="auto"/>
        <w:ind w:left="720" w:right="497"/>
        <w:rPr>
          <w:color w:val="auto"/>
        </w:rPr>
      </w:pPr>
      <w:r>
        <w:rPr>
          <w:color w:val="auto"/>
        </w:rPr>
        <w:t xml:space="preserve">Issue a declaratory judgment declaring that </w:t>
      </w:r>
      <w:r w:rsidR="00827D40">
        <w:rPr>
          <w:color w:val="auto"/>
        </w:rPr>
        <w:t xml:space="preserve">Defendant has violated </w:t>
      </w:r>
      <w:r w:rsidR="008A44DF">
        <w:rPr>
          <w:color w:val="auto"/>
        </w:rPr>
        <w:t>t</w:t>
      </w:r>
      <w:r w:rsidRPr="00FE144A">
        <w:rPr>
          <w:color w:val="auto"/>
        </w:rPr>
        <w:t>itle II of the A</w:t>
      </w:r>
      <w:r w:rsidR="00827D40">
        <w:rPr>
          <w:color w:val="auto"/>
        </w:rPr>
        <w:t>DA</w:t>
      </w:r>
      <w:r w:rsidRPr="00FE144A">
        <w:rPr>
          <w:color w:val="auto"/>
        </w:rPr>
        <w:t xml:space="preserve"> by failing to make reasonable modifications to its programs for </w:t>
      </w:r>
      <w:r w:rsidR="00827D40">
        <w:rPr>
          <w:color w:val="auto"/>
        </w:rPr>
        <w:t>the Institu</w:t>
      </w:r>
      <w:r w:rsidR="00B810BA">
        <w:rPr>
          <w:color w:val="auto"/>
        </w:rPr>
        <w:t>tionalized and At-Risk Children</w:t>
      </w:r>
      <w:r w:rsidR="00827D40">
        <w:rPr>
          <w:color w:val="auto"/>
        </w:rPr>
        <w:t xml:space="preserve"> </w:t>
      </w:r>
      <w:r w:rsidRPr="00FE144A">
        <w:rPr>
          <w:color w:val="auto"/>
        </w:rPr>
        <w:t xml:space="preserve">to enable </w:t>
      </w:r>
      <w:r w:rsidR="00827D40">
        <w:rPr>
          <w:color w:val="auto"/>
        </w:rPr>
        <w:t xml:space="preserve">them </w:t>
      </w:r>
      <w:r w:rsidRPr="00FE144A">
        <w:rPr>
          <w:color w:val="auto"/>
        </w:rPr>
        <w:t>to obtain services and supports they require to live in the most integrated setting</w:t>
      </w:r>
      <w:r w:rsidR="003D1B31">
        <w:rPr>
          <w:color w:val="auto"/>
        </w:rPr>
        <w:t xml:space="preserve"> appropriate to their needs; </w:t>
      </w:r>
    </w:p>
    <w:p w:rsidR="007F76F1" w:rsidRDefault="007F76F1" w:rsidP="007F76F1">
      <w:pPr>
        <w:pStyle w:val="Default"/>
        <w:spacing w:line="480" w:lineRule="auto"/>
        <w:ind w:left="720" w:right="497"/>
        <w:rPr>
          <w:color w:val="auto"/>
        </w:rPr>
      </w:pPr>
    </w:p>
    <w:p w:rsidR="003D1B31" w:rsidRPr="00FE144A" w:rsidRDefault="003D1B31" w:rsidP="002B6F3D">
      <w:pPr>
        <w:pStyle w:val="Default"/>
        <w:numPr>
          <w:ilvl w:val="0"/>
          <w:numId w:val="3"/>
        </w:numPr>
        <w:spacing w:line="480" w:lineRule="auto"/>
        <w:ind w:left="720" w:right="497"/>
        <w:rPr>
          <w:color w:val="auto"/>
        </w:rPr>
      </w:pPr>
      <w:r>
        <w:rPr>
          <w:color w:val="auto"/>
        </w:rPr>
        <w:lastRenderedPageBreak/>
        <w:t xml:space="preserve">Award compensatory damages in an appropriate amount to the Institutionalized Children for injuries suffered as a result of the defendant’s failure to ensure compliance with the requirements of </w:t>
      </w:r>
      <w:r w:rsidR="008A44DF">
        <w:rPr>
          <w:color w:val="auto"/>
        </w:rPr>
        <w:t>t</w:t>
      </w:r>
      <w:r>
        <w:rPr>
          <w:color w:val="auto"/>
        </w:rPr>
        <w:t xml:space="preserve">itle II of the ADA, 42 U.S.C. §§ 12131 </w:t>
      </w:r>
      <w:r w:rsidRPr="003D1B31">
        <w:rPr>
          <w:i/>
          <w:color w:val="auto"/>
        </w:rPr>
        <w:t>et seq.</w:t>
      </w:r>
    </w:p>
    <w:p w:rsidR="00EB0442" w:rsidRPr="00827D40" w:rsidRDefault="00A93023" w:rsidP="002B6F3D">
      <w:pPr>
        <w:pStyle w:val="Default"/>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ight="497"/>
      </w:pPr>
      <w:r>
        <w:rPr>
          <w:color w:val="auto"/>
        </w:rPr>
        <w:t>Order such other appropriate relief as the interests of justice may require.</w:t>
      </w:r>
    </w:p>
    <w:p w:rsidR="00D373AD" w:rsidRDefault="002406EE" w:rsidP="009E3A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Pr>
          <w:szCs w:val="24"/>
        </w:rPr>
        <w:t>Dated</w:t>
      </w:r>
      <w:r w:rsidR="00344BAF">
        <w:rPr>
          <w:szCs w:val="24"/>
        </w:rPr>
        <w:t>:</w:t>
      </w:r>
      <w:r>
        <w:rPr>
          <w:szCs w:val="24"/>
        </w:rPr>
        <w:t xml:space="preserve"> </w:t>
      </w:r>
      <w:r w:rsidR="0003175D">
        <w:rPr>
          <w:szCs w:val="24"/>
        </w:rPr>
        <w:t>July 22</w:t>
      </w:r>
      <w:r w:rsidR="00675648">
        <w:rPr>
          <w:szCs w:val="24"/>
        </w:rPr>
        <w:t>, 201</w:t>
      </w:r>
      <w:r w:rsidR="00A04C77">
        <w:rPr>
          <w:szCs w:val="24"/>
        </w:rPr>
        <w:t>3</w:t>
      </w:r>
      <w:r w:rsidR="00675648">
        <w:rPr>
          <w:szCs w:val="24"/>
        </w:rPr>
        <w:tab/>
      </w:r>
      <w:r w:rsidR="001872C2" w:rsidRPr="002406EE">
        <w:rPr>
          <w:szCs w:val="24"/>
        </w:rPr>
        <w:tab/>
      </w:r>
      <w:r w:rsidR="001872C2" w:rsidRPr="002406EE">
        <w:rPr>
          <w:szCs w:val="24"/>
        </w:rPr>
        <w:tab/>
      </w:r>
      <w:r w:rsidR="00E6638F" w:rsidRPr="002406EE">
        <w:rPr>
          <w:szCs w:val="24"/>
        </w:rPr>
        <w:tab/>
      </w:r>
      <w:r w:rsidR="00D31DE7" w:rsidRPr="002406EE">
        <w:rPr>
          <w:szCs w:val="24"/>
        </w:rPr>
        <w:t>Respectfully submitted,</w:t>
      </w:r>
      <w:r w:rsidR="00D31DE7">
        <w:rPr>
          <w:szCs w:val="24"/>
        </w:rPr>
        <w:tab/>
      </w:r>
    </w:p>
    <w:p w:rsidR="00D373AD" w:rsidRDefault="00D31DE7"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ab/>
      </w:r>
      <w:r>
        <w:rPr>
          <w:szCs w:val="24"/>
        </w:rPr>
        <w:tab/>
      </w:r>
      <w:r>
        <w:rPr>
          <w:szCs w:val="24"/>
        </w:rPr>
        <w:tab/>
      </w:r>
      <w:r w:rsidR="00D373AD" w:rsidRPr="005808AC">
        <w:rPr>
          <w:szCs w:val="24"/>
          <w:u w:val="single"/>
        </w:rPr>
        <w:t xml:space="preserve">           </w:t>
      </w:r>
    </w:p>
    <w:p w:rsidR="00D446B8" w:rsidRPr="00D446B8" w:rsidRDefault="00D446B8"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D31DE7" w:rsidRDefault="00462B5B"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WI</w:t>
      </w:r>
      <w:r w:rsidR="00E6638F">
        <w:rPr>
          <w:szCs w:val="24"/>
        </w:rPr>
        <w:t>FREDO A. FERRER</w:t>
      </w:r>
      <w:r w:rsidR="00E6638F">
        <w:rPr>
          <w:szCs w:val="24"/>
        </w:rPr>
        <w:tab/>
      </w:r>
      <w:r w:rsidR="00E6638F">
        <w:rPr>
          <w:szCs w:val="24"/>
        </w:rPr>
        <w:tab/>
      </w:r>
      <w:r w:rsidR="00E6638F">
        <w:rPr>
          <w:szCs w:val="24"/>
        </w:rPr>
        <w:tab/>
      </w:r>
      <w:r w:rsidR="00D31DE7">
        <w:rPr>
          <w:szCs w:val="24"/>
        </w:rPr>
        <w:t>THOMAS E. PEREZ</w:t>
      </w:r>
    </w:p>
    <w:p w:rsidR="00D31DE7" w:rsidRDefault="00E6638F"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United States Attorney</w:t>
      </w:r>
      <w:r>
        <w:rPr>
          <w:szCs w:val="24"/>
        </w:rPr>
        <w:tab/>
      </w:r>
      <w:r>
        <w:rPr>
          <w:szCs w:val="24"/>
        </w:rPr>
        <w:tab/>
      </w:r>
      <w:r>
        <w:rPr>
          <w:szCs w:val="24"/>
        </w:rPr>
        <w:tab/>
      </w:r>
      <w:r w:rsidR="00D31DE7">
        <w:rPr>
          <w:szCs w:val="24"/>
        </w:rPr>
        <w:t>Assistant Attorney General</w:t>
      </w:r>
      <w:r w:rsidR="00D31DE7">
        <w:rPr>
          <w:szCs w:val="24"/>
        </w:rPr>
        <w:tab/>
      </w:r>
      <w:r w:rsidR="00D31DE7">
        <w:rPr>
          <w:szCs w:val="24"/>
        </w:rPr>
        <w:tab/>
      </w:r>
    </w:p>
    <w:p w:rsidR="00D31DE7" w:rsidRDefault="00E6638F"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Southern District of Florida</w:t>
      </w:r>
    </w:p>
    <w:p w:rsidR="00EE0D06" w:rsidRDefault="00EE0D06" w:rsidP="00D44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D31DE7"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Cs w:val="24"/>
        </w:rPr>
      </w:pPr>
      <w:r>
        <w:rPr>
          <w:szCs w:val="24"/>
        </w:rPr>
        <w:tab/>
      </w:r>
      <w:r>
        <w:rPr>
          <w:szCs w:val="24"/>
        </w:rPr>
        <w:tab/>
      </w:r>
      <w:r w:rsidR="00E94B5A">
        <w:rPr>
          <w:szCs w:val="24"/>
        </w:rPr>
        <w:tab/>
      </w:r>
      <w:r w:rsidR="00E94B5A">
        <w:rPr>
          <w:szCs w:val="24"/>
        </w:rPr>
        <w:tab/>
      </w:r>
      <w:r w:rsidR="00E94B5A">
        <w:rPr>
          <w:szCs w:val="24"/>
        </w:rPr>
        <w:tab/>
      </w:r>
      <w:r w:rsidR="00EB0442">
        <w:rPr>
          <w:szCs w:val="24"/>
        </w:rPr>
        <w:tab/>
      </w:r>
      <w:r w:rsidR="00E94B5A">
        <w:rPr>
          <w:szCs w:val="24"/>
        </w:rPr>
        <w:t>EVE</w:t>
      </w:r>
      <w:r w:rsidR="0011302D">
        <w:rPr>
          <w:szCs w:val="24"/>
        </w:rPr>
        <w:t xml:space="preserve"> L.</w:t>
      </w:r>
      <w:r w:rsidR="00E94B5A">
        <w:rPr>
          <w:szCs w:val="24"/>
        </w:rPr>
        <w:t xml:space="preserve"> HILL</w:t>
      </w:r>
    </w:p>
    <w:p w:rsidR="00D31DE7" w:rsidRDefault="00D31DE7"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6638F">
        <w:rPr>
          <w:szCs w:val="24"/>
        </w:rPr>
        <w:tab/>
      </w:r>
      <w:r w:rsidR="00E94B5A">
        <w:rPr>
          <w:szCs w:val="24"/>
        </w:rPr>
        <w:tab/>
      </w:r>
      <w:r w:rsidR="00E94B5A">
        <w:rPr>
          <w:szCs w:val="24"/>
        </w:rPr>
        <w:tab/>
      </w:r>
      <w:r w:rsidR="00E94B5A">
        <w:rPr>
          <w:szCs w:val="24"/>
        </w:rPr>
        <w:tab/>
      </w:r>
      <w:r w:rsidR="00E94B5A">
        <w:rPr>
          <w:szCs w:val="24"/>
        </w:rPr>
        <w:tab/>
      </w:r>
      <w:r w:rsidR="0011302D">
        <w:rPr>
          <w:szCs w:val="24"/>
        </w:rPr>
        <w:t>Deputy Assistant Attorney General</w:t>
      </w:r>
    </w:p>
    <w:p w:rsidR="00D31DE7" w:rsidRDefault="007E2F93"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sidR="001E5E39">
        <w:rPr>
          <w:szCs w:val="24"/>
        </w:rPr>
        <w:tab/>
      </w:r>
      <w:r w:rsidR="00E6638F">
        <w:rPr>
          <w:szCs w:val="24"/>
        </w:rPr>
        <w:tab/>
      </w:r>
      <w:r w:rsidR="00D31DE7">
        <w:rPr>
          <w:szCs w:val="24"/>
        </w:rPr>
        <w:tab/>
      </w:r>
      <w:r w:rsidR="00D31DE7">
        <w:rPr>
          <w:szCs w:val="24"/>
        </w:rPr>
        <w:tab/>
      </w:r>
      <w:r w:rsidR="00D31DE7">
        <w:rPr>
          <w:szCs w:val="24"/>
        </w:rPr>
        <w:tab/>
      </w:r>
      <w:r w:rsidR="00D31DE7">
        <w:rPr>
          <w:szCs w:val="24"/>
        </w:rPr>
        <w:tab/>
      </w:r>
    </w:p>
    <w:p w:rsidR="00D31DE7" w:rsidRDefault="00D31DE7"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sidR="00E94B5A">
        <w:rPr>
          <w:szCs w:val="24"/>
        </w:rPr>
        <w:tab/>
      </w:r>
      <w:r w:rsidR="00E94B5A">
        <w:rPr>
          <w:szCs w:val="24"/>
        </w:rPr>
        <w:tab/>
        <w:t>ALISON BARKOFF</w:t>
      </w:r>
      <w:r>
        <w:rPr>
          <w:szCs w:val="24"/>
        </w:rPr>
        <w:tab/>
      </w:r>
      <w:r>
        <w:rPr>
          <w:szCs w:val="24"/>
        </w:rPr>
        <w:tab/>
      </w:r>
      <w:r>
        <w:rPr>
          <w:szCs w:val="24"/>
        </w:rPr>
        <w:tab/>
      </w:r>
      <w:r>
        <w:rPr>
          <w:szCs w:val="24"/>
        </w:rPr>
        <w:tab/>
      </w:r>
    </w:p>
    <w:p w:rsidR="00E60C89" w:rsidRDefault="00E6638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94B5A">
        <w:rPr>
          <w:szCs w:val="24"/>
        </w:rPr>
        <w:tab/>
      </w:r>
      <w:r w:rsidR="00E94B5A">
        <w:rPr>
          <w:szCs w:val="24"/>
        </w:rPr>
        <w:tab/>
      </w:r>
      <w:r w:rsidR="00E94B5A">
        <w:rPr>
          <w:szCs w:val="24"/>
        </w:rPr>
        <w:tab/>
      </w:r>
      <w:r w:rsidR="00E94B5A">
        <w:rPr>
          <w:szCs w:val="24"/>
        </w:rPr>
        <w:tab/>
      </w:r>
      <w:r w:rsidR="00E94B5A">
        <w:rPr>
          <w:szCs w:val="24"/>
        </w:rPr>
        <w:tab/>
        <w:t>Special Counsel for Olmstead Enforcement</w:t>
      </w:r>
    </w:p>
    <w:p w:rsidR="00E94B5A" w:rsidRDefault="00E60C89"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sidR="00E94B5A">
        <w:rPr>
          <w:szCs w:val="24"/>
        </w:rPr>
        <w:tab/>
      </w:r>
      <w:r w:rsidR="00E94B5A">
        <w:rPr>
          <w:szCs w:val="24"/>
        </w:rPr>
        <w:tab/>
      </w:r>
      <w:r w:rsidR="00E94B5A">
        <w:rPr>
          <w:szCs w:val="24"/>
        </w:rPr>
        <w:tab/>
      </w:r>
      <w:r w:rsidR="00E94B5A">
        <w:rPr>
          <w:szCs w:val="24"/>
        </w:rPr>
        <w:tab/>
      </w:r>
      <w:r w:rsidR="00E94B5A">
        <w:rPr>
          <w:szCs w:val="24"/>
        </w:rPr>
        <w:tab/>
        <w:t>Civil Rights Division</w:t>
      </w:r>
      <w:r w:rsidR="00E94B5A">
        <w:rPr>
          <w:szCs w:val="24"/>
        </w:rPr>
        <w:tab/>
      </w:r>
    </w:p>
    <w:p w:rsidR="00614DEF" w:rsidRDefault="00614DEF" w:rsidP="00580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Pr>
          <w:szCs w:val="24"/>
        </w:rPr>
        <w:tab/>
      </w:r>
      <w:r>
        <w:rPr>
          <w:szCs w:val="24"/>
        </w:rPr>
        <w:tab/>
      </w:r>
      <w:r>
        <w:rPr>
          <w:szCs w:val="24"/>
        </w:rPr>
        <w:tab/>
      </w:r>
    </w:p>
    <w:p w:rsidR="004613B2" w:rsidRPr="0011302D" w:rsidRDefault="004613B2" w:rsidP="004613B2">
      <w:pPr>
        <w:rPr>
          <w:szCs w:val="24"/>
        </w:rPr>
      </w:pPr>
      <w:r w:rsidRPr="0011302D">
        <w:rPr>
          <w:szCs w:val="24"/>
        </w:rPr>
        <w:tab/>
        <w:t xml:space="preserve">      </w:t>
      </w:r>
      <w:r w:rsidRPr="0011302D">
        <w:rPr>
          <w:szCs w:val="24"/>
        </w:rPr>
        <w:tab/>
      </w:r>
      <w:r w:rsidRPr="0011302D">
        <w:rPr>
          <w:szCs w:val="24"/>
        </w:rPr>
        <w:tab/>
      </w:r>
    </w:p>
    <w:p w:rsidR="004613B2" w:rsidRPr="004A7707" w:rsidRDefault="004613B2" w:rsidP="004613B2">
      <w:pPr>
        <w:rPr>
          <w:szCs w:val="24"/>
        </w:rPr>
      </w:pPr>
      <w:r w:rsidRPr="004A7707">
        <w:rPr>
          <w:szCs w:val="24"/>
        </w:rPr>
        <w:tab/>
      </w:r>
      <w:r w:rsidRPr="004A7707">
        <w:rPr>
          <w:szCs w:val="24"/>
        </w:rPr>
        <w:tab/>
      </w:r>
      <w:r w:rsidR="0054093F">
        <w:rPr>
          <w:szCs w:val="24"/>
        </w:rPr>
        <w:tab/>
      </w:r>
      <w:r w:rsidR="0054093F">
        <w:rPr>
          <w:szCs w:val="24"/>
        </w:rPr>
        <w:tab/>
      </w:r>
      <w:r w:rsidR="0054093F">
        <w:rPr>
          <w:szCs w:val="24"/>
        </w:rPr>
        <w:tab/>
      </w:r>
      <w:r w:rsidR="0054093F">
        <w:rPr>
          <w:szCs w:val="24"/>
        </w:rPr>
        <w:tab/>
      </w:r>
      <w:r w:rsidRPr="004A7707">
        <w:rPr>
          <w:szCs w:val="24"/>
        </w:rPr>
        <w:t>REBECCA B. BOND</w:t>
      </w:r>
    </w:p>
    <w:p w:rsidR="004613B2" w:rsidRPr="004A7707" w:rsidRDefault="004613B2" w:rsidP="004613B2">
      <w:pPr>
        <w:rPr>
          <w:szCs w:val="24"/>
        </w:rPr>
      </w:pPr>
      <w:r w:rsidRPr="004A7707">
        <w:rPr>
          <w:szCs w:val="24"/>
        </w:rPr>
        <w:tab/>
      </w:r>
      <w:r w:rsidRPr="004A7707">
        <w:rPr>
          <w:szCs w:val="24"/>
        </w:rPr>
        <w:tab/>
      </w:r>
      <w:r w:rsidR="0054093F">
        <w:rPr>
          <w:szCs w:val="24"/>
        </w:rPr>
        <w:tab/>
      </w:r>
      <w:r w:rsidR="0054093F">
        <w:rPr>
          <w:szCs w:val="24"/>
        </w:rPr>
        <w:tab/>
      </w:r>
      <w:r w:rsidR="0054093F">
        <w:rPr>
          <w:szCs w:val="24"/>
        </w:rPr>
        <w:tab/>
      </w:r>
      <w:r w:rsidR="0054093F">
        <w:rPr>
          <w:szCs w:val="24"/>
        </w:rPr>
        <w:tab/>
      </w:r>
      <w:r w:rsidRPr="004A7707">
        <w:rPr>
          <w:szCs w:val="24"/>
        </w:rPr>
        <w:t>Chief</w:t>
      </w:r>
    </w:p>
    <w:p w:rsidR="004613B2" w:rsidRPr="004A7707" w:rsidRDefault="004613B2" w:rsidP="004613B2">
      <w:pPr>
        <w:rPr>
          <w:szCs w:val="24"/>
        </w:rPr>
      </w:pPr>
      <w:r w:rsidRPr="004A7707">
        <w:rPr>
          <w:szCs w:val="24"/>
        </w:rPr>
        <w:tab/>
      </w:r>
      <w:r w:rsidRPr="004A7707">
        <w:rPr>
          <w:szCs w:val="24"/>
        </w:rPr>
        <w:tab/>
      </w:r>
      <w:r w:rsidRPr="004A7707">
        <w:rPr>
          <w:szCs w:val="24"/>
        </w:rPr>
        <w:tab/>
      </w:r>
      <w:r w:rsidRPr="004A7707">
        <w:rPr>
          <w:szCs w:val="24"/>
        </w:rPr>
        <w:tab/>
      </w:r>
      <w:r w:rsidR="0054093F">
        <w:rPr>
          <w:szCs w:val="24"/>
        </w:rPr>
        <w:tab/>
      </w:r>
      <w:r w:rsidR="0054093F">
        <w:rPr>
          <w:szCs w:val="24"/>
        </w:rPr>
        <w:tab/>
      </w:r>
      <w:r w:rsidR="00AB5BEE">
        <w:rPr>
          <w:szCs w:val="24"/>
        </w:rPr>
        <w:t>SHEILA M</w:t>
      </w:r>
      <w:r w:rsidRPr="004A7707">
        <w:rPr>
          <w:szCs w:val="24"/>
        </w:rPr>
        <w:t>. FORAN</w:t>
      </w:r>
    </w:p>
    <w:p w:rsidR="004613B2" w:rsidRPr="004A7707" w:rsidRDefault="004613B2" w:rsidP="004613B2">
      <w:pPr>
        <w:rPr>
          <w:szCs w:val="24"/>
        </w:rPr>
      </w:pPr>
      <w:r w:rsidRPr="004A7707">
        <w:rPr>
          <w:szCs w:val="24"/>
        </w:rPr>
        <w:tab/>
      </w:r>
      <w:r w:rsidRPr="004A7707">
        <w:rPr>
          <w:szCs w:val="24"/>
        </w:rPr>
        <w:tab/>
      </w:r>
      <w:r w:rsidRPr="004A7707">
        <w:rPr>
          <w:szCs w:val="24"/>
        </w:rPr>
        <w:tab/>
      </w:r>
      <w:r w:rsidRPr="004A7707">
        <w:rPr>
          <w:szCs w:val="24"/>
        </w:rPr>
        <w:tab/>
      </w:r>
      <w:r w:rsidR="0054093F">
        <w:rPr>
          <w:szCs w:val="24"/>
        </w:rPr>
        <w:tab/>
      </w:r>
      <w:r w:rsidR="0054093F">
        <w:rPr>
          <w:szCs w:val="24"/>
        </w:rPr>
        <w:tab/>
      </w:r>
      <w:r w:rsidRPr="004A7707">
        <w:rPr>
          <w:szCs w:val="24"/>
        </w:rPr>
        <w:t>Special Legal Counsel</w:t>
      </w:r>
    </w:p>
    <w:p w:rsidR="004613B2" w:rsidRPr="004A7707" w:rsidRDefault="004613B2" w:rsidP="004613B2">
      <w:pPr>
        <w:rPr>
          <w:szCs w:val="24"/>
        </w:rPr>
      </w:pPr>
      <w:r w:rsidRPr="004A7707">
        <w:rPr>
          <w:szCs w:val="24"/>
        </w:rPr>
        <w:tab/>
      </w:r>
      <w:r w:rsidRPr="004A7707">
        <w:rPr>
          <w:szCs w:val="24"/>
        </w:rPr>
        <w:tab/>
      </w:r>
      <w:r w:rsidRPr="004A7707">
        <w:rPr>
          <w:szCs w:val="24"/>
        </w:rPr>
        <w:tab/>
      </w:r>
      <w:r w:rsidR="0054093F">
        <w:rPr>
          <w:szCs w:val="24"/>
        </w:rPr>
        <w:tab/>
      </w:r>
      <w:r w:rsidR="0054093F">
        <w:rPr>
          <w:szCs w:val="24"/>
        </w:rPr>
        <w:tab/>
      </w:r>
      <w:r w:rsidR="0054093F">
        <w:rPr>
          <w:szCs w:val="24"/>
        </w:rPr>
        <w:tab/>
      </w:r>
      <w:r w:rsidRPr="004A7707">
        <w:rPr>
          <w:szCs w:val="24"/>
        </w:rPr>
        <w:t>ANNE S. RAISH</w:t>
      </w:r>
    </w:p>
    <w:p w:rsidR="00CD420C" w:rsidRPr="004A7707" w:rsidRDefault="004613B2" w:rsidP="004613B2">
      <w:pPr>
        <w:rPr>
          <w:szCs w:val="24"/>
        </w:rPr>
      </w:pPr>
      <w:r w:rsidRPr="004A7707">
        <w:rPr>
          <w:szCs w:val="24"/>
        </w:rPr>
        <w:tab/>
      </w:r>
      <w:r w:rsidRPr="004A7707">
        <w:rPr>
          <w:szCs w:val="24"/>
        </w:rPr>
        <w:tab/>
      </w:r>
      <w:r w:rsidR="0054093F">
        <w:rPr>
          <w:szCs w:val="24"/>
        </w:rPr>
        <w:tab/>
      </w:r>
      <w:r w:rsidR="0054093F">
        <w:rPr>
          <w:szCs w:val="24"/>
        </w:rPr>
        <w:tab/>
      </w:r>
      <w:r w:rsidR="0054093F">
        <w:rPr>
          <w:szCs w:val="24"/>
        </w:rPr>
        <w:tab/>
      </w:r>
      <w:r w:rsidR="0054093F">
        <w:rPr>
          <w:szCs w:val="24"/>
        </w:rPr>
        <w:tab/>
      </w:r>
      <w:r w:rsidRPr="004A7707">
        <w:rPr>
          <w:szCs w:val="24"/>
        </w:rPr>
        <w:t>Deputy Chief</w:t>
      </w:r>
    </w:p>
    <w:p w:rsidR="004613B2" w:rsidRPr="004A7707" w:rsidRDefault="004613B2" w:rsidP="00461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4A7707">
        <w:rPr>
          <w:szCs w:val="24"/>
        </w:rPr>
        <w:tab/>
      </w:r>
      <w:r w:rsidRPr="004A7707">
        <w:rPr>
          <w:szCs w:val="24"/>
        </w:rPr>
        <w:tab/>
      </w:r>
    </w:p>
    <w:p w:rsidR="00CD420C" w:rsidRPr="0011302D" w:rsidRDefault="00D446B8" w:rsidP="004613B2">
      <w:pPr>
        <w:contextualSpacing/>
        <w:rPr>
          <w:szCs w:val="24"/>
          <w:lang w:val="en-CA"/>
        </w:rPr>
      </w:pPr>
      <w:r>
        <w:rPr>
          <w:szCs w:val="24"/>
          <w:u w:val="single"/>
        </w:rPr>
        <w:tab/>
      </w:r>
      <w:r>
        <w:rPr>
          <w:szCs w:val="24"/>
          <w:u w:val="single"/>
        </w:rPr>
        <w:tab/>
      </w:r>
      <w:r>
        <w:rPr>
          <w:szCs w:val="24"/>
          <w:u w:val="single"/>
        </w:rPr>
        <w:tab/>
      </w:r>
      <w:r>
        <w:rPr>
          <w:szCs w:val="24"/>
          <w:u w:val="single"/>
        </w:rPr>
        <w:tab/>
      </w:r>
      <w:r>
        <w:rPr>
          <w:szCs w:val="24"/>
          <w:u w:val="single"/>
        </w:rPr>
        <w:tab/>
      </w:r>
      <w:r w:rsidR="00CD420C" w:rsidRPr="0011302D">
        <w:rPr>
          <w:szCs w:val="24"/>
          <w:lang w:val="en-CA"/>
        </w:rPr>
        <w:tab/>
      </w:r>
      <w:r>
        <w:rPr>
          <w:szCs w:val="24"/>
          <w:u w:val="single"/>
          <w:lang w:val="en-CA"/>
        </w:rPr>
        <w:tab/>
      </w:r>
      <w:r>
        <w:rPr>
          <w:szCs w:val="24"/>
          <w:u w:val="single"/>
          <w:lang w:val="en-CA"/>
        </w:rPr>
        <w:tab/>
      </w:r>
      <w:r>
        <w:rPr>
          <w:szCs w:val="24"/>
          <w:u w:val="single"/>
          <w:lang w:val="en-CA"/>
        </w:rPr>
        <w:tab/>
      </w:r>
      <w:r>
        <w:rPr>
          <w:szCs w:val="24"/>
          <w:u w:val="single"/>
          <w:lang w:val="en-CA"/>
        </w:rPr>
        <w:tab/>
      </w:r>
      <w:r>
        <w:rPr>
          <w:szCs w:val="24"/>
          <w:u w:val="single"/>
          <w:lang w:val="en-CA"/>
        </w:rPr>
        <w:tab/>
      </w:r>
      <w:r w:rsidR="00CD420C" w:rsidRPr="0011302D">
        <w:rPr>
          <w:szCs w:val="24"/>
          <w:lang w:val="en-CA"/>
        </w:rPr>
        <w:t xml:space="preserve">           </w:t>
      </w:r>
      <w:r w:rsidR="00CD420C" w:rsidRPr="0011302D">
        <w:rPr>
          <w:szCs w:val="24"/>
          <w:lang w:val="en-CA"/>
        </w:rPr>
        <w:tab/>
      </w:r>
    </w:p>
    <w:p w:rsidR="00951E82" w:rsidRDefault="0054093F" w:rsidP="0054093F">
      <w:pPr>
        <w:contextualSpacing/>
        <w:rPr>
          <w:szCs w:val="24"/>
        </w:rPr>
      </w:pPr>
      <w:r w:rsidRPr="004A7707">
        <w:rPr>
          <w:szCs w:val="24"/>
        </w:rPr>
        <w:t>VERONICA HARRELL-JAMES</w:t>
      </w:r>
      <w:r>
        <w:tab/>
      </w:r>
      <w:r>
        <w:tab/>
      </w:r>
      <w:r w:rsidR="004613B2" w:rsidRPr="004A7707">
        <w:rPr>
          <w:szCs w:val="24"/>
          <w:lang w:val="en-CA"/>
        </w:rPr>
        <w:t xml:space="preserve">TRAVIS W. ENGLAND, </w:t>
      </w:r>
      <w:r w:rsidR="004613B2" w:rsidRPr="004A7707">
        <w:t>Bar ID A5501768</w:t>
      </w:r>
    </w:p>
    <w:p w:rsidR="004613B2" w:rsidRPr="004A7707" w:rsidRDefault="0054093F" w:rsidP="004613B2">
      <w:pPr>
        <w:contextualSpacing/>
      </w:pPr>
      <w:r w:rsidRPr="004A7707">
        <w:rPr>
          <w:szCs w:val="24"/>
        </w:rPr>
        <w:t>Assistant United States Attorney</w:t>
      </w:r>
      <w:r>
        <w:tab/>
      </w:r>
      <w:r>
        <w:tab/>
      </w:r>
      <w:r w:rsidR="004613B2" w:rsidRPr="004A7707">
        <w:rPr>
          <w:szCs w:val="24"/>
        </w:rPr>
        <w:t xml:space="preserve">BETH A. ESPOSITO, </w:t>
      </w:r>
      <w:r w:rsidR="004613B2" w:rsidRPr="004A7707">
        <w:t>Bar ID A5501719</w:t>
      </w:r>
    </w:p>
    <w:p w:rsidR="004613B2" w:rsidRPr="004A7707" w:rsidRDefault="0054093F" w:rsidP="004613B2">
      <w:pPr>
        <w:contextualSpacing/>
      </w:pPr>
      <w:r w:rsidRPr="004A7707">
        <w:t>Fla. Bar No. 644791</w:t>
      </w:r>
      <w:r w:rsidR="004613B2" w:rsidRPr="004A7707">
        <w:tab/>
      </w:r>
      <w:r w:rsidR="004613B2" w:rsidRPr="004A7707">
        <w:tab/>
      </w:r>
      <w:r w:rsidR="004613B2" w:rsidRPr="004A7707">
        <w:tab/>
      </w:r>
      <w:r w:rsidR="004613B2" w:rsidRPr="004A7707">
        <w:tab/>
        <w:t xml:space="preserve">H. JUSTIN PARK, </w:t>
      </w:r>
      <w:r w:rsidR="004613B2" w:rsidRPr="004A7707">
        <w:rPr>
          <w:szCs w:val="24"/>
        </w:rPr>
        <w:t xml:space="preserve">Bar ID </w:t>
      </w:r>
      <w:r w:rsidR="004613B2" w:rsidRPr="004A7707">
        <w:rPr>
          <w:bCs/>
          <w:szCs w:val="24"/>
        </w:rPr>
        <w:t>A5501860</w:t>
      </w:r>
    </w:p>
    <w:p w:rsidR="004613B2" w:rsidRPr="004A7707" w:rsidRDefault="0054093F" w:rsidP="0054093F">
      <w:pPr>
        <w:contextualSpacing/>
      </w:pPr>
      <w:r w:rsidRPr="004A7707">
        <w:rPr>
          <w:szCs w:val="24"/>
        </w:rPr>
        <w:t xml:space="preserve">99 N.E. 4th Street </w:t>
      </w:r>
      <w:r>
        <w:rPr>
          <w:szCs w:val="24"/>
        </w:rPr>
        <w:tab/>
      </w:r>
      <w:r>
        <w:rPr>
          <w:szCs w:val="24"/>
        </w:rPr>
        <w:tab/>
      </w:r>
      <w:r>
        <w:rPr>
          <w:szCs w:val="24"/>
        </w:rPr>
        <w:tab/>
      </w:r>
      <w:r>
        <w:rPr>
          <w:szCs w:val="24"/>
        </w:rPr>
        <w:tab/>
      </w:r>
      <w:r w:rsidR="004613B2" w:rsidRPr="004A7707">
        <w:rPr>
          <w:szCs w:val="24"/>
        </w:rPr>
        <w:t xml:space="preserve">JOY LEVIN WELAN, </w:t>
      </w:r>
      <w:r w:rsidR="004613B2" w:rsidRPr="004A7707">
        <w:t>Bar ID A5501767</w:t>
      </w:r>
    </w:p>
    <w:p w:rsidR="004613B2" w:rsidRPr="004A7707" w:rsidRDefault="0054093F" w:rsidP="0054093F">
      <w:pPr>
        <w:contextualSpacing/>
      </w:pPr>
      <w:r w:rsidRPr="004A7707">
        <w:rPr>
          <w:szCs w:val="24"/>
        </w:rPr>
        <w:t>Miami, FL 33132</w:t>
      </w:r>
      <w:r w:rsidRPr="004A7707">
        <w:rPr>
          <w:szCs w:val="24"/>
        </w:rPr>
        <w:tab/>
      </w:r>
      <w:r>
        <w:rPr>
          <w:szCs w:val="24"/>
        </w:rPr>
        <w:tab/>
      </w:r>
      <w:r>
        <w:rPr>
          <w:szCs w:val="24"/>
        </w:rPr>
        <w:tab/>
      </w:r>
      <w:r>
        <w:rPr>
          <w:szCs w:val="24"/>
        </w:rPr>
        <w:tab/>
      </w:r>
      <w:r w:rsidR="004613B2" w:rsidRPr="004A7707">
        <w:rPr>
          <w:szCs w:val="24"/>
        </w:rPr>
        <w:t>Trial Attorneys</w:t>
      </w:r>
    </w:p>
    <w:p w:rsidR="004613B2" w:rsidRPr="004A7707" w:rsidRDefault="0054093F" w:rsidP="004613B2">
      <w:pPr>
        <w:contextualSpacing/>
        <w:rPr>
          <w:szCs w:val="24"/>
        </w:rPr>
      </w:pPr>
      <w:r w:rsidRPr="004A7707">
        <w:rPr>
          <w:szCs w:val="24"/>
        </w:rPr>
        <w:t>Telephone:</w:t>
      </w:r>
      <w:r w:rsidRPr="004A7707">
        <w:rPr>
          <w:szCs w:val="24"/>
        </w:rPr>
        <w:tab/>
        <w:t>(305) 961-9327</w:t>
      </w:r>
      <w:r w:rsidR="004613B2" w:rsidRPr="004A7707">
        <w:tab/>
      </w:r>
      <w:r w:rsidR="004613B2" w:rsidRPr="004A7707">
        <w:tab/>
      </w:r>
      <w:r w:rsidR="004613B2" w:rsidRPr="004A7707">
        <w:rPr>
          <w:szCs w:val="24"/>
        </w:rPr>
        <w:t>Disability Rights Section</w:t>
      </w:r>
    </w:p>
    <w:p w:rsidR="004613B2" w:rsidRPr="004A7707" w:rsidRDefault="0054093F" w:rsidP="004613B2">
      <w:pPr>
        <w:contextualSpacing/>
        <w:rPr>
          <w:szCs w:val="24"/>
        </w:rPr>
      </w:pPr>
      <w:r w:rsidRPr="004A7707">
        <w:rPr>
          <w:szCs w:val="24"/>
        </w:rPr>
        <w:t>Facsimile:</w:t>
      </w:r>
      <w:r w:rsidRPr="004A7707">
        <w:rPr>
          <w:szCs w:val="24"/>
        </w:rPr>
        <w:tab/>
        <w:t>(305) 530-7139</w:t>
      </w:r>
      <w:r w:rsidR="004613B2" w:rsidRPr="004A7707">
        <w:rPr>
          <w:szCs w:val="24"/>
        </w:rPr>
        <w:tab/>
      </w:r>
      <w:r w:rsidR="004613B2" w:rsidRPr="004A7707">
        <w:rPr>
          <w:szCs w:val="24"/>
        </w:rPr>
        <w:tab/>
        <w:t>Civil Rights Division</w:t>
      </w:r>
    </w:p>
    <w:p w:rsidR="004613B2" w:rsidRPr="004A7707" w:rsidRDefault="00683B1F" w:rsidP="004613B2">
      <w:pPr>
        <w:contextualSpacing/>
        <w:rPr>
          <w:szCs w:val="24"/>
        </w:rPr>
      </w:pPr>
      <w:hyperlink r:id="rId7" w:history="1">
        <w:r w:rsidR="0054093F" w:rsidRPr="00ED50E7">
          <w:rPr>
            <w:rStyle w:val="Hyperlink"/>
            <w:szCs w:val="24"/>
          </w:rPr>
          <w:t>Veronica.Harrell-James@usdoj.gov</w:t>
        </w:r>
      </w:hyperlink>
      <w:r w:rsidR="004613B2" w:rsidRPr="004A7707">
        <w:rPr>
          <w:szCs w:val="24"/>
        </w:rPr>
        <w:tab/>
      </w:r>
      <w:r w:rsidR="004613B2" w:rsidRPr="004A7707">
        <w:rPr>
          <w:szCs w:val="24"/>
        </w:rPr>
        <w:tab/>
        <w:t>U.S. Department of Justice</w:t>
      </w:r>
    </w:p>
    <w:p w:rsidR="004613B2" w:rsidRPr="004A7707" w:rsidRDefault="004613B2" w:rsidP="004613B2">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950 Pennsylvania Avenue, N.W. - NYA</w:t>
      </w:r>
    </w:p>
    <w:p w:rsidR="004613B2" w:rsidRPr="004A7707" w:rsidRDefault="004613B2" w:rsidP="004613B2">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Washington, D.C. 20530</w:t>
      </w:r>
    </w:p>
    <w:p w:rsidR="004613B2" w:rsidRPr="004A7707" w:rsidRDefault="004613B2" w:rsidP="004613B2">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Telephone:</w:t>
      </w:r>
      <w:r w:rsidRPr="004A7707">
        <w:rPr>
          <w:szCs w:val="24"/>
        </w:rPr>
        <w:tab/>
        <w:t>(202) 307-0663</w:t>
      </w:r>
    </w:p>
    <w:p w:rsidR="004613B2" w:rsidRPr="004A7707" w:rsidRDefault="004613B2" w:rsidP="004613B2">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Facsimile:</w:t>
      </w:r>
      <w:r w:rsidRPr="004A7707">
        <w:rPr>
          <w:szCs w:val="24"/>
        </w:rPr>
        <w:tab/>
        <w:t>(202) 307-1197</w:t>
      </w:r>
    </w:p>
    <w:p w:rsidR="004613B2" w:rsidRPr="004A7707" w:rsidRDefault="004613B2" w:rsidP="004613B2">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hyperlink r:id="rId8" w:history="1">
        <w:r w:rsidRPr="004A7707">
          <w:rPr>
            <w:rStyle w:val="Hyperlink"/>
            <w:color w:val="auto"/>
            <w:szCs w:val="24"/>
            <w:lang w:val="en-CA"/>
          </w:rPr>
          <w:t>Travis.England@usdoj.gov</w:t>
        </w:r>
      </w:hyperlink>
    </w:p>
    <w:p w:rsidR="00750CBA" w:rsidRPr="00750CBA" w:rsidRDefault="003D58C0" w:rsidP="00750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n-CA"/>
        </w:rPr>
      </w:pPr>
      <w:r>
        <w:rPr>
          <w:szCs w:val="24"/>
        </w:rPr>
        <w:tab/>
      </w:r>
      <w:r>
        <w:rPr>
          <w:szCs w:val="24"/>
        </w:rPr>
        <w:tab/>
      </w:r>
      <w:r>
        <w:rPr>
          <w:szCs w:val="24"/>
        </w:rPr>
        <w:tab/>
      </w:r>
      <w:r>
        <w:rPr>
          <w:szCs w:val="24"/>
        </w:rPr>
        <w:tab/>
      </w:r>
      <w:r>
        <w:rPr>
          <w:szCs w:val="24"/>
        </w:rPr>
        <w:tab/>
      </w:r>
      <w:r w:rsidR="0011302D">
        <w:rPr>
          <w:szCs w:val="24"/>
          <w:lang w:val="en-CA"/>
        </w:rPr>
        <w:tab/>
      </w:r>
      <w:r w:rsidR="0011302D" w:rsidRPr="0011302D">
        <w:rPr>
          <w:i/>
          <w:szCs w:val="24"/>
          <w:lang w:val="en-CA"/>
        </w:rPr>
        <w:t>Counsel for Plaintiff United States of America</w:t>
      </w:r>
    </w:p>
    <w:sectPr w:rsidR="00750CBA" w:rsidRPr="00750CBA" w:rsidSect="00F336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C7" w:rsidRDefault="00C052C7">
      <w:r>
        <w:separator/>
      </w:r>
    </w:p>
  </w:endnote>
  <w:endnote w:type="continuationSeparator" w:id="0">
    <w:p w:rsidR="00C052C7" w:rsidRDefault="00C052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0E" w:rsidRDefault="002E48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Default="00683B1F">
    <w:pPr>
      <w:pStyle w:val="Footer"/>
      <w:jc w:val="center"/>
    </w:pPr>
    <w:fldSimple w:instr=" PAGE   \* MERGEFORMAT ">
      <w:r w:rsidR="00712488">
        <w:rPr>
          <w:noProof/>
        </w:rPr>
        <w:t>23</w:t>
      </w:r>
    </w:fldSimple>
  </w:p>
  <w:p w:rsidR="00914078" w:rsidRDefault="00914078">
    <w:pPr>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0E" w:rsidRDefault="002E4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C7" w:rsidRDefault="00C052C7">
      <w:r>
        <w:separator/>
      </w:r>
    </w:p>
  </w:footnote>
  <w:footnote w:type="continuationSeparator" w:id="0">
    <w:p w:rsidR="00C052C7" w:rsidRDefault="00C052C7">
      <w:r>
        <w:continuationSeparator/>
      </w:r>
    </w:p>
  </w:footnote>
  <w:footnote w:id="1">
    <w:p w:rsidR="00914078" w:rsidRPr="001446EE" w:rsidRDefault="00914078">
      <w:pPr>
        <w:pStyle w:val="FootnoteText"/>
        <w:rPr>
          <w:szCs w:val="24"/>
        </w:rPr>
      </w:pPr>
      <w:r w:rsidRPr="001446EE">
        <w:rPr>
          <w:rStyle w:val="FootnoteReference"/>
          <w:szCs w:val="24"/>
        </w:rPr>
        <w:footnoteRef/>
      </w:r>
      <w:r w:rsidRPr="001446EE">
        <w:rPr>
          <w:szCs w:val="24"/>
        </w:rPr>
        <w:t xml:space="preserve"> These institutionalized children and young adults are collectively referred to hereinafter as the “Institutionalized Children.”  </w:t>
      </w:r>
    </w:p>
  </w:footnote>
  <w:footnote w:id="2">
    <w:p w:rsidR="0009038F" w:rsidRPr="001446EE" w:rsidRDefault="0009038F" w:rsidP="0009038F">
      <w:pPr>
        <w:pStyle w:val="FootnoteText"/>
        <w:rPr>
          <w:szCs w:val="24"/>
        </w:rPr>
      </w:pPr>
      <w:r w:rsidRPr="001446EE">
        <w:rPr>
          <w:rStyle w:val="FootnoteReference"/>
          <w:szCs w:val="24"/>
        </w:rPr>
        <w:footnoteRef/>
      </w:r>
      <w:r w:rsidRPr="001446EE">
        <w:rPr>
          <w:szCs w:val="24"/>
        </w:rPr>
        <w:t xml:space="preserve"> These children are collectively referred to hereinafter as the </w:t>
      </w:r>
      <w:r w:rsidR="00AF1B8B" w:rsidRPr="00AF1B8B">
        <w:rPr>
          <w:szCs w:val="24"/>
        </w:rPr>
        <w:t>“At-Risk Children.”</w:t>
      </w:r>
    </w:p>
  </w:footnote>
  <w:footnote w:id="3">
    <w:p w:rsidR="00EE7230" w:rsidRPr="001446EE" w:rsidRDefault="008D1039" w:rsidP="00EE7230">
      <w:pPr>
        <w:pStyle w:val="FootnoteText"/>
        <w:rPr>
          <w:szCs w:val="24"/>
        </w:rPr>
      </w:pPr>
      <w:r w:rsidRPr="008D1039">
        <w:rPr>
          <w:rStyle w:val="FootnoteReference"/>
          <w:szCs w:val="24"/>
        </w:rPr>
        <w:footnoteRef/>
      </w:r>
      <w:r w:rsidRPr="008D1039">
        <w:rPr>
          <w:szCs w:val="24"/>
        </w:rPr>
        <w:t xml:space="preserve"> Section 1915(c) of the Medicaid Act permits states to request waiver of certain requirements of the Medicaid Act to offer a variety of community-based services and supports to individuals with disabilities.  </w:t>
      </w:r>
      <w:r w:rsidRPr="008D1039">
        <w:rPr>
          <w:i/>
          <w:szCs w:val="24"/>
        </w:rPr>
        <w:t>See</w:t>
      </w:r>
      <w:r w:rsidRPr="008D1039">
        <w:rPr>
          <w:szCs w:val="24"/>
        </w:rPr>
        <w:t xml:space="preserve"> 42 U.S.C. §</w:t>
      </w:r>
      <w:r w:rsidR="00ED4C5F">
        <w:rPr>
          <w:szCs w:val="24"/>
        </w:rPr>
        <w:t xml:space="preserve"> </w:t>
      </w:r>
      <w:r w:rsidRPr="008D1039">
        <w:rPr>
          <w:szCs w:val="24"/>
        </w:rPr>
        <w:t>1396n(c).</w:t>
      </w:r>
    </w:p>
    <w:p w:rsidR="00EE7230" w:rsidRPr="001446EE" w:rsidRDefault="00EE7230" w:rsidP="00EE7230">
      <w:pPr>
        <w:pStyle w:val="FootnoteText"/>
        <w:rPr>
          <w:szCs w:val="24"/>
        </w:rPr>
      </w:pPr>
    </w:p>
  </w:footnote>
  <w:footnote w:id="4">
    <w:p w:rsidR="00914078" w:rsidRPr="001446EE" w:rsidRDefault="008D1039" w:rsidP="00AE26F6">
      <w:pPr>
        <w:pStyle w:val="FootnoteText"/>
        <w:rPr>
          <w:szCs w:val="24"/>
        </w:rPr>
      </w:pPr>
      <w:r w:rsidRPr="008D1039">
        <w:rPr>
          <w:rStyle w:val="FootnoteReference"/>
          <w:szCs w:val="24"/>
        </w:rPr>
        <w:footnoteRef/>
      </w:r>
      <w:r w:rsidRPr="008D1039">
        <w:rPr>
          <w:szCs w:val="24"/>
        </w:rPr>
        <w:t xml:space="preserve"> A child with “special health care needs” is any child “younger than 21 years of age who [has] chronic and serious physical, developmental, behavioral, or emotional conditions and who require[s] health care and related services of a type or amount beyond that which is generally required by children.”  Fla. Stat. §</w:t>
      </w:r>
      <w:r w:rsidR="00ED4C5F">
        <w:rPr>
          <w:szCs w:val="24"/>
        </w:rPr>
        <w:t xml:space="preserve"> </w:t>
      </w:r>
      <w:r w:rsidRPr="008D1039">
        <w:rPr>
          <w:szCs w:val="24"/>
        </w:rPr>
        <w:t>391.021(2).</w:t>
      </w:r>
    </w:p>
    <w:p w:rsidR="00914078" w:rsidRPr="001446EE" w:rsidRDefault="00914078" w:rsidP="00AE26F6">
      <w:pPr>
        <w:pStyle w:val="FootnoteText"/>
        <w:rPr>
          <w:szCs w:val="24"/>
        </w:rPr>
      </w:pPr>
    </w:p>
  </w:footnote>
  <w:footnote w:id="5">
    <w:p w:rsidR="00914078" w:rsidRDefault="00914078" w:rsidP="00791825">
      <w:pPr>
        <w:pStyle w:val="FootnoteText"/>
      </w:pPr>
      <w:r w:rsidRPr="001446EE">
        <w:rPr>
          <w:rStyle w:val="FootnoteReference"/>
          <w:szCs w:val="24"/>
        </w:rPr>
        <w:footnoteRef/>
      </w:r>
      <w:r w:rsidRPr="001446EE">
        <w:rPr>
          <w:szCs w:val="24"/>
        </w:rPr>
        <w:t xml:space="preserve"> </w:t>
      </w:r>
      <w:r w:rsidR="008D1039" w:rsidRPr="008D1039">
        <w:rPr>
          <w:szCs w:val="24"/>
        </w:rPr>
        <w:t xml:space="preserve">According to Florida law, “medically fragile” means a person who is “medically complex and whose medical condition is of such a nature that he is technologically dependent, requiring medical apparatus or procedures to sustain life, e.g., requires total parenteral nutrition (TPN), is ventilator dependant, or is dependent on a heightened level of medical supervision to sustain life, and without such services is likely to expire without warning.  </w:t>
      </w:r>
      <w:r w:rsidR="008D1039" w:rsidRPr="008D1039">
        <w:rPr>
          <w:color w:val="000000"/>
          <w:szCs w:val="24"/>
          <w:shd w:val="clear" w:color="auto" w:fill="FFFFFF"/>
        </w:rPr>
        <w:t xml:space="preserve">Fla. Admin. Code R. 59G-1.010 (165).  </w:t>
      </w:r>
      <w:r w:rsidR="008D1039" w:rsidRPr="008D1039">
        <w:rPr>
          <w:szCs w:val="24"/>
        </w:rPr>
        <w:t>“‘M</w:t>
      </w:r>
      <w:r w:rsidR="008D1039" w:rsidRPr="008D1039">
        <w:rPr>
          <w:color w:val="000000"/>
          <w:szCs w:val="24"/>
          <w:shd w:val="clear" w:color="auto" w:fill="FFFFFF"/>
        </w:rPr>
        <w:t>edically complex’ means that a person has chronic debilitating diseases or conditions of one (1) or more physiological or organ systems that generally make the person dependent upon twenty-four (24) hour-per-day medical, nursing, or health supervision or intervention.”  Fla. Admin. Code R. 59G-1.010(164).</w:t>
      </w:r>
      <w:r w:rsidRPr="005D4687">
        <w:rPr>
          <w:color w:val="000000"/>
          <w:sz w:val="20"/>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0E" w:rsidRDefault="002E48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80E" w:rsidRDefault="002E48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Default="00914078" w:rsidP="00F336BA">
    <w:pPr>
      <w:pStyle w:val="Header"/>
    </w:pPr>
  </w:p>
  <w:p w:rsidR="00914078" w:rsidRDefault="00914078" w:rsidP="00F33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FCF"/>
    <w:multiLevelType w:val="hybridMultilevel"/>
    <w:tmpl w:val="D848F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8221E"/>
    <w:multiLevelType w:val="hybridMultilevel"/>
    <w:tmpl w:val="5BECE8D6"/>
    <w:lvl w:ilvl="0" w:tplc="EA96332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14BDD"/>
    <w:multiLevelType w:val="hybridMultilevel"/>
    <w:tmpl w:val="2AF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457C3"/>
    <w:multiLevelType w:val="hybridMultilevel"/>
    <w:tmpl w:val="B28E6BB4"/>
    <w:lvl w:ilvl="0" w:tplc="461AB162">
      <w:start w:val="5"/>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2106F4"/>
    <w:multiLevelType w:val="hybridMultilevel"/>
    <w:tmpl w:val="EACAE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B2A12"/>
    <w:multiLevelType w:val="hybridMultilevel"/>
    <w:tmpl w:val="E3003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134C5"/>
    <w:multiLevelType w:val="hybridMultilevel"/>
    <w:tmpl w:val="CF6C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2C6E"/>
    <w:multiLevelType w:val="hybridMultilevel"/>
    <w:tmpl w:val="22D0CC80"/>
    <w:lvl w:ilvl="0" w:tplc="093EE284">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D43D6"/>
    <w:multiLevelType w:val="hybridMultilevel"/>
    <w:tmpl w:val="12C8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577A93"/>
    <w:multiLevelType w:val="hybridMultilevel"/>
    <w:tmpl w:val="3BBE4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841CE4"/>
    <w:multiLevelType w:val="hybridMultilevel"/>
    <w:tmpl w:val="2DF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855B2D"/>
    <w:multiLevelType w:val="hybridMultilevel"/>
    <w:tmpl w:val="4F087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C18D4"/>
    <w:multiLevelType w:val="hybridMultilevel"/>
    <w:tmpl w:val="BAFAA596"/>
    <w:lvl w:ilvl="0" w:tplc="326014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1833CE"/>
    <w:multiLevelType w:val="hybridMultilevel"/>
    <w:tmpl w:val="54C09A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C9628C"/>
    <w:multiLevelType w:val="hybridMultilevel"/>
    <w:tmpl w:val="B64879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A675F"/>
    <w:multiLevelType w:val="hybridMultilevel"/>
    <w:tmpl w:val="C72A5286"/>
    <w:lvl w:ilvl="0" w:tplc="40A0BB62">
      <w:start w:val="9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80407C1"/>
    <w:multiLevelType w:val="hybridMultilevel"/>
    <w:tmpl w:val="D3EE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305296"/>
    <w:multiLevelType w:val="hybridMultilevel"/>
    <w:tmpl w:val="7C84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C166B"/>
    <w:multiLevelType w:val="hybridMultilevel"/>
    <w:tmpl w:val="3F6E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26F3"/>
    <w:multiLevelType w:val="hybridMultilevel"/>
    <w:tmpl w:val="FFCE3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A53E2"/>
    <w:multiLevelType w:val="hybridMultilevel"/>
    <w:tmpl w:val="2474BEF2"/>
    <w:lvl w:ilvl="0" w:tplc="40A0BB6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DA55A8B"/>
    <w:multiLevelType w:val="hybridMultilevel"/>
    <w:tmpl w:val="07467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C126CC"/>
    <w:multiLevelType w:val="hybridMultilevel"/>
    <w:tmpl w:val="135C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00DC9"/>
    <w:multiLevelType w:val="hybridMultilevel"/>
    <w:tmpl w:val="3A8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992397"/>
    <w:multiLevelType w:val="hybridMultilevel"/>
    <w:tmpl w:val="07467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CE3562"/>
    <w:multiLevelType w:val="hybridMultilevel"/>
    <w:tmpl w:val="0E682D4A"/>
    <w:lvl w:ilvl="0" w:tplc="9A7AD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085737"/>
    <w:multiLevelType w:val="hybridMultilevel"/>
    <w:tmpl w:val="9F74AD7A"/>
    <w:lvl w:ilvl="0" w:tplc="DE0E4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6350B6"/>
    <w:multiLevelType w:val="hybridMultilevel"/>
    <w:tmpl w:val="4F1094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E045427"/>
    <w:multiLevelType w:val="hybridMultilevel"/>
    <w:tmpl w:val="CB366486"/>
    <w:lvl w:ilvl="0" w:tplc="EBF0D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D2BE5"/>
    <w:multiLevelType w:val="hybridMultilevel"/>
    <w:tmpl w:val="55F8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B7B23"/>
    <w:multiLevelType w:val="hybridMultilevel"/>
    <w:tmpl w:val="C2166B3C"/>
    <w:lvl w:ilvl="0" w:tplc="3348A406">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E052A2"/>
    <w:multiLevelType w:val="hybridMultilevel"/>
    <w:tmpl w:val="4918A8A0"/>
    <w:lvl w:ilvl="0" w:tplc="9CB67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FF06F7"/>
    <w:multiLevelType w:val="hybridMultilevel"/>
    <w:tmpl w:val="D9F2C824"/>
    <w:lvl w:ilvl="0" w:tplc="474ED0BC">
      <w:start w:val="1"/>
      <w:numFmt w:val="upperLetter"/>
      <w:lvlText w:val="(%1)"/>
      <w:lvlJc w:val="left"/>
      <w:pPr>
        <w:ind w:left="1440" w:hanging="720"/>
      </w:pPr>
      <w:rPr>
        <w:rFonts w:ascii="Times New Roman" w:eastAsia="Times New Roman" w:hAnsi="Times New Roman" w:cs="Times New Roman"/>
      </w:rPr>
    </w:lvl>
    <w:lvl w:ilvl="1" w:tplc="B1020E0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BBF1A17"/>
    <w:multiLevelType w:val="hybridMultilevel"/>
    <w:tmpl w:val="03A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B7C50"/>
    <w:multiLevelType w:val="hybridMultilevel"/>
    <w:tmpl w:val="7D769D6A"/>
    <w:lvl w:ilvl="0" w:tplc="6518E658">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EE16133"/>
    <w:multiLevelType w:val="hybridMultilevel"/>
    <w:tmpl w:val="C778EB30"/>
    <w:lvl w:ilvl="0" w:tplc="8CCE4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841460"/>
    <w:multiLevelType w:val="hybridMultilevel"/>
    <w:tmpl w:val="D966C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1625AA6"/>
    <w:multiLevelType w:val="hybridMultilevel"/>
    <w:tmpl w:val="9E884C8E"/>
    <w:lvl w:ilvl="0" w:tplc="908271D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2403202"/>
    <w:multiLevelType w:val="hybridMultilevel"/>
    <w:tmpl w:val="3FAE8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7173F9"/>
    <w:multiLevelType w:val="hybridMultilevel"/>
    <w:tmpl w:val="69567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8037EF"/>
    <w:multiLevelType w:val="hybridMultilevel"/>
    <w:tmpl w:val="FEE07830"/>
    <w:lvl w:ilvl="0" w:tplc="13FC1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6907122"/>
    <w:multiLevelType w:val="hybridMultilevel"/>
    <w:tmpl w:val="C99A8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EB49A2"/>
    <w:multiLevelType w:val="hybridMultilevel"/>
    <w:tmpl w:val="07467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EC5DC2"/>
    <w:multiLevelType w:val="hybridMultilevel"/>
    <w:tmpl w:val="6782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272DDD"/>
    <w:multiLevelType w:val="hybridMultilevel"/>
    <w:tmpl w:val="F64A2B16"/>
    <w:lvl w:ilvl="0" w:tplc="1798A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380FE2"/>
    <w:multiLevelType w:val="hybridMultilevel"/>
    <w:tmpl w:val="12C8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03F42"/>
    <w:multiLevelType w:val="hybridMultilevel"/>
    <w:tmpl w:val="1A629F96"/>
    <w:lvl w:ilvl="0" w:tplc="CC544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7"/>
  </w:num>
  <w:num w:numId="3">
    <w:abstractNumId w:val="33"/>
  </w:num>
  <w:num w:numId="4">
    <w:abstractNumId w:val="46"/>
  </w:num>
  <w:num w:numId="5">
    <w:abstractNumId w:val="21"/>
  </w:num>
  <w:num w:numId="6">
    <w:abstractNumId w:val="24"/>
  </w:num>
  <w:num w:numId="7">
    <w:abstractNumId w:val="43"/>
  </w:num>
  <w:num w:numId="8">
    <w:abstractNumId w:val="39"/>
  </w:num>
  <w:num w:numId="9">
    <w:abstractNumId w:val="18"/>
  </w:num>
  <w:num w:numId="10">
    <w:abstractNumId w:val="17"/>
  </w:num>
  <w:num w:numId="11">
    <w:abstractNumId w:val="5"/>
  </w:num>
  <w:num w:numId="12">
    <w:abstractNumId w:val="47"/>
  </w:num>
  <w:num w:numId="13">
    <w:abstractNumId w:val="8"/>
  </w:num>
  <w:num w:numId="14">
    <w:abstractNumId w:val="12"/>
  </w:num>
  <w:num w:numId="15">
    <w:abstractNumId w:val="16"/>
  </w:num>
  <w:num w:numId="16">
    <w:abstractNumId w:val="10"/>
  </w:num>
  <w:num w:numId="17">
    <w:abstractNumId w:val="36"/>
  </w:num>
  <w:num w:numId="18">
    <w:abstractNumId w:val="2"/>
  </w:num>
  <w:num w:numId="19">
    <w:abstractNumId w:val="40"/>
  </w:num>
  <w:num w:numId="20">
    <w:abstractNumId w:val="34"/>
  </w:num>
  <w:num w:numId="21">
    <w:abstractNumId w:val="11"/>
  </w:num>
  <w:num w:numId="22">
    <w:abstractNumId w:val="41"/>
  </w:num>
  <w:num w:numId="23">
    <w:abstractNumId w:val="19"/>
  </w:num>
  <w:num w:numId="24">
    <w:abstractNumId w:val="25"/>
  </w:num>
  <w:num w:numId="25">
    <w:abstractNumId w:val="23"/>
  </w:num>
  <w:num w:numId="26">
    <w:abstractNumId w:val="0"/>
  </w:num>
  <w:num w:numId="27">
    <w:abstractNumId w:val="45"/>
  </w:num>
  <w:num w:numId="28">
    <w:abstractNumId w:val="32"/>
  </w:num>
  <w:num w:numId="29">
    <w:abstractNumId w:val="42"/>
  </w:num>
  <w:num w:numId="30">
    <w:abstractNumId w:val="31"/>
  </w:num>
  <w:num w:numId="31">
    <w:abstractNumId w:val="38"/>
  </w:num>
  <w:num w:numId="32">
    <w:abstractNumId w:val="27"/>
  </w:num>
  <w:num w:numId="33">
    <w:abstractNumId w:val="13"/>
  </w:num>
  <w:num w:numId="34">
    <w:abstractNumId w:val="4"/>
  </w:num>
  <w:num w:numId="35">
    <w:abstractNumId w:val="26"/>
  </w:num>
  <w:num w:numId="36">
    <w:abstractNumId w:val="28"/>
  </w:num>
  <w:num w:numId="37">
    <w:abstractNumId w:val="37"/>
  </w:num>
  <w:num w:numId="38">
    <w:abstractNumId w:val="30"/>
  </w:num>
  <w:num w:numId="39">
    <w:abstractNumId w:val="6"/>
  </w:num>
  <w:num w:numId="40">
    <w:abstractNumId w:val="1"/>
  </w:num>
  <w:num w:numId="41">
    <w:abstractNumId w:val="3"/>
  </w:num>
  <w:num w:numId="42">
    <w:abstractNumId w:val="1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5"/>
  </w:num>
  <w:num w:numId="46">
    <w:abstractNumId w:val="20"/>
  </w:num>
  <w:num w:numId="47">
    <w:abstractNumId w:val="22"/>
  </w:num>
  <w:num w:numId="4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872C2"/>
    <w:rsid w:val="00001FC0"/>
    <w:rsid w:val="000028A5"/>
    <w:rsid w:val="00002F54"/>
    <w:rsid w:val="0000309A"/>
    <w:rsid w:val="00003A3D"/>
    <w:rsid w:val="00005A84"/>
    <w:rsid w:val="00006A18"/>
    <w:rsid w:val="00007893"/>
    <w:rsid w:val="000101DD"/>
    <w:rsid w:val="00010807"/>
    <w:rsid w:val="00011150"/>
    <w:rsid w:val="00011E06"/>
    <w:rsid w:val="00012E75"/>
    <w:rsid w:val="00013846"/>
    <w:rsid w:val="000139C1"/>
    <w:rsid w:val="00013D00"/>
    <w:rsid w:val="00014804"/>
    <w:rsid w:val="00014C1E"/>
    <w:rsid w:val="00014DCB"/>
    <w:rsid w:val="00014F8A"/>
    <w:rsid w:val="00015055"/>
    <w:rsid w:val="000176F9"/>
    <w:rsid w:val="000213A4"/>
    <w:rsid w:val="0002172F"/>
    <w:rsid w:val="0002203D"/>
    <w:rsid w:val="00022860"/>
    <w:rsid w:val="00024932"/>
    <w:rsid w:val="00024F07"/>
    <w:rsid w:val="00025275"/>
    <w:rsid w:val="00026046"/>
    <w:rsid w:val="00026DB7"/>
    <w:rsid w:val="0003175D"/>
    <w:rsid w:val="00031E97"/>
    <w:rsid w:val="00032F7D"/>
    <w:rsid w:val="00033092"/>
    <w:rsid w:val="00033BCF"/>
    <w:rsid w:val="000373A1"/>
    <w:rsid w:val="00037963"/>
    <w:rsid w:val="000412FC"/>
    <w:rsid w:val="000416D3"/>
    <w:rsid w:val="000425E5"/>
    <w:rsid w:val="000429AD"/>
    <w:rsid w:val="00043968"/>
    <w:rsid w:val="00044443"/>
    <w:rsid w:val="000446B7"/>
    <w:rsid w:val="00045D19"/>
    <w:rsid w:val="00045FD8"/>
    <w:rsid w:val="00046780"/>
    <w:rsid w:val="00046889"/>
    <w:rsid w:val="0004698E"/>
    <w:rsid w:val="00046F48"/>
    <w:rsid w:val="00047755"/>
    <w:rsid w:val="00047A86"/>
    <w:rsid w:val="000509FB"/>
    <w:rsid w:val="000531B3"/>
    <w:rsid w:val="000548B1"/>
    <w:rsid w:val="000552FB"/>
    <w:rsid w:val="00055E30"/>
    <w:rsid w:val="00056AE8"/>
    <w:rsid w:val="0005729F"/>
    <w:rsid w:val="00057987"/>
    <w:rsid w:val="00057DAE"/>
    <w:rsid w:val="000624AF"/>
    <w:rsid w:val="0006308C"/>
    <w:rsid w:val="00063178"/>
    <w:rsid w:val="0006385E"/>
    <w:rsid w:val="00065CB4"/>
    <w:rsid w:val="00067356"/>
    <w:rsid w:val="00067A2B"/>
    <w:rsid w:val="00070319"/>
    <w:rsid w:val="00070798"/>
    <w:rsid w:val="00070900"/>
    <w:rsid w:val="000711FA"/>
    <w:rsid w:val="00071A34"/>
    <w:rsid w:val="000738C9"/>
    <w:rsid w:val="0007511A"/>
    <w:rsid w:val="00075129"/>
    <w:rsid w:val="000757C7"/>
    <w:rsid w:val="00081F23"/>
    <w:rsid w:val="00082488"/>
    <w:rsid w:val="0008503F"/>
    <w:rsid w:val="000851BE"/>
    <w:rsid w:val="00086FCF"/>
    <w:rsid w:val="0008704E"/>
    <w:rsid w:val="00087C0D"/>
    <w:rsid w:val="0009029C"/>
    <w:rsid w:val="0009038F"/>
    <w:rsid w:val="000956DA"/>
    <w:rsid w:val="000958AC"/>
    <w:rsid w:val="000A3227"/>
    <w:rsid w:val="000A438B"/>
    <w:rsid w:val="000A45A7"/>
    <w:rsid w:val="000A51C4"/>
    <w:rsid w:val="000A5DA8"/>
    <w:rsid w:val="000A7B04"/>
    <w:rsid w:val="000A7B1A"/>
    <w:rsid w:val="000A7B21"/>
    <w:rsid w:val="000B0648"/>
    <w:rsid w:val="000B0AC1"/>
    <w:rsid w:val="000B1108"/>
    <w:rsid w:val="000B42A9"/>
    <w:rsid w:val="000B6660"/>
    <w:rsid w:val="000C31B8"/>
    <w:rsid w:val="000C4ED1"/>
    <w:rsid w:val="000C790A"/>
    <w:rsid w:val="000D0BDC"/>
    <w:rsid w:val="000D1687"/>
    <w:rsid w:val="000D6F17"/>
    <w:rsid w:val="000D6F22"/>
    <w:rsid w:val="000E31D8"/>
    <w:rsid w:val="000E3EA6"/>
    <w:rsid w:val="000E5EE2"/>
    <w:rsid w:val="000E61BB"/>
    <w:rsid w:val="000E76C2"/>
    <w:rsid w:val="000F1268"/>
    <w:rsid w:val="000F1D0B"/>
    <w:rsid w:val="000F2E68"/>
    <w:rsid w:val="000F4D0B"/>
    <w:rsid w:val="000F50F4"/>
    <w:rsid w:val="000F552C"/>
    <w:rsid w:val="000F5562"/>
    <w:rsid w:val="000F78C6"/>
    <w:rsid w:val="00102652"/>
    <w:rsid w:val="00103AFB"/>
    <w:rsid w:val="00103D89"/>
    <w:rsid w:val="00104388"/>
    <w:rsid w:val="00104B34"/>
    <w:rsid w:val="0010542D"/>
    <w:rsid w:val="0011069A"/>
    <w:rsid w:val="00111F8F"/>
    <w:rsid w:val="001125EB"/>
    <w:rsid w:val="0011302D"/>
    <w:rsid w:val="0011309B"/>
    <w:rsid w:val="00113946"/>
    <w:rsid w:val="001145B1"/>
    <w:rsid w:val="0011533D"/>
    <w:rsid w:val="00115B7E"/>
    <w:rsid w:val="00117D23"/>
    <w:rsid w:val="0012011C"/>
    <w:rsid w:val="00122401"/>
    <w:rsid w:val="0012309B"/>
    <w:rsid w:val="0012590A"/>
    <w:rsid w:val="001303EB"/>
    <w:rsid w:val="00130A2F"/>
    <w:rsid w:val="00130D62"/>
    <w:rsid w:val="00131176"/>
    <w:rsid w:val="00131585"/>
    <w:rsid w:val="00133566"/>
    <w:rsid w:val="001341C8"/>
    <w:rsid w:val="00135C3D"/>
    <w:rsid w:val="00136769"/>
    <w:rsid w:val="00136CD6"/>
    <w:rsid w:val="0014051F"/>
    <w:rsid w:val="001408A4"/>
    <w:rsid w:val="001446EE"/>
    <w:rsid w:val="001446FD"/>
    <w:rsid w:val="001451DD"/>
    <w:rsid w:val="001469D6"/>
    <w:rsid w:val="001476CE"/>
    <w:rsid w:val="0015024E"/>
    <w:rsid w:val="00150786"/>
    <w:rsid w:val="0015344E"/>
    <w:rsid w:val="0015451F"/>
    <w:rsid w:val="00154A05"/>
    <w:rsid w:val="001563CC"/>
    <w:rsid w:val="0016202F"/>
    <w:rsid w:val="00162911"/>
    <w:rsid w:val="00162C65"/>
    <w:rsid w:val="00164081"/>
    <w:rsid w:val="00165D82"/>
    <w:rsid w:val="00166203"/>
    <w:rsid w:val="00166A6E"/>
    <w:rsid w:val="00166C47"/>
    <w:rsid w:val="00166EFD"/>
    <w:rsid w:val="00170188"/>
    <w:rsid w:val="00170415"/>
    <w:rsid w:val="0017107F"/>
    <w:rsid w:val="001714B0"/>
    <w:rsid w:val="00173838"/>
    <w:rsid w:val="00175395"/>
    <w:rsid w:val="001777B4"/>
    <w:rsid w:val="00177FCE"/>
    <w:rsid w:val="001802B5"/>
    <w:rsid w:val="001826ED"/>
    <w:rsid w:val="00183395"/>
    <w:rsid w:val="00185171"/>
    <w:rsid w:val="00185FAC"/>
    <w:rsid w:val="001867BD"/>
    <w:rsid w:val="001872C2"/>
    <w:rsid w:val="00190773"/>
    <w:rsid w:val="0019084D"/>
    <w:rsid w:val="001928FB"/>
    <w:rsid w:val="00192A4F"/>
    <w:rsid w:val="001933B8"/>
    <w:rsid w:val="00195D45"/>
    <w:rsid w:val="00196574"/>
    <w:rsid w:val="00196A6F"/>
    <w:rsid w:val="00196A83"/>
    <w:rsid w:val="001A0E7B"/>
    <w:rsid w:val="001A115D"/>
    <w:rsid w:val="001A2069"/>
    <w:rsid w:val="001A2935"/>
    <w:rsid w:val="001A3790"/>
    <w:rsid w:val="001A3A49"/>
    <w:rsid w:val="001A4C0E"/>
    <w:rsid w:val="001A5025"/>
    <w:rsid w:val="001A594C"/>
    <w:rsid w:val="001A60D4"/>
    <w:rsid w:val="001A6119"/>
    <w:rsid w:val="001B0343"/>
    <w:rsid w:val="001B19DB"/>
    <w:rsid w:val="001B1F90"/>
    <w:rsid w:val="001B268E"/>
    <w:rsid w:val="001B3033"/>
    <w:rsid w:val="001B6CB3"/>
    <w:rsid w:val="001C120F"/>
    <w:rsid w:val="001C1297"/>
    <w:rsid w:val="001C2A37"/>
    <w:rsid w:val="001C5090"/>
    <w:rsid w:val="001C75FF"/>
    <w:rsid w:val="001D0CA9"/>
    <w:rsid w:val="001D1619"/>
    <w:rsid w:val="001D29BD"/>
    <w:rsid w:val="001D2DBF"/>
    <w:rsid w:val="001D3EBB"/>
    <w:rsid w:val="001D40A9"/>
    <w:rsid w:val="001D6914"/>
    <w:rsid w:val="001D74FD"/>
    <w:rsid w:val="001E09DA"/>
    <w:rsid w:val="001E1473"/>
    <w:rsid w:val="001E2531"/>
    <w:rsid w:val="001E3E80"/>
    <w:rsid w:val="001E3F6D"/>
    <w:rsid w:val="001E57A6"/>
    <w:rsid w:val="001E5A16"/>
    <w:rsid w:val="001E5E39"/>
    <w:rsid w:val="001E67F9"/>
    <w:rsid w:val="001E76A1"/>
    <w:rsid w:val="001F0A16"/>
    <w:rsid w:val="001F0ADD"/>
    <w:rsid w:val="001F1AEC"/>
    <w:rsid w:val="001F2674"/>
    <w:rsid w:val="001F2A65"/>
    <w:rsid w:val="001F317D"/>
    <w:rsid w:val="001F3E57"/>
    <w:rsid w:val="001F47E4"/>
    <w:rsid w:val="001F5471"/>
    <w:rsid w:val="001F54F9"/>
    <w:rsid w:val="00201B5A"/>
    <w:rsid w:val="002022B4"/>
    <w:rsid w:val="00204F67"/>
    <w:rsid w:val="002063B9"/>
    <w:rsid w:val="0020681D"/>
    <w:rsid w:val="00207454"/>
    <w:rsid w:val="002121A1"/>
    <w:rsid w:val="00212E83"/>
    <w:rsid w:val="00215350"/>
    <w:rsid w:val="00216097"/>
    <w:rsid w:val="0021688D"/>
    <w:rsid w:val="00217075"/>
    <w:rsid w:val="00217A2B"/>
    <w:rsid w:val="00223BD1"/>
    <w:rsid w:val="002240E3"/>
    <w:rsid w:val="002312A2"/>
    <w:rsid w:val="00231F20"/>
    <w:rsid w:val="00232D72"/>
    <w:rsid w:val="0023624B"/>
    <w:rsid w:val="002406EE"/>
    <w:rsid w:val="00242EED"/>
    <w:rsid w:val="00243545"/>
    <w:rsid w:val="0025035E"/>
    <w:rsid w:val="00252618"/>
    <w:rsid w:val="002538D5"/>
    <w:rsid w:val="00254123"/>
    <w:rsid w:val="002542AD"/>
    <w:rsid w:val="002546F3"/>
    <w:rsid w:val="00255EFA"/>
    <w:rsid w:val="00257CF5"/>
    <w:rsid w:val="002607F4"/>
    <w:rsid w:val="00261885"/>
    <w:rsid w:val="002623BE"/>
    <w:rsid w:val="00262F3C"/>
    <w:rsid w:val="00264238"/>
    <w:rsid w:val="00264DFE"/>
    <w:rsid w:val="0026694B"/>
    <w:rsid w:val="00267F3B"/>
    <w:rsid w:val="00271DC6"/>
    <w:rsid w:val="00272A50"/>
    <w:rsid w:val="00272D0E"/>
    <w:rsid w:val="00273097"/>
    <w:rsid w:val="00273526"/>
    <w:rsid w:val="0027492E"/>
    <w:rsid w:val="002807A5"/>
    <w:rsid w:val="0028306F"/>
    <w:rsid w:val="0028351F"/>
    <w:rsid w:val="00284B8C"/>
    <w:rsid w:val="00284F1D"/>
    <w:rsid w:val="002852C7"/>
    <w:rsid w:val="00285B41"/>
    <w:rsid w:val="00287A41"/>
    <w:rsid w:val="00290A4F"/>
    <w:rsid w:val="00290AE6"/>
    <w:rsid w:val="00291CEA"/>
    <w:rsid w:val="0029224C"/>
    <w:rsid w:val="00292D49"/>
    <w:rsid w:val="00293CFD"/>
    <w:rsid w:val="002956E3"/>
    <w:rsid w:val="00295835"/>
    <w:rsid w:val="00295884"/>
    <w:rsid w:val="00295A6F"/>
    <w:rsid w:val="00296343"/>
    <w:rsid w:val="002A2259"/>
    <w:rsid w:val="002A282F"/>
    <w:rsid w:val="002A42F5"/>
    <w:rsid w:val="002A4C0C"/>
    <w:rsid w:val="002A4C31"/>
    <w:rsid w:val="002A4CBB"/>
    <w:rsid w:val="002B274B"/>
    <w:rsid w:val="002B2E83"/>
    <w:rsid w:val="002B2F31"/>
    <w:rsid w:val="002B3682"/>
    <w:rsid w:val="002B37E5"/>
    <w:rsid w:val="002B56D7"/>
    <w:rsid w:val="002B5C4E"/>
    <w:rsid w:val="002B6F3D"/>
    <w:rsid w:val="002C1DB8"/>
    <w:rsid w:val="002C4E32"/>
    <w:rsid w:val="002C54FB"/>
    <w:rsid w:val="002C55AB"/>
    <w:rsid w:val="002C692D"/>
    <w:rsid w:val="002C7531"/>
    <w:rsid w:val="002C7B21"/>
    <w:rsid w:val="002D11E0"/>
    <w:rsid w:val="002D41C2"/>
    <w:rsid w:val="002D4287"/>
    <w:rsid w:val="002D4410"/>
    <w:rsid w:val="002D451E"/>
    <w:rsid w:val="002D4798"/>
    <w:rsid w:val="002D4984"/>
    <w:rsid w:val="002D54BF"/>
    <w:rsid w:val="002E100C"/>
    <w:rsid w:val="002E181C"/>
    <w:rsid w:val="002E25B2"/>
    <w:rsid w:val="002E3C4F"/>
    <w:rsid w:val="002E480E"/>
    <w:rsid w:val="002E4AF7"/>
    <w:rsid w:val="002E5C5B"/>
    <w:rsid w:val="002E7126"/>
    <w:rsid w:val="002F1392"/>
    <w:rsid w:val="002F18AB"/>
    <w:rsid w:val="002F2994"/>
    <w:rsid w:val="002F2D26"/>
    <w:rsid w:val="002F33C0"/>
    <w:rsid w:val="002F7F17"/>
    <w:rsid w:val="003015CF"/>
    <w:rsid w:val="00301634"/>
    <w:rsid w:val="00301AB3"/>
    <w:rsid w:val="00302DE6"/>
    <w:rsid w:val="0030378E"/>
    <w:rsid w:val="00304F7B"/>
    <w:rsid w:val="003052D9"/>
    <w:rsid w:val="00305DAC"/>
    <w:rsid w:val="00306B5E"/>
    <w:rsid w:val="0031226B"/>
    <w:rsid w:val="00312270"/>
    <w:rsid w:val="00312801"/>
    <w:rsid w:val="00312EC4"/>
    <w:rsid w:val="00313BD1"/>
    <w:rsid w:val="003146E6"/>
    <w:rsid w:val="00314B8E"/>
    <w:rsid w:val="003150F2"/>
    <w:rsid w:val="00315732"/>
    <w:rsid w:val="00316DCC"/>
    <w:rsid w:val="003179D4"/>
    <w:rsid w:val="00321175"/>
    <w:rsid w:val="003214DB"/>
    <w:rsid w:val="0032159B"/>
    <w:rsid w:val="00321912"/>
    <w:rsid w:val="00321EF4"/>
    <w:rsid w:val="00324B28"/>
    <w:rsid w:val="0033116F"/>
    <w:rsid w:val="00331985"/>
    <w:rsid w:val="00331AF8"/>
    <w:rsid w:val="00333279"/>
    <w:rsid w:val="0033377D"/>
    <w:rsid w:val="00340EDA"/>
    <w:rsid w:val="00344BAF"/>
    <w:rsid w:val="00344BB5"/>
    <w:rsid w:val="003454DF"/>
    <w:rsid w:val="003462B0"/>
    <w:rsid w:val="003463C5"/>
    <w:rsid w:val="00347008"/>
    <w:rsid w:val="00352D6B"/>
    <w:rsid w:val="00354984"/>
    <w:rsid w:val="003565FE"/>
    <w:rsid w:val="0035674A"/>
    <w:rsid w:val="003629F5"/>
    <w:rsid w:val="00362B34"/>
    <w:rsid w:val="00364095"/>
    <w:rsid w:val="003677A9"/>
    <w:rsid w:val="00370156"/>
    <w:rsid w:val="003709C6"/>
    <w:rsid w:val="00371918"/>
    <w:rsid w:val="00371B96"/>
    <w:rsid w:val="00372E05"/>
    <w:rsid w:val="00374870"/>
    <w:rsid w:val="00375070"/>
    <w:rsid w:val="003753D4"/>
    <w:rsid w:val="003756A3"/>
    <w:rsid w:val="0037627D"/>
    <w:rsid w:val="00376769"/>
    <w:rsid w:val="003771FE"/>
    <w:rsid w:val="00377FE8"/>
    <w:rsid w:val="003810EB"/>
    <w:rsid w:val="003831D3"/>
    <w:rsid w:val="003836F1"/>
    <w:rsid w:val="003854D2"/>
    <w:rsid w:val="00386237"/>
    <w:rsid w:val="00390BFB"/>
    <w:rsid w:val="003912AE"/>
    <w:rsid w:val="003920B0"/>
    <w:rsid w:val="00392CA7"/>
    <w:rsid w:val="003931B2"/>
    <w:rsid w:val="00393A87"/>
    <w:rsid w:val="0039436E"/>
    <w:rsid w:val="003944AD"/>
    <w:rsid w:val="0039794C"/>
    <w:rsid w:val="003A03FF"/>
    <w:rsid w:val="003A063A"/>
    <w:rsid w:val="003A12CE"/>
    <w:rsid w:val="003A17DE"/>
    <w:rsid w:val="003A3E8D"/>
    <w:rsid w:val="003A60F8"/>
    <w:rsid w:val="003A65EE"/>
    <w:rsid w:val="003B0554"/>
    <w:rsid w:val="003B1932"/>
    <w:rsid w:val="003B2302"/>
    <w:rsid w:val="003B28B5"/>
    <w:rsid w:val="003B3FD9"/>
    <w:rsid w:val="003B4B12"/>
    <w:rsid w:val="003B4E21"/>
    <w:rsid w:val="003B4EC6"/>
    <w:rsid w:val="003B7AA6"/>
    <w:rsid w:val="003C1B0D"/>
    <w:rsid w:val="003C2066"/>
    <w:rsid w:val="003C266C"/>
    <w:rsid w:val="003C3AB1"/>
    <w:rsid w:val="003C4044"/>
    <w:rsid w:val="003C4859"/>
    <w:rsid w:val="003D198F"/>
    <w:rsid w:val="003D1B31"/>
    <w:rsid w:val="003D3DC0"/>
    <w:rsid w:val="003D58C0"/>
    <w:rsid w:val="003E02D1"/>
    <w:rsid w:val="003E0772"/>
    <w:rsid w:val="003E2C8F"/>
    <w:rsid w:val="003E2F5A"/>
    <w:rsid w:val="003E4B0A"/>
    <w:rsid w:val="003E511C"/>
    <w:rsid w:val="003E5E30"/>
    <w:rsid w:val="003E686B"/>
    <w:rsid w:val="003F1F0B"/>
    <w:rsid w:val="003F2B6F"/>
    <w:rsid w:val="003F32C3"/>
    <w:rsid w:val="003F3950"/>
    <w:rsid w:val="003F492D"/>
    <w:rsid w:val="003F49DD"/>
    <w:rsid w:val="003F5056"/>
    <w:rsid w:val="003F69A0"/>
    <w:rsid w:val="003F72D1"/>
    <w:rsid w:val="00401676"/>
    <w:rsid w:val="00402628"/>
    <w:rsid w:val="004043F2"/>
    <w:rsid w:val="00404566"/>
    <w:rsid w:val="00412070"/>
    <w:rsid w:val="00412112"/>
    <w:rsid w:val="00412142"/>
    <w:rsid w:val="00417D91"/>
    <w:rsid w:val="004226FA"/>
    <w:rsid w:val="004230EE"/>
    <w:rsid w:val="00423649"/>
    <w:rsid w:val="0042440B"/>
    <w:rsid w:val="00424EF1"/>
    <w:rsid w:val="00425203"/>
    <w:rsid w:val="00426142"/>
    <w:rsid w:val="00426BAB"/>
    <w:rsid w:val="0042728A"/>
    <w:rsid w:val="00427756"/>
    <w:rsid w:val="004301BC"/>
    <w:rsid w:val="004301F8"/>
    <w:rsid w:val="00431853"/>
    <w:rsid w:val="00432FF3"/>
    <w:rsid w:val="00434110"/>
    <w:rsid w:val="00434AD1"/>
    <w:rsid w:val="00434AEE"/>
    <w:rsid w:val="00435F5C"/>
    <w:rsid w:val="00440DFC"/>
    <w:rsid w:val="00442477"/>
    <w:rsid w:val="004469AE"/>
    <w:rsid w:val="004469D0"/>
    <w:rsid w:val="00452519"/>
    <w:rsid w:val="00453189"/>
    <w:rsid w:val="004531AD"/>
    <w:rsid w:val="00453B79"/>
    <w:rsid w:val="004548A6"/>
    <w:rsid w:val="00456735"/>
    <w:rsid w:val="00460694"/>
    <w:rsid w:val="004613B2"/>
    <w:rsid w:val="004613B7"/>
    <w:rsid w:val="00461770"/>
    <w:rsid w:val="0046285B"/>
    <w:rsid w:val="00462B5B"/>
    <w:rsid w:val="00466328"/>
    <w:rsid w:val="00466429"/>
    <w:rsid w:val="00467890"/>
    <w:rsid w:val="0046799B"/>
    <w:rsid w:val="00470B3D"/>
    <w:rsid w:val="0047133C"/>
    <w:rsid w:val="00473640"/>
    <w:rsid w:val="004739CD"/>
    <w:rsid w:val="004751BE"/>
    <w:rsid w:val="0047569A"/>
    <w:rsid w:val="00476D96"/>
    <w:rsid w:val="00482AC9"/>
    <w:rsid w:val="0048443A"/>
    <w:rsid w:val="00484514"/>
    <w:rsid w:val="004848D0"/>
    <w:rsid w:val="00485526"/>
    <w:rsid w:val="00485DB1"/>
    <w:rsid w:val="004867A0"/>
    <w:rsid w:val="00486D16"/>
    <w:rsid w:val="00487852"/>
    <w:rsid w:val="004878B2"/>
    <w:rsid w:val="00487A48"/>
    <w:rsid w:val="0049111B"/>
    <w:rsid w:val="00493565"/>
    <w:rsid w:val="00493650"/>
    <w:rsid w:val="00493DC9"/>
    <w:rsid w:val="00493EF2"/>
    <w:rsid w:val="0049438B"/>
    <w:rsid w:val="00494810"/>
    <w:rsid w:val="00494B8A"/>
    <w:rsid w:val="0049563C"/>
    <w:rsid w:val="004960ED"/>
    <w:rsid w:val="00497146"/>
    <w:rsid w:val="004A1890"/>
    <w:rsid w:val="004A19A7"/>
    <w:rsid w:val="004A337D"/>
    <w:rsid w:val="004A41A4"/>
    <w:rsid w:val="004A47A9"/>
    <w:rsid w:val="004A5031"/>
    <w:rsid w:val="004A5285"/>
    <w:rsid w:val="004A684A"/>
    <w:rsid w:val="004A6E84"/>
    <w:rsid w:val="004B2F84"/>
    <w:rsid w:val="004B6BD4"/>
    <w:rsid w:val="004B7410"/>
    <w:rsid w:val="004C035A"/>
    <w:rsid w:val="004C170E"/>
    <w:rsid w:val="004C1BC1"/>
    <w:rsid w:val="004C1D83"/>
    <w:rsid w:val="004C3E6A"/>
    <w:rsid w:val="004C5084"/>
    <w:rsid w:val="004C64E1"/>
    <w:rsid w:val="004C6995"/>
    <w:rsid w:val="004D0747"/>
    <w:rsid w:val="004D0F26"/>
    <w:rsid w:val="004D29A2"/>
    <w:rsid w:val="004D2B3D"/>
    <w:rsid w:val="004D3227"/>
    <w:rsid w:val="004E2C1A"/>
    <w:rsid w:val="004E3F93"/>
    <w:rsid w:val="004E3FA9"/>
    <w:rsid w:val="004E42FD"/>
    <w:rsid w:val="004E46A3"/>
    <w:rsid w:val="004E6423"/>
    <w:rsid w:val="004E7C5F"/>
    <w:rsid w:val="004F03F8"/>
    <w:rsid w:val="004F0419"/>
    <w:rsid w:val="004F0BE8"/>
    <w:rsid w:val="004F1140"/>
    <w:rsid w:val="004F1C93"/>
    <w:rsid w:val="004F1D16"/>
    <w:rsid w:val="004F20D7"/>
    <w:rsid w:val="004F500A"/>
    <w:rsid w:val="004F5E1C"/>
    <w:rsid w:val="004F6A10"/>
    <w:rsid w:val="004F6D02"/>
    <w:rsid w:val="004F70A0"/>
    <w:rsid w:val="004F76BA"/>
    <w:rsid w:val="004F7C65"/>
    <w:rsid w:val="00502221"/>
    <w:rsid w:val="0050256E"/>
    <w:rsid w:val="0050507F"/>
    <w:rsid w:val="005067EE"/>
    <w:rsid w:val="0050782C"/>
    <w:rsid w:val="005100CB"/>
    <w:rsid w:val="00510507"/>
    <w:rsid w:val="005108AF"/>
    <w:rsid w:val="00511E4E"/>
    <w:rsid w:val="00512DB1"/>
    <w:rsid w:val="005136C2"/>
    <w:rsid w:val="00513FB2"/>
    <w:rsid w:val="00514B6A"/>
    <w:rsid w:val="00516B02"/>
    <w:rsid w:val="0051748D"/>
    <w:rsid w:val="00520E18"/>
    <w:rsid w:val="0052462B"/>
    <w:rsid w:val="00524BC2"/>
    <w:rsid w:val="00524E56"/>
    <w:rsid w:val="00530511"/>
    <w:rsid w:val="005309C6"/>
    <w:rsid w:val="00530AFE"/>
    <w:rsid w:val="005310C6"/>
    <w:rsid w:val="005314E5"/>
    <w:rsid w:val="00531889"/>
    <w:rsid w:val="00532262"/>
    <w:rsid w:val="00532A34"/>
    <w:rsid w:val="00533A89"/>
    <w:rsid w:val="005340B3"/>
    <w:rsid w:val="0053484C"/>
    <w:rsid w:val="00535117"/>
    <w:rsid w:val="0053651E"/>
    <w:rsid w:val="00537E39"/>
    <w:rsid w:val="00540434"/>
    <w:rsid w:val="0054093F"/>
    <w:rsid w:val="00540AAB"/>
    <w:rsid w:val="00541350"/>
    <w:rsid w:val="00543258"/>
    <w:rsid w:val="00543B23"/>
    <w:rsid w:val="00544D35"/>
    <w:rsid w:val="00546606"/>
    <w:rsid w:val="00550B0B"/>
    <w:rsid w:val="00553655"/>
    <w:rsid w:val="0055424D"/>
    <w:rsid w:val="00554B58"/>
    <w:rsid w:val="00556D47"/>
    <w:rsid w:val="005572F8"/>
    <w:rsid w:val="00557848"/>
    <w:rsid w:val="005615E5"/>
    <w:rsid w:val="005633AF"/>
    <w:rsid w:val="0056572B"/>
    <w:rsid w:val="00565D81"/>
    <w:rsid w:val="005663C4"/>
    <w:rsid w:val="00570618"/>
    <w:rsid w:val="00571160"/>
    <w:rsid w:val="005711ED"/>
    <w:rsid w:val="005712D0"/>
    <w:rsid w:val="0057199E"/>
    <w:rsid w:val="00571AF9"/>
    <w:rsid w:val="00571F79"/>
    <w:rsid w:val="00572141"/>
    <w:rsid w:val="005722B3"/>
    <w:rsid w:val="00574335"/>
    <w:rsid w:val="005759FD"/>
    <w:rsid w:val="005808AC"/>
    <w:rsid w:val="0058229A"/>
    <w:rsid w:val="005831A4"/>
    <w:rsid w:val="00583C20"/>
    <w:rsid w:val="0058641F"/>
    <w:rsid w:val="0058649E"/>
    <w:rsid w:val="005870B0"/>
    <w:rsid w:val="0059236D"/>
    <w:rsid w:val="00593AB9"/>
    <w:rsid w:val="00594E7D"/>
    <w:rsid w:val="0059649C"/>
    <w:rsid w:val="005A031A"/>
    <w:rsid w:val="005A0A98"/>
    <w:rsid w:val="005A2DF9"/>
    <w:rsid w:val="005A360F"/>
    <w:rsid w:val="005A3B21"/>
    <w:rsid w:val="005A3BDC"/>
    <w:rsid w:val="005A5158"/>
    <w:rsid w:val="005A5641"/>
    <w:rsid w:val="005A5774"/>
    <w:rsid w:val="005A6548"/>
    <w:rsid w:val="005A70A7"/>
    <w:rsid w:val="005A722F"/>
    <w:rsid w:val="005B0649"/>
    <w:rsid w:val="005B1626"/>
    <w:rsid w:val="005B16A1"/>
    <w:rsid w:val="005B22D6"/>
    <w:rsid w:val="005B2859"/>
    <w:rsid w:val="005B2E04"/>
    <w:rsid w:val="005B2FB6"/>
    <w:rsid w:val="005B475C"/>
    <w:rsid w:val="005B7996"/>
    <w:rsid w:val="005C0212"/>
    <w:rsid w:val="005C4D12"/>
    <w:rsid w:val="005C7362"/>
    <w:rsid w:val="005C7871"/>
    <w:rsid w:val="005C7B80"/>
    <w:rsid w:val="005D3206"/>
    <w:rsid w:val="005D4630"/>
    <w:rsid w:val="005D4687"/>
    <w:rsid w:val="005D6306"/>
    <w:rsid w:val="005D633B"/>
    <w:rsid w:val="005D6773"/>
    <w:rsid w:val="005E00C4"/>
    <w:rsid w:val="005E0462"/>
    <w:rsid w:val="005E05EB"/>
    <w:rsid w:val="005E0D74"/>
    <w:rsid w:val="005E22C0"/>
    <w:rsid w:val="005E44C0"/>
    <w:rsid w:val="005E4770"/>
    <w:rsid w:val="005F1627"/>
    <w:rsid w:val="005F1E8B"/>
    <w:rsid w:val="005F220B"/>
    <w:rsid w:val="005F2328"/>
    <w:rsid w:val="005F23DC"/>
    <w:rsid w:val="005F2EE2"/>
    <w:rsid w:val="005F303F"/>
    <w:rsid w:val="005F3DE8"/>
    <w:rsid w:val="005F5698"/>
    <w:rsid w:val="006003EF"/>
    <w:rsid w:val="00603C5F"/>
    <w:rsid w:val="006043C7"/>
    <w:rsid w:val="00604CB5"/>
    <w:rsid w:val="00605B5C"/>
    <w:rsid w:val="00606175"/>
    <w:rsid w:val="00606F54"/>
    <w:rsid w:val="006074DC"/>
    <w:rsid w:val="00607C52"/>
    <w:rsid w:val="00610495"/>
    <w:rsid w:val="00610940"/>
    <w:rsid w:val="006143CA"/>
    <w:rsid w:val="00614DEF"/>
    <w:rsid w:val="00614F3A"/>
    <w:rsid w:val="00615088"/>
    <w:rsid w:val="00616D2E"/>
    <w:rsid w:val="00616E19"/>
    <w:rsid w:val="00617619"/>
    <w:rsid w:val="0062162D"/>
    <w:rsid w:val="0062227C"/>
    <w:rsid w:val="00623CE3"/>
    <w:rsid w:val="0062457F"/>
    <w:rsid w:val="00624B23"/>
    <w:rsid w:val="0062566C"/>
    <w:rsid w:val="00625F27"/>
    <w:rsid w:val="0062632E"/>
    <w:rsid w:val="0062746C"/>
    <w:rsid w:val="00630843"/>
    <w:rsid w:val="00633961"/>
    <w:rsid w:val="00635AAB"/>
    <w:rsid w:val="00643395"/>
    <w:rsid w:val="00643E19"/>
    <w:rsid w:val="006453B1"/>
    <w:rsid w:val="00646CFA"/>
    <w:rsid w:val="00650040"/>
    <w:rsid w:val="00650148"/>
    <w:rsid w:val="00650AD6"/>
    <w:rsid w:val="006519EC"/>
    <w:rsid w:val="00651D34"/>
    <w:rsid w:val="0065222D"/>
    <w:rsid w:val="00652299"/>
    <w:rsid w:val="00653727"/>
    <w:rsid w:val="006541C5"/>
    <w:rsid w:val="0065463C"/>
    <w:rsid w:val="006549FC"/>
    <w:rsid w:val="006556EA"/>
    <w:rsid w:val="00655F51"/>
    <w:rsid w:val="00657C62"/>
    <w:rsid w:val="006602FA"/>
    <w:rsid w:val="00660AAE"/>
    <w:rsid w:val="00662B25"/>
    <w:rsid w:val="00663357"/>
    <w:rsid w:val="006634F5"/>
    <w:rsid w:val="00670065"/>
    <w:rsid w:val="00670FFE"/>
    <w:rsid w:val="00671A03"/>
    <w:rsid w:val="006751E2"/>
    <w:rsid w:val="00675648"/>
    <w:rsid w:val="00683B1F"/>
    <w:rsid w:val="00683D16"/>
    <w:rsid w:val="006851A0"/>
    <w:rsid w:val="006856BF"/>
    <w:rsid w:val="00686AC1"/>
    <w:rsid w:val="00687469"/>
    <w:rsid w:val="00690AEC"/>
    <w:rsid w:val="006913FF"/>
    <w:rsid w:val="00693842"/>
    <w:rsid w:val="00693EAF"/>
    <w:rsid w:val="0069448C"/>
    <w:rsid w:val="00695FE3"/>
    <w:rsid w:val="006969C6"/>
    <w:rsid w:val="0069750C"/>
    <w:rsid w:val="006A2546"/>
    <w:rsid w:val="006A2AD5"/>
    <w:rsid w:val="006A39DD"/>
    <w:rsid w:val="006A402F"/>
    <w:rsid w:val="006A44FB"/>
    <w:rsid w:val="006A56F8"/>
    <w:rsid w:val="006A5839"/>
    <w:rsid w:val="006A6668"/>
    <w:rsid w:val="006A6FE4"/>
    <w:rsid w:val="006B289B"/>
    <w:rsid w:val="006B57C3"/>
    <w:rsid w:val="006B5D7D"/>
    <w:rsid w:val="006B66FB"/>
    <w:rsid w:val="006B78DA"/>
    <w:rsid w:val="006B7DEF"/>
    <w:rsid w:val="006C284F"/>
    <w:rsid w:val="006C2C07"/>
    <w:rsid w:val="006C3060"/>
    <w:rsid w:val="006C3828"/>
    <w:rsid w:val="006C4364"/>
    <w:rsid w:val="006C5994"/>
    <w:rsid w:val="006C5F61"/>
    <w:rsid w:val="006C758D"/>
    <w:rsid w:val="006C7FB5"/>
    <w:rsid w:val="006D0DD0"/>
    <w:rsid w:val="006D11D9"/>
    <w:rsid w:val="006D1665"/>
    <w:rsid w:val="006D1CD9"/>
    <w:rsid w:val="006D302A"/>
    <w:rsid w:val="006D39FD"/>
    <w:rsid w:val="006D3BDA"/>
    <w:rsid w:val="006D3CC7"/>
    <w:rsid w:val="006D5C07"/>
    <w:rsid w:val="006D5F17"/>
    <w:rsid w:val="006D633D"/>
    <w:rsid w:val="006D66D7"/>
    <w:rsid w:val="006E116B"/>
    <w:rsid w:val="006E20E1"/>
    <w:rsid w:val="006E3521"/>
    <w:rsid w:val="006E3FC8"/>
    <w:rsid w:val="006E6A42"/>
    <w:rsid w:val="006E7010"/>
    <w:rsid w:val="006E722A"/>
    <w:rsid w:val="006F1781"/>
    <w:rsid w:val="006F324E"/>
    <w:rsid w:val="006F3F09"/>
    <w:rsid w:val="006F51DE"/>
    <w:rsid w:val="006F5CDA"/>
    <w:rsid w:val="006F6587"/>
    <w:rsid w:val="006F7C14"/>
    <w:rsid w:val="0070081E"/>
    <w:rsid w:val="00700CD7"/>
    <w:rsid w:val="00701FFC"/>
    <w:rsid w:val="007028C3"/>
    <w:rsid w:val="00703430"/>
    <w:rsid w:val="0070382A"/>
    <w:rsid w:val="00703BDC"/>
    <w:rsid w:val="00703DE8"/>
    <w:rsid w:val="007046A1"/>
    <w:rsid w:val="007060E6"/>
    <w:rsid w:val="007069B4"/>
    <w:rsid w:val="00711176"/>
    <w:rsid w:val="00711920"/>
    <w:rsid w:val="00712488"/>
    <w:rsid w:val="00714ACE"/>
    <w:rsid w:val="00714AF6"/>
    <w:rsid w:val="00714D07"/>
    <w:rsid w:val="00715449"/>
    <w:rsid w:val="00717DDA"/>
    <w:rsid w:val="007212E4"/>
    <w:rsid w:val="00721DF3"/>
    <w:rsid w:val="00724094"/>
    <w:rsid w:val="007241A0"/>
    <w:rsid w:val="00725B01"/>
    <w:rsid w:val="00725B22"/>
    <w:rsid w:val="00725CB2"/>
    <w:rsid w:val="00726DEF"/>
    <w:rsid w:val="00726FE6"/>
    <w:rsid w:val="00727D9A"/>
    <w:rsid w:val="00727E16"/>
    <w:rsid w:val="00731DDE"/>
    <w:rsid w:val="00733A2C"/>
    <w:rsid w:val="00735886"/>
    <w:rsid w:val="007379CC"/>
    <w:rsid w:val="00740ADC"/>
    <w:rsid w:val="007416BF"/>
    <w:rsid w:val="00743167"/>
    <w:rsid w:val="00743D11"/>
    <w:rsid w:val="00744A43"/>
    <w:rsid w:val="00744B81"/>
    <w:rsid w:val="00745767"/>
    <w:rsid w:val="00745D11"/>
    <w:rsid w:val="00745E78"/>
    <w:rsid w:val="0074733B"/>
    <w:rsid w:val="007504C0"/>
    <w:rsid w:val="00750CBA"/>
    <w:rsid w:val="00752F2D"/>
    <w:rsid w:val="00753B6B"/>
    <w:rsid w:val="00753FC1"/>
    <w:rsid w:val="0075436A"/>
    <w:rsid w:val="00754ACD"/>
    <w:rsid w:val="00755A1B"/>
    <w:rsid w:val="00757812"/>
    <w:rsid w:val="007579E9"/>
    <w:rsid w:val="00757FCF"/>
    <w:rsid w:val="0076027F"/>
    <w:rsid w:val="0076057B"/>
    <w:rsid w:val="00761671"/>
    <w:rsid w:val="00762FF4"/>
    <w:rsid w:val="00764D23"/>
    <w:rsid w:val="00766667"/>
    <w:rsid w:val="00767E4F"/>
    <w:rsid w:val="007709C5"/>
    <w:rsid w:val="0077549F"/>
    <w:rsid w:val="007771FA"/>
    <w:rsid w:val="007771FF"/>
    <w:rsid w:val="0078139A"/>
    <w:rsid w:val="00781433"/>
    <w:rsid w:val="00785BBB"/>
    <w:rsid w:val="00786A20"/>
    <w:rsid w:val="00786A71"/>
    <w:rsid w:val="00787191"/>
    <w:rsid w:val="00791825"/>
    <w:rsid w:val="00792112"/>
    <w:rsid w:val="00792465"/>
    <w:rsid w:val="00792852"/>
    <w:rsid w:val="00793482"/>
    <w:rsid w:val="007952FD"/>
    <w:rsid w:val="007A03DC"/>
    <w:rsid w:val="007A1E66"/>
    <w:rsid w:val="007A4871"/>
    <w:rsid w:val="007A6396"/>
    <w:rsid w:val="007A7DA3"/>
    <w:rsid w:val="007B0168"/>
    <w:rsid w:val="007B18F7"/>
    <w:rsid w:val="007B24EB"/>
    <w:rsid w:val="007B390F"/>
    <w:rsid w:val="007B580A"/>
    <w:rsid w:val="007B5F67"/>
    <w:rsid w:val="007B6B92"/>
    <w:rsid w:val="007B77DE"/>
    <w:rsid w:val="007C03AF"/>
    <w:rsid w:val="007C128B"/>
    <w:rsid w:val="007C229E"/>
    <w:rsid w:val="007C22BD"/>
    <w:rsid w:val="007C26F4"/>
    <w:rsid w:val="007C2AD0"/>
    <w:rsid w:val="007C4804"/>
    <w:rsid w:val="007C587E"/>
    <w:rsid w:val="007C6459"/>
    <w:rsid w:val="007C6CC6"/>
    <w:rsid w:val="007D05DE"/>
    <w:rsid w:val="007D1688"/>
    <w:rsid w:val="007D1AFE"/>
    <w:rsid w:val="007D2944"/>
    <w:rsid w:val="007D46A6"/>
    <w:rsid w:val="007E09BB"/>
    <w:rsid w:val="007E10B4"/>
    <w:rsid w:val="007E175B"/>
    <w:rsid w:val="007E2F93"/>
    <w:rsid w:val="007E4495"/>
    <w:rsid w:val="007F0E17"/>
    <w:rsid w:val="007F1A72"/>
    <w:rsid w:val="007F76F1"/>
    <w:rsid w:val="008006D4"/>
    <w:rsid w:val="00801DA4"/>
    <w:rsid w:val="00803716"/>
    <w:rsid w:val="00803C19"/>
    <w:rsid w:val="00803EFE"/>
    <w:rsid w:val="0080402E"/>
    <w:rsid w:val="00805905"/>
    <w:rsid w:val="00805A28"/>
    <w:rsid w:val="00811391"/>
    <w:rsid w:val="008124B1"/>
    <w:rsid w:val="00812C8B"/>
    <w:rsid w:val="0081410F"/>
    <w:rsid w:val="00816489"/>
    <w:rsid w:val="00816F26"/>
    <w:rsid w:val="00817986"/>
    <w:rsid w:val="008213E9"/>
    <w:rsid w:val="00822836"/>
    <w:rsid w:val="00827D40"/>
    <w:rsid w:val="00831588"/>
    <w:rsid w:val="00831AB2"/>
    <w:rsid w:val="00835EBC"/>
    <w:rsid w:val="00836574"/>
    <w:rsid w:val="00836823"/>
    <w:rsid w:val="008372B5"/>
    <w:rsid w:val="008401BF"/>
    <w:rsid w:val="00840352"/>
    <w:rsid w:val="00840F9B"/>
    <w:rsid w:val="00841614"/>
    <w:rsid w:val="0084177F"/>
    <w:rsid w:val="008424C5"/>
    <w:rsid w:val="00842E64"/>
    <w:rsid w:val="00843693"/>
    <w:rsid w:val="0084514D"/>
    <w:rsid w:val="008471AE"/>
    <w:rsid w:val="0084786A"/>
    <w:rsid w:val="00850EA6"/>
    <w:rsid w:val="008522AE"/>
    <w:rsid w:val="008561C2"/>
    <w:rsid w:val="0085686C"/>
    <w:rsid w:val="00857808"/>
    <w:rsid w:val="00857814"/>
    <w:rsid w:val="00860774"/>
    <w:rsid w:val="00862125"/>
    <w:rsid w:val="008634E4"/>
    <w:rsid w:val="00864BCE"/>
    <w:rsid w:val="008651BB"/>
    <w:rsid w:val="00870FD2"/>
    <w:rsid w:val="008755DF"/>
    <w:rsid w:val="008774C7"/>
    <w:rsid w:val="00880422"/>
    <w:rsid w:val="00881332"/>
    <w:rsid w:val="00883DBD"/>
    <w:rsid w:val="00884985"/>
    <w:rsid w:val="00884DA3"/>
    <w:rsid w:val="00885127"/>
    <w:rsid w:val="00890E9B"/>
    <w:rsid w:val="00892EDE"/>
    <w:rsid w:val="008932D7"/>
    <w:rsid w:val="008A057B"/>
    <w:rsid w:val="008A0964"/>
    <w:rsid w:val="008A40E7"/>
    <w:rsid w:val="008A44DF"/>
    <w:rsid w:val="008A5C0B"/>
    <w:rsid w:val="008A788D"/>
    <w:rsid w:val="008A7F84"/>
    <w:rsid w:val="008B109F"/>
    <w:rsid w:val="008B4102"/>
    <w:rsid w:val="008C0054"/>
    <w:rsid w:val="008C09FD"/>
    <w:rsid w:val="008C1DA9"/>
    <w:rsid w:val="008C592E"/>
    <w:rsid w:val="008C641B"/>
    <w:rsid w:val="008D0375"/>
    <w:rsid w:val="008D1039"/>
    <w:rsid w:val="008D3AF6"/>
    <w:rsid w:val="008D47FD"/>
    <w:rsid w:val="008D56E1"/>
    <w:rsid w:val="008D5B2F"/>
    <w:rsid w:val="008E0576"/>
    <w:rsid w:val="008E4469"/>
    <w:rsid w:val="008E4504"/>
    <w:rsid w:val="008E5F61"/>
    <w:rsid w:val="008E73FD"/>
    <w:rsid w:val="008F1E9D"/>
    <w:rsid w:val="008F2F7A"/>
    <w:rsid w:val="008F3173"/>
    <w:rsid w:val="008F334C"/>
    <w:rsid w:val="008F3691"/>
    <w:rsid w:val="008F4472"/>
    <w:rsid w:val="008F6657"/>
    <w:rsid w:val="009012E5"/>
    <w:rsid w:val="00901639"/>
    <w:rsid w:val="00904A48"/>
    <w:rsid w:val="009052DA"/>
    <w:rsid w:val="00905B88"/>
    <w:rsid w:val="009071A3"/>
    <w:rsid w:val="00907620"/>
    <w:rsid w:val="009101C0"/>
    <w:rsid w:val="0091032B"/>
    <w:rsid w:val="00910ECF"/>
    <w:rsid w:val="00910F8C"/>
    <w:rsid w:val="00911471"/>
    <w:rsid w:val="009116BA"/>
    <w:rsid w:val="00912081"/>
    <w:rsid w:val="009124DA"/>
    <w:rsid w:val="00912E25"/>
    <w:rsid w:val="00912ECF"/>
    <w:rsid w:val="00914078"/>
    <w:rsid w:val="00914717"/>
    <w:rsid w:val="00915774"/>
    <w:rsid w:val="00917F3E"/>
    <w:rsid w:val="00920BF0"/>
    <w:rsid w:val="00925F85"/>
    <w:rsid w:val="00926A14"/>
    <w:rsid w:val="009324AD"/>
    <w:rsid w:val="00932A42"/>
    <w:rsid w:val="00933416"/>
    <w:rsid w:val="00935CFF"/>
    <w:rsid w:val="00937120"/>
    <w:rsid w:val="00940EE7"/>
    <w:rsid w:val="00940F1C"/>
    <w:rsid w:val="00941DB2"/>
    <w:rsid w:val="0094602C"/>
    <w:rsid w:val="00946CEB"/>
    <w:rsid w:val="00946F80"/>
    <w:rsid w:val="009503B9"/>
    <w:rsid w:val="009505A2"/>
    <w:rsid w:val="00950A1F"/>
    <w:rsid w:val="00950B57"/>
    <w:rsid w:val="00951E82"/>
    <w:rsid w:val="00952B7B"/>
    <w:rsid w:val="00952B83"/>
    <w:rsid w:val="00954DFD"/>
    <w:rsid w:val="009563D1"/>
    <w:rsid w:val="00956E57"/>
    <w:rsid w:val="009573A7"/>
    <w:rsid w:val="00957F65"/>
    <w:rsid w:val="00960D7F"/>
    <w:rsid w:val="0096127F"/>
    <w:rsid w:val="0096511F"/>
    <w:rsid w:val="00965BCA"/>
    <w:rsid w:val="009667F0"/>
    <w:rsid w:val="00966953"/>
    <w:rsid w:val="00967A0A"/>
    <w:rsid w:val="00970BA1"/>
    <w:rsid w:val="009711DB"/>
    <w:rsid w:val="00971201"/>
    <w:rsid w:val="0097185B"/>
    <w:rsid w:val="00972E29"/>
    <w:rsid w:val="00973402"/>
    <w:rsid w:val="0097343F"/>
    <w:rsid w:val="00973477"/>
    <w:rsid w:val="00974095"/>
    <w:rsid w:val="00974E37"/>
    <w:rsid w:val="0097525D"/>
    <w:rsid w:val="0097613D"/>
    <w:rsid w:val="0097632B"/>
    <w:rsid w:val="009777F2"/>
    <w:rsid w:val="00981409"/>
    <w:rsid w:val="009820FF"/>
    <w:rsid w:val="00982C52"/>
    <w:rsid w:val="00983AB1"/>
    <w:rsid w:val="009844D4"/>
    <w:rsid w:val="009906C3"/>
    <w:rsid w:val="009921AB"/>
    <w:rsid w:val="00992CAF"/>
    <w:rsid w:val="009935B3"/>
    <w:rsid w:val="00993A95"/>
    <w:rsid w:val="0099432B"/>
    <w:rsid w:val="0099490D"/>
    <w:rsid w:val="0099639E"/>
    <w:rsid w:val="009978F4"/>
    <w:rsid w:val="009A0890"/>
    <w:rsid w:val="009A144D"/>
    <w:rsid w:val="009A184F"/>
    <w:rsid w:val="009A24D2"/>
    <w:rsid w:val="009A453A"/>
    <w:rsid w:val="009B6600"/>
    <w:rsid w:val="009B6D6C"/>
    <w:rsid w:val="009B6E1D"/>
    <w:rsid w:val="009B726E"/>
    <w:rsid w:val="009B73C6"/>
    <w:rsid w:val="009C16E1"/>
    <w:rsid w:val="009C1812"/>
    <w:rsid w:val="009C3F4E"/>
    <w:rsid w:val="009C6188"/>
    <w:rsid w:val="009C7B2A"/>
    <w:rsid w:val="009D03AE"/>
    <w:rsid w:val="009D0676"/>
    <w:rsid w:val="009D2268"/>
    <w:rsid w:val="009D3A62"/>
    <w:rsid w:val="009D3ECA"/>
    <w:rsid w:val="009D47AF"/>
    <w:rsid w:val="009D4C40"/>
    <w:rsid w:val="009D5E01"/>
    <w:rsid w:val="009D62B0"/>
    <w:rsid w:val="009E3A1C"/>
    <w:rsid w:val="009E5760"/>
    <w:rsid w:val="009E7183"/>
    <w:rsid w:val="009F0D6C"/>
    <w:rsid w:val="009F1516"/>
    <w:rsid w:val="009F169F"/>
    <w:rsid w:val="009F1CA9"/>
    <w:rsid w:val="009F1FDF"/>
    <w:rsid w:val="009F358F"/>
    <w:rsid w:val="009F3D14"/>
    <w:rsid w:val="009F3E35"/>
    <w:rsid w:val="009F5D7E"/>
    <w:rsid w:val="00A00808"/>
    <w:rsid w:val="00A00B22"/>
    <w:rsid w:val="00A00CE6"/>
    <w:rsid w:val="00A01C53"/>
    <w:rsid w:val="00A029BD"/>
    <w:rsid w:val="00A02E41"/>
    <w:rsid w:val="00A043C4"/>
    <w:rsid w:val="00A04C77"/>
    <w:rsid w:val="00A053AF"/>
    <w:rsid w:val="00A0554A"/>
    <w:rsid w:val="00A05B86"/>
    <w:rsid w:val="00A05CDB"/>
    <w:rsid w:val="00A06DAE"/>
    <w:rsid w:val="00A10F4B"/>
    <w:rsid w:val="00A114C6"/>
    <w:rsid w:val="00A12A40"/>
    <w:rsid w:val="00A13DFB"/>
    <w:rsid w:val="00A16441"/>
    <w:rsid w:val="00A168F2"/>
    <w:rsid w:val="00A16E7F"/>
    <w:rsid w:val="00A17C04"/>
    <w:rsid w:val="00A20121"/>
    <w:rsid w:val="00A210B5"/>
    <w:rsid w:val="00A228CF"/>
    <w:rsid w:val="00A22E1F"/>
    <w:rsid w:val="00A23BAF"/>
    <w:rsid w:val="00A24129"/>
    <w:rsid w:val="00A249D3"/>
    <w:rsid w:val="00A253E6"/>
    <w:rsid w:val="00A25B3D"/>
    <w:rsid w:val="00A25FB9"/>
    <w:rsid w:val="00A261E8"/>
    <w:rsid w:val="00A269BE"/>
    <w:rsid w:val="00A26B2B"/>
    <w:rsid w:val="00A2732D"/>
    <w:rsid w:val="00A27601"/>
    <w:rsid w:val="00A276DA"/>
    <w:rsid w:val="00A32586"/>
    <w:rsid w:val="00A330E1"/>
    <w:rsid w:val="00A33447"/>
    <w:rsid w:val="00A344EA"/>
    <w:rsid w:val="00A34A71"/>
    <w:rsid w:val="00A34D70"/>
    <w:rsid w:val="00A35250"/>
    <w:rsid w:val="00A3559E"/>
    <w:rsid w:val="00A36723"/>
    <w:rsid w:val="00A36FBF"/>
    <w:rsid w:val="00A37E1A"/>
    <w:rsid w:val="00A37EFD"/>
    <w:rsid w:val="00A417FC"/>
    <w:rsid w:val="00A42568"/>
    <w:rsid w:val="00A45326"/>
    <w:rsid w:val="00A473D0"/>
    <w:rsid w:val="00A51FEA"/>
    <w:rsid w:val="00A52F8C"/>
    <w:rsid w:val="00A560BA"/>
    <w:rsid w:val="00A6086D"/>
    <w:rsid w:val="00A60D67"/>
    <w:rsid w:val="00A63A36"/>
    <w:rsid w:val="00A6611F"/>
    <w:rsid w:val="00A6680A"/>
    <w:rsid w:val="00A66A25"/>
    <w:rsid w:val="00A67A74"/>
    <w:rsid w:val="00A67FF9"/>
    <w:rsid w:val="00A70F24"/>
    <w:rsid w:val="00A72B47"/>
    <w:rsid w:val="00A73585"/>
    <w:rsid w:val="00A76EFF"/>
    <w:rsid w:val="00A77A90"/>
    <w:rsid w:val="00A81A85"/>
    <w:rsid w:val="00A82962"/>
    <w:rsid w:val="00A846AC"/>
    <w:rsid w:val="00A85581"/>
    <w:rsid w:val="00A86320"/>
    <w:rsid w:val="00A87F82"/>
    <w:rsid w:val="00A90040"/>
    <w:rsid w:val="00A903FC"/>
    <w:rsid w:val="00A909C6"/>
    <w:rsid w:val="00A92BF0"/>
    <w:rsid w:val="00A93023"/>
    <w:rsid w:val="00A9321D"/>
    <w:rsid w:val="00A93B2C"/>
    <w:rsid w:val="00A94A03"/>
    <w:rsid w:val="00A96027"/>
    <w:rsid w:val="00A9610A"/>
    <w:rsid w:val="00A9640F"/>
    <w:rsid w:val="00A97606"/>
    <w:rsid w:val="00AA2F3D"/>
    <w:rsid w:val="00AA4A16"/>
    <w:rsid w:val="00AA4E75"/>
    <w:rsid w:val="00AA5600"/>
    <w:rsid w:val="00AA6788"/>
    <w:rsid w:val="00AA7658"/>
    <w:rsid w:val="00AB0341"/>
    <w:rsid w:val="00AB2716"/>
    <w:rsid w:val="00AB2A3C"/>
    <w:rsid w:val="00AB3942"/>
    <w:rsid w:val="00AB5BEE"/>
    <w:rsid w:val="00AB6E85"/>
    <w:rsid w:val="00AC0E1C"/>
    <w:rsid w:val="00AC107F"/>
    <w:rsid w:val="00AC1434"/>
    <w:rsid w:val="00AC1F7C"/>
    <w:rsid w:val="00AC2115"/>
    <w:rsid w:val="00AC2B74"/>
    <w:rsid w:val="00AC4895"/>
    <w:rsid w:val="00AC4AA1"/>
    <w:rsid w:val="00AC5480"/>
    <w:rsid w:val="00AC5C13"/>
    <w:rsid w:val="00AD4F7C"/>
    <w:rsid w:val="00AD537E"/>
    <w:rsid w:val="00AE0844"/>
    <w:rsid w:val="00AE1DE4"/>
    <w:rsid w:val="00AE26F6"/>
    <w:rsid w:val="00AE2C5E"/>
    <w:rsid w:val="00AE2EC6"/>
    <w:rsid w:val="00AE36D8"/>
    <w:rsid w:val="00AE3BB2"/>
    <w:rsid w:val="00AE50CD"/>
    <w:rsid w:val="00AE5202"/>
    <w:rsid w:val="00AE5271"/>
    <w:rsid w:val="00AE6A6B"/>
    <w:rsid w:val="00AF117D"/>
    <w:rsid w:val="00AF136A"/>
    <w:rsid w:val="00AF1B47"/>
    <w:rsid w:val="00AF1B8B"/>
    <w:rsid w:val="00AF33D4"/>
    <w:rsid w:val="00AF3D05"/>
    <w:rsid w:val="00AF6288"/>
    <w:rsid w:val="00AF70AF"/>
    <w:rsid w:val="00B0058F"/>
    <w:rsid w:val="00B0164E"/>
    <w:rsid w:val="00B019DF"/>
    <w:rsid w:val="00B02A5B"/>
    <w:rsid w:val="00B032A9"/>
    <w:rsid w:val="00B03B9E"/>
    <w:rsid w:val="00B04270"/>
    <w:rsid w:val="00B06393"/>
    <w:rsid w:val="00B07298"/>
    <w:rsid w:val="00B1097C"/>
    <w:rsid w:val="00B116BF"/>
    <w:rsid w:val="00B13129"/>
    <w:rsid w:val="00B142F8"/>
    <w:rsid w:val="00B14999"/>
    <w:rsid w:val="00B1583C"/>
    <w:rsid w:val="00B15AD7"/>
    <w:rsid w:val="00B15ADC"/>
    <w:rsid w:val="00B176B0"/>
    <w:rsid w:val="00B200B1"/>
    <w:rsid w:val="00B20318"/>
    <w:rsid w:val="00B20483"/>
    <w:rsid w:val="00B21086"/>
    <w:rsid w:val="00B22169"/>
    <w:rsid w:val="00B23A1A"/>
    <w:rsid w:val="00B23C06"/>
    <w:rsid w:val="00B23D07"/>
    <w:rsid w:val="00B255C1"/>
    <w:rsid w:val="00B272B6"/>
    <w:rsid w:val="00B31D09"/>
    <w:rsid w:val="00B31F7B"/>
    <w:rsid w:val="00B347A8"/>
    <w:rsid w:val="00B352F5"/>
    <w:rsid w:val="00B3763D"/>
    <w:rsid w:val="00B41E76"/>
    <w:rsid w:val="00B42341"/>
    <w:rsid w:val="00B435D7"/>
    <w:rsid w:val="00B4448A"/>
    <w:rsid w:val="00B4575F"/>
    <w:rsid w:val="00B466B8"/>
    <w:rsid w:val="00B46BC2"/>
    <w:rsid w:val="00B470DA"/>
    <w:rsid w:val="00B4790D"/>
    <w:rsid w:val="00B47D9C"/>
    <w:rsid w:val="00B50F55"/>
    <w:rsid w:val="00B51274"/>
    <w:rsid w:val="00B548EB"/>
    <w:rsid w:val="00B550F3"/>
    <w:rsid w:val="00B55347"/>
    <w:rsid w:val="00B55356"/>
    <w:rsid w:val="00B56363"/>
    <w:rsid w:val="00B56592"/>
    <w:rsid w:val="00B56BBF"/>
    <w:rsid w:val="00B57E3A"/>
    <w:rsid w:val="00B6010D"/>
    <w:rsid w:val="00B60745"/>
    <w:rsid w:val="00B60B76"/>
    <w:rsid w:val="00B6118D"/>
    <w:rsid w:val="00B62625"/>
    <w:rsid w:val="00B62E44"/>
    <w:rsid w:val="00B65925"/>
    <w:rsid w:val="00B66DFE"/>
    <w:rsid w:val="00B703A8"/>
    <w:rsid w:val="00B738DB"/>
    <w:rsid w:val="00B742BB"/>
    <w:rsid w:val="00B774E7"/>
    <w:rsid w:val="00B77E27"/>
    <w:rsid w:val="00B8021B"/>
    <w:rsid w:val="00B810BA"/>
    <w:rsid w:val="00B81140"/>
    <w:rsid w:val="00B822DD"/>
    <w:rsid w:val="00B826BA"/>
    <w:rsid w:val="00B82D3F"/>
    <w:rsid w:val="00B82D80"/>
    <w:rsid w:val="00B84B6C"/>
    <w:rsid w:val="00B85B72"/>
    <w:rsid w:val="00B86C8A"/>
    <w:rsid w:val="00B90DEB"/>
    <w:rsid w:val="00B91B69"/>
    <w:rsid w:val="00B93ACD"/>
    <w:rsid w:val="00B95856"/>
    <w:rsid w:val="00B967B7"/>
    <w:rsid w:val="00BA0FDC"/>
    <w:rsid w:val="00BA1D25"/>
    <w:rsid w:val="00BA220E"/>
    <w:rsid w:val="00BA3AD3"/>
    <w:rsid w:val="00BA42AC"/>
    <w:rsid w:val="00BA435A"/>
    <w:rsid w:val="00BA4A02"/>
    <w:rsid w:val="00BA4DFB"/>
    <w:rsid w:val="00BA65A6"/>
    <w:rsid w:val="00BB0A9E"/>
    <w:rsid w:val="00BB0F14"/>
    <w:rsid w:val="00BB1FED"/>
    <w:rsid w:val="00BB3197"/>
    <w:rsid w:val="00BB330E"/>
    <w:rsid w:val="00BB42F4"/>
    <w:rsid w:val="00BB4455"/>
    <w:rsid w:val="00BB4BD5"/>
    <w:rsid w:val="00BB5905"/>
    <w:rsid w:val="00BB6763"/>
    <w:rsid w:val="00BB7825"/>
    <w:rsid w:val="00BC1F27"/>
    <w:rsid w:val="00BC285B"/>
    <w:rsid w:val="00BC309C"/>
    <w:rsid w:val="00BC3D87"/>
    <w:rsid w:val="00BC4D20"/>
    <w:rsid w:val="00BC5F89"/>
    <w:rsid w:val="00BC6C96"/>
    <w:rsid w:val="00BC7221"/>
    <w:rsid w:val="00BC762C"/>
    <w:rsid w:val="00BC76BF"/>
    <w:rsid w:val="00BD0C2B"/>
    <w:rsid w:val="00BD0CB6"/>
    <w:rsid w:val="00BD17B9"/>
    <w:rsid w:val="00BD4A77"/>
    <w:rsid w:val="00BD50E5"/>
    <w:rsid w:val="00BD63DB"/>
    <w:rsid w:val="00BD64FD"/>
    <w:rsid w:val="00BD6B18"/>
    <w:rsid w:val="00BD750B"/>
    <w:rsid w:val="00BE0BE5"/>
    <w:rsid w:val="00BE2104"/>
    <w:rsid w:val="00BE2714"/>
    <w:rsid w:val="00BE2BFC"/>
    <w:rsid w:val="00BE64A8"/>
    <w:rsid w:val="00BE671E"/>
    <w:rsid w:val="00BF4F09"/>
    <w:rsid w:val="00BF5502"/>
    <w:rsid w:val="00BF63E1"/>
    <w:rsid w:val="00C01DE1"/>
    <w:rsid w:val="00C024DA"/>
    <w:rsid w:val="00C052C7"/>
    <w:rsid w:val="00C060C3"/>
    <w:rsid w:val="00C07866"/>
    <w:rsid w:val="00C12BD0"/>
    <w:rsid w:val="00C14090"/>
    <w:rsid w:val="00C14C3C"/>
    <w:rsid w:val="00C156A8"/>
    <w:rsid w:val="00C157DB"/>
    <w:rsid w:val="00C15B77"/>
    <w:rsid w:val="00C15E0B"/>
    <w:rsid w:val="00C1657F"/>
    <w:rsid w:val="00C21526"/>
    <w:rsid w:val="00C23DB7"/>
    <w:rsid w:val="00C24543"/>
    <w:rsid w:val="00C266D7"/>
    <w:rsid w:val="00C27E65"/>
    <w:rsid w:val="00C32DFE"/>
    <w:rsid w:val="00C334EE"/>
    <w:rsid w:val="00C36721"/>
    <w:rsid w:val="00C41364"/>
    <w:rsid w:val="00C416EF"/>
    <w:rsid w:val="00C42338"/>
    <w:rsid w:val="00C428B0"/>
    <w:rsid w:val="00C43557"/>
    <w:rsid w:val="00C43B1D"/>
    <w:rsid w:val="00C45848"/>
    <w:rsid w:val="00C45FED"/>
    <w:rsid w:val="00C46D14"/>
    <w:rsid w:val="00C46D26"/>
    <w:rsid w:val="00C47D7F"/>
    <w:rsid w:val="00C50581"/>
    <w:rsid w:val="00C522C8"/>
    <w:rsid w:val="00C52952"/>
    <w:rsid w:val="00C535F3"/>
    <w:rsid w:val="00C5385E"/>
    <w:rsid w:val="00C53984"/>
    <w:rsid w:val="00C54009"/>
    <w:rsid w:val="00C55811"/>
    <w:rsid w:val="00C56AA0"/>
    <w:rsid w:val="00C56B37"/>
    <w:rsid w:val="00C579EF"/>
    <w:rsid w:val="00C613B8"/>
    <w:rsid w:val="00C629BF"/>
    <w:rsid w:val="00C62A4B"/>
    <w:rsid w:val="00C62AC3"/>
    <w:rsid w:val="00C633B7"/>
    <w:rsid w:val="00C639C7"/>
    <w:rsid w:val="00C63E21"/>
    <w:rsid w:val="00C642CD"/>
    <w:rsid w:val="00C65B40"/>
    <w:rsid w:val="00C7044B"/>
    <w:rsid w:val="00C70554"/>
    <w:rsid w:val="00C71D78"/>
    <w:rsid w:val="00C71DA5"/>
    <w:rsid w:val="00C7226A"/>
    <w:rsid w:val="00C722D0"/>
    <w:rsid w:val="00C734B6"/>
    <w:rsid w:val="00C7436E"/>
    <w:rsid w:val="00C7473B"/>
    <w:rsid w:val="00C76A62"/>
    <w:rsid w:val="00C77F5B"/>
    <w:rsid w:val="00C81514"/>
    <w:rsid w:val="00C81EF8"/>
    <w:rsid w:val="00C82A92"/>
    <w:rsid w:val="00C83519"/>
    <w:rsid w:val="00C84BB0"/>
    <w:rsid w:val="00C851AF"/>
    <w:rsid w:val="00C85EB0"/>
    <w:rsid w:val="00C86F7B"/>
    <w:rsid w:val="00C87A4C"/>
    <w:rsid w:val="00C9000A"/>
    <w:rsid w:val="00C90922"/>
    <w:rsid w:val="00C91A34"/>
    <w:rsid w:val="00C92E44"/>
    <w:rsid w:val="00C9568E"/>
    <w:rsid w:val="00CA0160"/>
    <w:rsid w:val="00CA0250"/>
    <w:rsid w:val="00CA14A8"/>
    <w:rsid w:val="00CA1617"/>
    <w:rsid w:val="00CA18B3"/>
    <w:rsid w:val="00CA337E"/>
    <w:rsid w:val="00CA4836"/>
    <w:rsid w:val="00CA63A6"/>
    <w:rsid w:val="00CA6ADC"/>
    <w:rsid w:val="00CB6FAB"/>
    <w:rsid w:val="00CB764B"/>
    <w:rsid w:val="00CC0140"/>
    <w:rsid w:val="00CC183C"/>
    <w:rsid w:val="00CC3FA3"/>
    <w:rsid w:val="00CC5259"/>
    <w:rsid w:val="00CC5C67"/>
    <w:rsid w:val="00CC76CF"/>
    <w:rsid w:val="00CD1B41"/>
    <w:rsid w:val="00CD257B"/>
    <w:rsid w:val="00CD257F"/>
    <w:rsid w:val="00CD3F6B"/>
    <w:rsid w:val="00CD420C"/>
    <w:rsid w:val="00CD684F"/>
    <w:rsid w:val="00CD6CE8"/>
    <w:rsid w:val="00CD7B7C"/>
    <w:rsid w:val="00CE088B"/>
    <w:rsid w:val="00CE1B96"/>
    <w:rsid w:val="00CE3B7A"/>
    <w:rsid w:val="00CE4A23"/>
    <w:rsid w:val="00CE5663"/>
    <w:rsid w:val="00CE57F0"/>
    <w:rsid w:val="00CE582D"/>
    <w:rsid w:val="00CE79C3"/>
    <w:rsid w:val="00CF0E9F"/>
    <w:rsid w:val="00CF3E57"/>
    <w:rsid w:val="00CF6501"/>
    <w:rsid w:val="00CF7459"/>
    <w:rsid w:val="00CF7BAA"/>
    <w:rsid w:val="00CF7DB7"/>
    <w:rsid w:val="00D01B94"/>
    <w:rsid w:val="00D02201"/>
    <w:rsid w:val="00D02747"/>
    <w:rsid w:val="00D044A8"/>
    <w:rsid w:val="00D059FD"/>
    <w:rsid w:val="00D065F7"/>
    <w:rsid w:val="00D070C7"/>
    <w:rsid w:val="00D07B79"/>
    <w:rsid w:val="00D07C63"/>
    <w:rsid w:val="00D10772"/>
    <w:rsid w:val="00D10CA9"/>
    <w:rsid w:val="00D12AFE"/>
    <w:rsid w:val="00D12F43"/>
    <w:rsid w:val="00D13743"/>
    <w:rsid w:val="00D13F4C"/>
    <w:rsid w:val="00D149FB"/>
    <w:rsid w:val="00D21E73"/>
    <w:rsid w:val="00D22141"/>
    <w:rsid w:val="00D25A6B"/>
    <w:rsid w:val="00D265D8"/>
    <w:rsid w:val="00D26704"/>
    <w:rsid w:val="00D31DE7"/>
    <w:rsid w:val="00D33958"/>
    <w:rsid w:val="00D33A10"/>
    <w:rsid w:val="00D3504C"/>
    <w:rsid w:val="00D35402"/>
    <w:rsid w:val="00D362C6"/>
    <w:rsid w:val="00D373AD"/>
    <w:rsid w:val="00D40BAE"/>
    <w:rsid w:val="00D417B3"/>
    <w:rsid w:val="00D4342B"/>
    <w:rsid w:val="00D43665"/>
    <w:rsid w:val="00D446B8"/>
    <w:rsid w:val="00D45379"/>
    <w:rsid w:val="00D46438"/>
    <w:rsid w:val="00D464F1"/>
    <w:rsid w:val="00D47ACD"/>
    <w:rsid w:val="00D50760"/>
    <w:rsid w:val="00D50B31"/>
    <w:rsid w:val="00D535DF"/>
    <w:rsid w:val="00D55688"/>
    <w:rsid w:val="00D55B1F"/>
    <w:rsid w:val="00D55EEB"/>
    <w:rsid w:val="00D60245"/>
    <w:rsid w:val="00D6044A"/>
    <w:rsid w:val="00D60A48"/>
    <w:rsid w:val="00D61C9C"/>
    <w:rsid w:val="00D662C1"/>
    <w:rsid w:val="00D66D68"/>
    <w:rsid w:val="00D70C9B"/>
    <w:rsid w:val="00D725E6"/>
    <w:rsid w:val="00D73B3F"/>
    <w:rsid w:val="00D76B7C"/>
    <w:rsid w:val="00D778EB"/>
    <w:rsid w:val="00D8021C"/>
    <w:rsid w:val="00D80D25"/>
    <w:rsid w:val="00D818E3"/>
    <w:rsid w:val="00D8277E"/>
    <w:rsid w:val="00D84191"/>
    <w:rsid w:val="00D85290"/>
    <w:rsid w:val="00D8578E"/>
    <w:rsid w:val="00D86999"/>
    <w:rsid w:val="00D91155"/>
    <w:rsid w:val="00D91556"/>
    <w:rsid w:val="00D9285D"/>
    <w:rsid w:val="00D93300"/>
    <w:rsid w:val="00D93B93"/>
    <w:rsid w:val="00D9476E"/>
    <w:rsid w:val="00D95552"/>
    <w:rsid w:val="00D97077"/>
    <w:rsid w:val="00D9774E"/>
    <w:rsid w:val="00DA120A"/>
    <w:rsid w:val="00DA1EF6"/>
    <w:rsid w:val="00DA309F"/>
    <w:rsid w:val="00DA44BF"/>
    <w:rsid w:val="00DA5451"/>
    <w:rsid w:val="00DA560E"/>
    <w:rsid w:val="00DA5A6B"/>
    <w:rsid w:val="00DA6999"/>
    <w:rsid w:val="00DB00F7"/>
    <w:rsid w:val="00DB365A"/>
    <w:rsid w:val="00DB5ECE"/>
    <w:rsid w:val="00DB79C2"/>
    <w:rsid w:val="00DC059C"/>
    <w:rsid w:val="00DC13A9"/>
    <w:rsid w:val="00DC1DD2"/>
    <w:rsid w:val="00DC53D7"/>
    <w:rsid w:val="00DC5F25"/>
    <w:rsid w:val="00DC68EA"/>
    <w:rsid w:val="00DD0A16"/>
    <w:rsid w:val="00DD1D79"/>
    <w:rsid w:val="00DD6195"/>
    <w:rsid w:val="00DD7CC1"/>
    <w:rsid w:val="00DE2403"/>
    <w:rsid w:val="00DE4816"/>
    <w:rsid w:val="00DE5339"/>
    <w:rsid w:val="00DE6371"/>
    <w:rsid w:val="00DE6B3D"/>
    <w:rsid w:val="00DE6F24"/>
    <w:rsid w:val="00DE7264"/>
    <w:rsid w:val="00DE758F"/>
    <w:rsid w:val="00DE78FD"/>
    <w:rsid w:val="00DF0CAF"/>
    <w:rsid w:val="00DF1C2C"/>
    <w:rsid w:val="00DF2397"/>
    <w:rsid w:val="00DF25C7"/>
    <w:rsid w:val="00DF2735"/>
    <w:rsid w:val="00DF3EE9"/>
    <w:rsid w:val="00DF5CDB"/>
    <w:rsid w:val="00DF6C44"/>
    <w:rsid w:val="00E02222"/>
    <w:rsid w:val="00E0292C"/>
    <w:rsid w:val="00E04946"/>
    <w:rsid w:val="00E05159"/>
    <w:rsid w:val="00E0575C"/>
    <w:rsid w:val="00E06350"/>
    <w:rsid w:val="00E068BF"/>
    <w:rsid w:val="00E06FC4"/>
    <w:rsid w:val="00E0769B"/>
    <w:rsid w:val="00E13089"/>
    <w:rsid w:val="00E13E51"/>
    <w:rsid w:val="00E1479D"/>
    <w:rsid w:val="00E15401"/>
    <w:rsid w:val="00E15909"/>
    <w:rsid w:val="00E17572"/>
    <w:rsid w:val="00E2077C"/>
    <w:rsid w:val="00E20BDC"/>
    <w:rsid w:val="00E21C0A"/>
    <w:rsid w:val="00E2386A"/>
    <w:rsid w:val="00E23B8A"/>
    <w:rsid w:val="00E2658A"/>
    <w:rsid w:val="00E267D9"/>
    <w:rsid w:val="00E30AA2"/>
    <w:rsid w:val="00E323FF"/>
    <w:rsid w:val="00E329E1"/>
    <w:rsid w:val="00E32E93"/>
    <w:rsid w:val="00E330C8"/>
    <w:rsid w:val="00E404DD"/>
    <w:rsid w:val="00E40508"/>
    <w:rsid w:val="00E453BF"/>
    <w:rsid w:val="00E4627C"/>
    <w:rsid w:val="00E46D2F"/>
    <w:rsid w:val="00E51EA9"/>
    <w:rsid w:val="00E545CC"/>
    <w:rsid w:val="00E5519F"/>
    <w:rsid w:val="00E55ECF"/>
    <w:rsid w:val="00E56BE3"/>
    <w:rsid w:val="00E60C89"/>
    <w:rsid w:val="00E62CB9"/>
    <w:rsid w:val="00E6333F"/>
    <w:rsid w:val="00E638E9"/>
    <w:rsid w:val="00E64160"/>
    <w:rsid w:val="00E65C95"/>
    <w:rsid w:val="00E65DB6"/>
    <w:rsid w:val="00E66168"/>
    <w:rsid w:val="00E6638F"/>
    <w:rsid w:val="00E66A26"/>
    <w:rsid w:val="00E670CF"/>
    <w:rsid w:val="00E67285"/>
    <w:rsid w:val="00E67F86"/>
    <w:rsid w:val="00E71559"/>
    <w:rsid w:val="00E72475"/>
    <w:rsid w:val="00E733A6"/>
    <w:rsid w:val="00E73DC1"/>
    <w:rsid w:val="00E77AC1"/>
    <w:rsid w:val="00E80C57"/>
    <w:rsid w:val="00E80EF0"/>
    <w:rsid w:val="00E820E0"/>
    <w:rsid w:val="00E825AB"/>
    <w:rsid w:val="00E8284C"/>
    <w:rsid w:val="00E82AF7"/>
    <w:rsid w:val="00E85F41"/>
    <w:rsid w:val="00E8628B"/>
    <w:rsid w:val="00E86ADE"/>
    <w:rsid w:val="00E87EA7"/>
    <w:rsid w:val="00E908DF"/>
    <w:rsid w:val="00E90DBC"/>
    <w:rsid w:val="00E917F7"/>
    <w:rsid w:val="00E921C6"/>
    <w:rsid w:val="00E94B5A"/>
    <w:rsid w:val="00E94FCF"/>
    <w:rsid w:val="00E96008"/>
    <w:rsid w:val="00E965A9"/>
    <w:rsid w:val="00E96B9F"/>
    <w:rsid w:val="00EA0C36"/>
    <w:rsid w:val="00EA2B78"/>
    <w:rsid w:val="00EA2E7A"/>
    <w:rsid w:val="00EA3035"/>
    <w:rsid w:val="00EA4427"/>
    <w:rsid w:val="00EB0301"/>
    <w:rsid w:val="00EB0442"/>
    <w:rsid w:val="00EB2C44"/>
    <w:rsid w:val="00EB2D76"/>
    <w:rsid w:val="00EB5D24"/>
    <w:rsid w:val="00EB5D83"/>
    <w:rsid w:val="00EB6AAB"/>
    <w:rsid w:val="00EB7CDA"/>
    <w:rsid w:val="00EC0970"/>
    <w:rsid w:val="00EC0BB5"/>
    <w:rsid w:val="00EC1104"/>
    <w:rsid w:val="00EC3006"/>
    <w:rsid w:val="00EC4444"/>
    <w:rsid w:val="00EC4C2B"/>
    <w:rsid w:val="00EC5C5A"/>
    <w:rsid w:val="00EC5DE9"/>
    <w:rsid w:val="00ED18AF"/>
    <w:rsid w:val="00ED1F99"/>
    <w:rsid w:val="00ED23C6"/>
    <w:rsid w:val="00ED49C5"/>
    <w:rsid w:val="00ED4C5F"/>
    <w:rsid w:val="00ED586E"/>
    <w:rsid w:val="00ED69C7"/>
    <w:rsid w:val="00EE0186"/>
    <w:rsid w:val="00EE0740"/>
    <w:rsid w:val="00EE099A"/>
    <w:rsid w:val="00EE0B44"/>
    <w:rsid w:val="00EE0CFA"/>
    <w:rsid w:val="00EE0D06"/>
    <w:rsid w:val="00EE61D0"/>
    <w:rsid w:val="00EE7230"/>
    <w:rsid w:val="00EF00DC"/>
    <w:rsid w:val="00EF03D1"/>
    <w:rsid w:val="00EF2D32"/>
    <w:rsid w:val="00EF32DB"/>
    <w:rsid w:val="00EF43F8"/>
    <w:rsid w:val="00EF5487"/>
    <w:rsid w:val="00F015E0"/>
    <w:rsid w:val="00F01F14"/>
    <w:rsid w:val="00F0461B"/>
    <w:rsid w:val="00F049EE"/>
    <w:rsid w:val="00F056C6"/>
    <w:rsid w:val="00F05709"/>
    <w:rsid w:val="00F06080"/>
    <w:rsid w:val="00F109BE"/>
    <w:rsid w:val="00F125C1"/>
    <w:rsid w:val="00F12A24"/>
    <w:rsid w:val="00F13200"/>
    <w:rsid w:val="00F15DEB"/>
    <w:rsid w:val="00F16881"/>
    <w:rsid w:val="00F16D80"/>
    <w:rsid w:val="00F202B4"/>
    <w:rsid w:val="00F205FD"/>
    <w:rsid w:val="00F22680"/>
    <w:rsid w:val="00F234F3"/>
    <w:rsid w:val="00F23FE3"/>
    <w:rsid w:val="00F24E47"/>
    <w:rsid w:val="00F26DC8"/>
    <w:rsid w:val="00F2768F"/>
    <w:rsid w:val="00F27940"/>
    <w:rsid w:val="00F304ED"/>
    <w:rsid w:val="00F307ED"/>
    <w:rsid w:val="00F336BA"/>
    <w:rsid w:val="00F3474D"/>
    <w:rsid w:val="00F34B96"/>
    <w:rsid w:val="00F34F6B"/>
    <w:rsid w:val="00F35271"/>
    <w:rsid w:val="00F35B33"/>
    <w:rsid w:val="00F35EC5"/>
    <w:rsid w:val="00F364F9"/>
    <w:rsid w:val="00F374F5"/>
    <w:rsid w:val="00F37984"/>
    <w:rsid w:val="00F37FC8"/>
    <w:rsid w:val="00F4075A"/>
    <w:rsid w:val="00F408D2"/>
    <w:rsid w:val="00F40BFF"/>
    <w:rsid w:val="00F410E0"/>
    <w:rsid w:val="00F41F55"/>
    <w:rsid w:val="00F42600"/>
    <w:rsid w:val="00F42DE2"/>
    <w:rsid w:val="00F43344"/>
    <w:rsid w:val="00F45389"/>
    <w:rsid w:val="00F458BD"/>
    <w:rsid w:val="00F50143"/>
    <w:rsid w:val="00F620E8"/>
    <w:rsid w:val="00F62556"/>
    <w:rsid w:val="00F64F2A"/>
    <w:rsid w:val="00F702ED"/>
    <w:rsid w:val="00F7054B"/>
    <w:rsid w:val="00F705E9"/>
    <w:rsid w:val="00F72978"/>
    <w:rsid w:val="00F72DFC"/>
    <w:rsid w:val="00F72FD3"/>
    <w:rsid w:val="00F740A0"/>
    <w:rsid w:val="00F7439B"/>
    <w:rsid w:val="00F7494A"/>
    <w:rsid w:val="00F74EFA"/>
    <w:rsid w:val="00F75A5E"/>
    <w:rsid w:val="00F75ADA"/>
    <w:rsid w:val="00F765B7"/>
    <w:rsid w:val="00F8046A"/>
    <w:rsid w:val="00F813C2"/>
    <w:rsid w:val="00F81806"/>
    <w:rsid w:val="00F835C2"/>
    <w:rsid w:val="00F84C4C"/>
    <w:rsid w:val="00F85961"/>
    <w:rsid w:val="00F85B88"/>
    <w:rsid w:val="00F8761B"/>
    <w:rsid w:val="00F87715"/>
    <w:rsid w:val="00F9178F"/>
    <w:rsid w:val="00F91CE9"/>
    <w:rsid w:val="00F92BF7"/>
    <w:rsid w:val="00F92C51"/>
    <w:rsid w:val="00F93A70"/>
    <w:rsid w:val="00F96BD3"/>
    <w:rsid w:val="00FA0E9E"/>
    <w:rsid w:val="00FA1C8F"/>
    <w:rsid w:val="00FA2244"/>
    <w:rsid w:val="00FA2A71"/>
    <w:rsid w:val="00FA3012"/>
    <w:rsid w:val="00FA4DE4"/>
    <w:rsid w:val="00FA6AFB"/>
    <w:rsid w:val="00FA7056"/>
    <w:rsid w:val="00FA76C2"/>
    <w:rsid w:val="00FB03F3"/>
    <w:rsid w:val="00FB06F0"/>
    <w:rsid w:val="00FB19E8"/>
    <w:rsid w:val="00FB3B68"/>
    <w:rsid w:val="00FB40FA"/>
    <w:rsid w:val="00FB4DAF"/>
    <w:rsid w:val="00FB5A6C"/>
    <w:rsid w:val="00FB6A57"/>
    <w:rsid w:val="00FC15A0"/>
    <w:rsid w:val="00FC32FD"/>
    <w:rsid w:val="00FC3EBB"/>
    <w:rsid w:val="00FC41C6"/>
    <w:rsid w:val="00FC4ADF"/>
    <w:rsid w:val="00FC6715"/>
    <w:rsid w:val="00FC70CE"/>
    <w:rsid w:val="00FC772F"/>
    <w:rsid w:val="00FC782E"/>
    <w:rsid w:val="00FC7ED9"/>
    <w:rsid w:val="00FD09CA"/>
    <w:rsid w:val="00FD6026"/>
    <w:rsid w:val="00FD6399"/>
    <w:rsid w:val="00FD6D5D"/>
    <w:rsid w:val="00FD7CD3"/>
    <w:rsid w:val="00FE29E1"/>
    <w:rsid w:val="00FE29F5"/>
    <w:rsid w:val="00FE2DE7"/>
    <w:rsid w:val="00FE542F"/>
    <w:rsid w:val="00FF1471"/>
    <w:rsid w:val="00FF1BBC"/>
    <w:rsid w:val="00FF31F3"/>
    <w:rsid w:val="00FF3A28"/>
    <w:rsid w:val="00FF4289"/>
    <w:rsid w:val="00FF4B00"/>
    <w:rsid w:val="00FF4C4C"/>
    <w:rsid w:val="00FF4DF6"/>
    <w:rsid w:val="00FF5383"/>
    <w:rsid w:val="00FF57A3"/>
    <w:rsid w:val="00FF5D80"/>
    <w:rsid w:val="00FF62E8"/>
    <w:rsid w:val="00FF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04"/>
    <w:rPr>
      <w:sz w:val="24"/>
    </w:rPr>
  </w:style>
  <w:style w:type="paragraph" w:styleId="Heading1">
    <w:name w:val="heading 1"/>
    <w:basedOn w:val="Normal"/>
    <w:next w:val="Normal"/>
    <w:link w:val="Heading1Char"/>
    <w:uiPriority w:val="9"/>
    <w:qFormat/>
    <w:rsid w:val="001D40A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BD17B9"/>
    <w:pPr>
      <w:keepNext/>
      <w:keepLines/>
      <w:numPr>
        <w:numId w:val="1"/>
      </w:numPr>
      <w:spacing w:before="240"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n Char,fnt Char"/>
    <w:basedOn w:val="DefaultParagraphFont"/>
    <w:link w:val="FootnoteText"/>
    <w:uiPriority w:val="99"/>
    <w:rsid w:val="009A24D2"/>
    <w:rPr>
      <w:sz w:val="24"/>
    </w:rPr>
  </w:style>
  <w:style w:type="paragraph" w:customStyle="1" w:styleId="Level1">
    <w:name w:val="Level 1"/>
    <w:basedOn w:val="Normal"/>
    <w:uiPriority w:val="99"/>
    <w:rsid w:val="00D26704"/>
    <w:pPr>
      <w:widowControl w:val="0"/>
    </w:pPr>
  </w:style>
  <w:style w:type="paragraph" w:customStyle="1" w:styleId="Level2">
    <w:name w:val="Level 2"/>
    <w:basedOn w:val="Normal"/>
    <w:uiPriority w:val="99"/>
    <w:rsid w:val="00D26704"/>
    <w:pPr>
      <w:widowControl w:val="0"/>
    </w:pPr>
  </w:style>
  <w:style w:type="paragraph" w:customStyle="1" w:styleId="Level3">
    <w:name w:val="Level 3"/>
    <w:basedOn w:val="Normal"/>
    <w:rsid w:val="00D26704"/>
    <w:pPr>
      <w:widowControl w:val="0"/>
    </w:pPr>
  </w:style>
  <w:style w:type="paragraph" w:customStyle="1" w:styleId="Level4">
    <w:name w:val="Level 4"/>
    <w:basedOn w:val="Normal"/>
    <w:rsid w:val="00D26704"/>
    <w:pPr>
      <w:widowControl w:val="0"/>
    </w:pPr>
  </w:style>
  <w:style w:type="paragraph" w:customStyle="1" w:styleId="Level5">
    <w:name w:val="Level 5"/>
    <w:basedOn w:val="Normal"/>
    <w:rsid w:val="00D26704"/>
    <w:pPr>
      <w:widowControl w:val="0"/>
    </w:pPr>
  </w:style>
  <w:style w:type="paragraph" w:customStyle="1" w:styleId="Level6">
    <w:name w:val="Level 6"/>
    <w:basedOn w:val="Normal"/>
    <w:rsid w:val="00D26704"/>
    <w:pPr>
      <w:widowControl w:val="0"/>
    </w:pPr>
  </w:style>
  <w:style w:type="paragraph" w:customStyle="1" w:styleId="Level7">
    <w:name w:val="Level 7"/>
    <w:basedOn w:val="Normal"/>
    <w:rsid w:val="00D26704"/>
    <w:pPr>
      <w:widowControl w:val="0"/>
    </w:pPr>
  </w:style>
  <w:style w:type="paragraph" w:customStyle="1" w:styleId="Level8">
    <w:name w:val="Level 8"/>
    <w:basedOn w:val="Normal"/>
    <w:rsid w:val="00D26704"/>
    <w:pPr>
      <w:widowControl w:val="0"/>
    </w:pPr>
  </w:style>
  <w:style w:type="paragraph" w:customStyle="1" w:styleId="Level9">
    <w:name w:val="Level 9"/>
    <w:basedOn w:val="Normal"/>
    <w:rsid w:val="00D26704"/>
    <w:pPr>
      <w:widowControl w:val="0"/>
    </w:pPr>
    <w:rPr>
      <w:b/>
    </w:rPr>
  </w:style>
  <w:style w:type="paragraph" w:styleId="FootnoteText">
    <w:name w:val="footnote text"/>
    <w:aliases w:val="ft,fn,fnt"/>
    <w:basedOn w:val="Normal"/>
    <w:link w:val="FootnoteTextChar"/>
    <w:uiPriority w:val="99"/>
    <w:rsid w:val="009A24D2"/>
    <w:pPr>
      <w:widowControl w:val="0"/>
    </w:pPr>
  </w:style>
  <w:style w:type="character" w:styleId="FootnoteReference">
    <w:name w:val="footnote reference"/>
    <w:basedOn w:val="DefaultParagraphFont"/>
    <w:uiPriority w:val="99"/>
    <w:rsid w:val="00D26704"/>
    <w:rPr>
      <w:vertAlign w:val="superscript"/>
    </w:rPr>
  </w:style>
  <w:style w:type="paragraph" w:customStyle="1" w:styleId="26">
    <w:name w:val="_26"/>
    <w:basedOn w:val="Normal"/>
    <w:rsid w:val="00D26704"/>
    <w:pPr>
      <w:widowControl w:val="0"/>
    </w:pPr>
  </w:style>
  <w:style w:type="paragraph" w:customStyle="1" w:styleId="25">
    <w:name w:val="_25"/>
    <w:basedOn w:val="Normal"/>
    <w:rsid w:val="00D267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NormalWeb">
    <w:name w:val="Normal (Web)"/>
    <w:basedOn w:val="Normal"/>
    <w:rsid w:val="00D26704"/>
  </w:style>
  <w:style w:type="paragraph" w:customStyle="1" w:styleId="24">
    <w:name w:val="_24"/>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D26704"/>
    <w:pPr>
      <w:tabs>
        <w:tab w:val="left" w:pos="5040"/>
        <w:tab w:val="left" w:pos="5760"/>
        <w:tab w:val="left" w:pos="6480"/>
        <w:tab w:val="left" w:pos="7200"/>
        <w:tab w:val="left" w:pos="7920"/>
        <w:tab w:val="left" w:pos="8640"/>
      </w:tabs>
      <w:ind w:left="5040"/>
    </w:pPr>
  </w:style>
  <w:style w:type="paragraph" w:customStyle="1" w:styleId="19">
    <w:name w:val="_19"/>
    <w:basedOn w:val="Normal"/>
    <w:rsid w:val="00D26704"/>
    <w:pPr>
      <w:tabs>
        <w:tab w:val="left" w:pos="5760"/>
        <w:tab w:val="left" w:pos="6480"/>
        <w:tab w:val="left" w:pos="7200"/>
        <w:tab w:val="left" w:pos="7920"/>
        <w:tab w:val="left" w:pos="8640"/>
      </w:tabs>
      <w:ind w:left="5760"/>
    </w:pPr>
  </w:style>
  <w:style w:type="paragraph" w:customStyle="1" w:styleId="18">
    <w:name w:val="_18"/>
    <w:basedOn w:val="Normal"/>
    <w:rsid w:val="00D26704"/>
    <w:pPr>
      <w:tabs>
        <w:tab w:val="left" w:pos="6480"/>
        <w:tab w:val="left" w:pos="7200"/>
        <w:tab w:val="left" w:pos="7920"/>
        <w:tab w:val="left" w:pos="8640"/>
      </w:tabs>
      <w:ind w:left="6480"/>
    </w:pPr>
  </w:style>
  <w:style w:type="paragraph" w:customStyle="1" w:styleId="17">
    <w:name w:val="_17"/>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D26704"/>
    <w:pPr>
      <w:tabs>
        <w:tab w:val="left" w:pos="5040"/>
        <w:tab w:val="left" w:pos="5760"/>
        <w:tab w:val="left" w:pos="6480"/>
        <w:tab w:val="left" w:pos="7200"/>
        <w:tab w:val="left" w:pos="7920"/>
        <w:tab w:val="left" w:pos="8640"/>
      </w:tabs>
      <w:ind w:left="5040"/>
    </w:pPr>
  </w:style>
  <w:style w:type="paragraph" w:customStyle="1" w:styleId="10">
    <w:name w:val="_10"/>
    <w:basedOn w:val="Normal"/>
    <w:rsid w:val="00D26704"/>
    <w:pPr>
      <w:tabs>
        <w:tab w:val="left" w:pos="5760"/>
        <w:tab w:val="left" w:pos="6480"/>
        <w:tab w:val="left" w:pos="7200"/>
        <w:tab w:val="left" w:pos="7920"/>
        <w:tab w:val="left" w:pos="8640"/>
      </w:tabs>
      <w:ind w:left="5760"/>
    </w:pPr>
  </w:style>
  <w:style w:type="paragraph" w:customStyle="1" w:styleId="9">
    <w:name w:val="_9"/>
    <w:basedOn w:val="Normal"/>
    <w:rsid w:val="00D26704"/>
    <w:pPr>
      <w:tabs>
        <w:tab w:val="left" w:pos="6480"/>
        <w:tab w:val="left" w:pos="7200"/>
        <w:tab w:val="left" w:pos="7920"/>
        <w:tab w:val="left" w:pos="8640"/>
      </w:tabs>
      <w:ind w:left="6480"/>
    </w:pPr>
  </w:style>
  <w:style w:type="paragraph" w:customStyle="1" w:styleId="8">
    <w:name w:val="_8"/>
    <w:basedOn w:val="Normal"/>
    <w:rsid w:val="00D26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D2670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D26704"/>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D26704"/>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D26704"/>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D26704"/>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D26704"/>
    <w:pPr>
      <w:tabs>
        <w:tab w:val="left" w:pos="5040"/>
        <w:tab w:val="left" w:pos="5760"/>
        <w:tab w:val="left" w:pos="6480"/>
        <w:tab w:val="left" w:pos="7200"/>
        <w:tab w:val="left" w:pos="7920"/>
        <w:tab w:val="left" w:pos="8640"/>
      </w:tabs>
      <w:ind w:left="5040"/>
    </w:pPr>
  </w:style>
  <w:style w:type="paragraph" w:customStyle="1" w:styleId="1">
    <w:name w:val="_1"/>
    <w:basedOn w:val="Normal"/>
    <w:rsid w:val="00D26704"/>
    <w:pPr>
      <w:tabs>
        <w:tab w:val="left" w:pos="5760"/>
        <w:tab w:val="left" w:pos="6480"/>
        <w:tab w:val="left" w:pos="7200"/>
        <w:tab w:val="left" w:pos="7920"/>
        <w:tab w:val="left" w:pos="8640"/>
      </w:tabs>
      <w:ind w:left="5760"/>
    </w:pPr>
  </w:style>
  <w:style w:type="paragraph" w:customStyle="1" w:styleId="a">
    <w:name w:val="_"/>
    <w:basedOn w:val="Normal"/>
    <w:rsid w:val="00D26704"/>
    <w:pPr>
      <w:tabs>
        <w:tab w:val="left" w:pos="6480"/>
        <w:tab w:val="left" w:pos="7200"/>
        <w:tab w:val="left" w:pos="7920"/>
        <w:tab w:val="left" w:pos="8640"/>
      </w:tabs>
      <w:ind w:left="6480"/>
    </w:pPr>
  </w:style>
  <w:style w:type="character" w:customStyle="1" w:styleId="DefaultPara">
    <w:name w:val="Default Para"/>
    <w:basedOn w:val="DefaultParagraphFont"/>
    <w:rsid w:val="00D26704"/>
  </w:style>
  <w:style w:type="paragraph" w:customStyle="1" w:styleId="a0">
    <w:name w:val="آ"/>
    <w:basedOn w:val="Normal"/>
    <w:rsid w:val="00D26704"/>
  </w:style>
  <w:style w:type="character" w:customStyle="1" w:styleId="documentbody">
    <w:name w:val="documentbody"/>
    <w:basedOn w:val="DefaultParagraphFont"/>
    <w:rsid w:val="009F1516"/>
  </w:style>
  <w:style w:type="character" w:styleId="Hyperlink">
    <w:name w:val="Hyperlink"/>
    <w:basedOn w:val="DefaultParagraphFont"/>
    <w:uiPriority w:val="99"/>
    <w:unhideWhenUsed/>
    <w:rsid w:val="00CF7459"/>
    <w:rPr>
      <w:color w:val="0000FF"/>
      <w:u w:val="single"/>
    </w:rPr>
  </w:style>
  <w:style w:type="paragraph" w:styleId="ListParagraph">
    <w:name w:val="List Paragraph"/>
    <w:basedOn w:val="Normal"/>
    <w:uiPriority w:val="34"/>
    <w:qFormat/>
    <w:rsid w:val="002A2259"/>
    <w:pPr>
      <w:ind w:left="720"/>
      <w:contextualSpacing/>
    </w:pPr>
  </w:style>
  <w:style w:type="paragraph" w:styleId="Footer">
    <w:name w:val="footer"/>
    <w:basedOn w:val="Normal"/>
    <w:link w:val="FooterChar"/>
    <w:uiPriority w:val="99"/>
    <w:unhideWhenUsed/>
    <w:rsid w:val="004B6BD4"/>
    <w:pPr>
      <w:tabs>
        <w:tab w:val="center" w:pos="4680"/>
        <w:tab w:val="right" w:pos="9360"/>
      </w:tabs>
    </w:pPr>
  </w:style>
  <w:style w:type="character" w:customStyle="1" w:styleId="FooterChar">
    <w:name w:val="Footer Char"/>
    <w:basedOn w:val="DefaultParagraphFont"/>
    <w:link w:val="Footer"/>
    <w:uiPriority w:val="99"/>
    <w:rsid w:val="004B6BD4"/>
    <w:rPr>
      <w:sz w:val="24"/>
    </w:rPr>
  </w:style>
  <w:style w:type="paragraph" w:styleId="Header">
    <w:name w:val="header"/>
    <w:basedOn w:val="Normal"/>
    <w:link w:val="HeaderChar"/>
    <w:uiPriority w:val="99"/>
    <w:unhideWhenUsed/>
    <w:rsid w:val="002E181C"/>
    <w:pPr>
      <w:tabs>
        <w:tab w:val="center" w:pos="4680"/>
        <w:tab w:val="right" w:pos="9360"/>
      </w:tabs>
    </w:pPr>
  </w:style>
  <w:style w:type="character" w:customStyle="1" w:styleId="HeaderChar">
    <w:name w:val="Header Char"/>
    <w:basedOn w:val="DefaultParagraphFont"/>
    <w:link w:val="Header"/>
    <w:uiPriority w:val="99"/>
    <w:rsid w:val="002E181C"/>
    <w:rPr>
      <w:sz w:val="24"/>
    </w:rPr>
  </w:style>
  <w:style w:type="character" w:customStyle="1" w:styleId="FootnoteTextChar1">
    <w:name w:val="Footnote Text Char1"/>
    <w:basedOn w:val="DefaultParagraphFont"/>
    <w:uiPriority w:val="99"/>
    <w:semiHidden/>
    <w:locked/>
    <w:rsid w:val="00AE3BB2"/>
    <w:rPr>
      <w:rFonts w:eastAsia="Calibri"/>
      <w:sz w:val="24"/>
      <w:szCs w:val="24"/>
    </w:rPr>
  </w:style>
  <w:style w:type="paragraph" w:customStyle="1" w:styleId="ParaNumbers">
    <w:name w:val="Para Numbers"/>
    <w:uiPriority w:val="99"/>
    <w:rsid w:val="00F87715"/>
    <w:pPr>
      <w:autoSpaceDE w:val="0"/>
      <w:autoSpaceDN w:val="0"/>
      <w:adjustRightInd w:val="0"/>
    </w:pPr>
    <w:rPr>
      <w:rFonts w:eastAsia="Calibri"/>
      <w:sz w:val="24"/>
      <w:szCs w:val="24"/>
    </w:rPr>
  </w:style>
  <w:style w:type="character" w:styleId="CommentReference">
    <w:name w:val="annotation reference"/>
    <w:basedOn w:val="DefaultParagraphFont"/>
    <w:uiPriority w:val="99"/>
    <w:semiHidden/>
    <w:unhideWhenUsed/>
    <w:rsid w:val="00DF0CAF"/>
    <w:rPr>
      <w:sz w:val="16"/>
      <w:szCs w:val="16"/>
    </w:rPr>
  </w:style>
  <w:style w:type="paragraph" w:styleId="CommentText">
    <w:name w:val="annotation text"/>
    <w:basedOn w:val="Normal"/>
    <w:link w:val="CommentTextChar"/>
    <w:uiPriority w:val="99"/>
    <w:semiHidden/>
    <w:unhideWhenUsed/>
    <w:rsid w:val="00DF0CAF"/>
    <w:rPr>
      <w:sz w:val="20"/>
    </w:rPr>
  </w:style>
  <w:style w:type="character" w:customStyle="1" w:styleId="CommentTextChar">
    <w:name w:val="Comment Text Char"/>
    <w:basedOn w:val="DefaultParagraphFont"/>
    <w:link w:val="CommentText"/>
    <w:uiPriority w:val="99"/>
    <w:semiHidden/>
    <w:rsid w:val="00DF0CAF"/>
  </w:style>
  <w:style w:type="paragraph" w:styleId="CommentSubject">
    <w:name w:val="annotation subject"/>
    <w:basedOn w:val="CommentText"/>
    <w:next w:val="CommentText"/>
    <w:link w:val="CommentSubjectChar"/>
    <w:uiPriority w:val="99"/>
    <w:semiHidden/>
    <w:unhideWhenUsed/>
    <w:rsid w:val="00DF0CAF"/>
    <w:rPr>
      <w:b/>
      <w:bCs/>
    </w:rPr>
  </w:style>
  <w:style w:type="character" w:customStyle="1" w:styleId="CommentSubjectChar">
    <w:name w:val="Comment Subject Char"/>
    <w:basedOn w:val="CommentTextChar"/>
    <w:link w:val="CommentSubject"/>
    <w:uiPriority w:val="99"/>
    <w:semiHidden/>
    <w:rsid w:val="00DF0CAF"/>
    <w:rPr>
      <w:b/>
      <w:bCs/>
    </w:rPr>
  </w:style>
  <w:style w:type="paragraph" w:styleId="BalloonText">
    <w:name w:val="Balloon Text"/>
    <w:basedOn w:val="Normal"/>
    <w:link w:val="BalloonTextChar"/>
    <w:uiPriority w:val="99"/>
    <w:semiHidden/>
    <w:unhideWhenUsed/>
    <w:rsid w:val="00DF0CAF"/>
    <w:rPr>
      <w:rFonts w:ascii="Tahoma" w:hAnsi="Tahoma" w:cs="Tahoma"/>
      <w:sz w:val="16"/>
      <w:szCs w:val="16"/>
    </w:rPr>
  </w:style>
  <w:style w:type="character" w:customStyle="1" w:styleId="BalloonTextChar">
    <w:name w:val="Balloon Text Char"/>
    <w:basedOn w:val="DefaultParagraphFont"/>
    <w:link w:val="BalloonText"/>
    <w:uiPriority w:val="99"/>
    <w:semiHidden/>
    <w:rsid w:val="00DF0CAF"/>
    <w:rPr>
      <w:rFonts w:ascii="Tahoma" w:hAnsi="Tahoma" w:cs="Tahoma"/>
      <w:sz w:val="16"/>
      <w:szCs w:val="16"/>
    </w:rPr>
  </w:style>
  <w:style w:type="paragraph" w:styleId="BlockText">
    <w:name w:val="Block Text"/>
    <w:basedOn w:val="Normal"/>
    <w:uiPriority w:val="99"/>
    <w:unhideWhenUsed/>
    <w:rsid w:val="00CC0140"/>
    <w:pPr>
      <w:autoSpaceDE w:val="0"/>
      <w:autoSpaceDN w:val="0"/>
      <w:adjustRightInd w:val="0"/>
      <w:spacing w:after="120"/>
      <w:ind w:left="1440" w:right="1440"/>
    </w:pPr>
    <w:rPr>
      <w:rFonts w:eastAsia="Calibri"/>
    </w:rPr>
  </w:style>
  <w:style w:type="character" w:customStyle="1" w:styleId="Heading3Char">
    <w:name w:val="Heading 3 Char"/>
    <w:basedOn w:val="DefaultParagraphFont"/>
    <w:link w:val="Heading3"/>
    <w:uiPriority w:val="9"/>
    <w:rsid w:val="00BD17B9"/>
    <w:rPr>
      <w:b/>
      <w:bCs/>
      <w:sz w:val="24"/>
    </w:rPr>
  </w:style>
  <w:style w:type="character" w:styleId="FollowedHyperlink">
    <w:name w:val="FollowedHyperlink"/>
    <w:basedOn w:val="DefaultParagraphFont"/>
    <w:uiPriority w:val="99"/>
    <w:semiHidden/>
    <w:unhideWhenUsed/>
    <w:rsid w:val="00057DAE"/>
    <w:rPr>
      <w:color w:val="800080"/>
      <w:u w:val="single"/>
    </w:rPr>
  </w:style>
  <w:style w:type="paragraph" w:styleId="NoSpacing">
    <w:name w:val="No Spacing"/>
    <w:uiPriority w:val="1"/>
    <w:qFormat/>
    <w:rsid w:val="00A90040"/>
    <w:pPr>
      <w:autoSpaceDE w:val="0"/>
      <w:autoSpaceDN w:val="0"/>
      <w:adjustRightInd w:val="0"/>
      <w:ind w:firstLine="720"/>
    </w:pPr>
    <w:rPr>
      <w:rFonts w:ascii="Century Schoolbook" w:hAnsi="Century Schoolbook" w:cs="Segoe Print"/>
      <w:sz w:val="24"/>
      <w:szCs w:val="24"/>
    </w:rPr>
  </w:style>
  <w:style w:type="character" w:styleId="Emphasis">
    <w:name w:val="Emphasis"/>
    <w:basedOn w:val="DefaultParagraphFont"/>
    <w:uiPriority w:val="20"/>
    <w:qFormat/>
    <w:rsid w:val="000139C1"/>
    <w:rPr>
      <w:i/>
      <w:iCs/>
    </w:rPr>
  </w:style>
  <w:style w:type="character" w:customStyle="1" w:styleId="resultsublistitem">
    <w:name w:val="resultsublistitem"/>
    <w:basedOn w:val="DefaultParagraphFont"/>
    <w:rsid w:val="00F12A24"/>
  </w:style>
  <w:style w:type="character" w:customStyle="1" w:styleId="apple-converted-space">
    <w:name w:val="apple-converted-space"/>
    <w:basedOn w:val="DefaultParagraphFont"/>
    <w:rsid w:val="00E30AA2"/>
  </w:style>
  <w:style w:type="table" w:styleId="TableGrid">
    <w:name w:val="Table Grid"/>
    <w:basedOn w:val="TableNormal"/>
    <w:uiPriority w:val="59"/>
    <w:rsid w:val="007B6B92"/>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583C"/>
    <w:pPr>
      <w:widowControl w:val="0"/>
      <w:autoSpaceDE w:val="0"/>
      <w:autoSpaceDN w:val="0"/>
      <w:adjustRightInd w:val="0"/>
    </w:pPr>
    <w:rPr>
      <w:color w:val="000000"/>
      <w:sz w:val="24"/>
      <w:szCs w:val="24"/>
    </w:rPr>
  </w:style>
  <w:style w:type="character" w:styleId="PlaceholderText">
    <w:name w:val="Placeholder Text"/>
    <w:basedOn w:val="DefaultParagraphFont"/>
    <w:uiPriority w:val="99"/>
    <w:semiHidden/>
    <w:rsid w:val="007504C0"/>
    <w:rPr>
      <w:color w:val="808080"/>
    </w:rPr>
  </w:style>
  <w:style w:type="paragraph" w:customStyle="1" w:styleId="NoSpacing1">
    <w:name w:val="No Spacing1"/>
    <w:uiPriority w:val="1"/>
    <w:qFormat/>
    <w:rsid w:val="000A7B04"/>
    <w:rPr>
      <w:sz w:val="24"/>
    </w:rPr>
  </w:style>
  <w:style w:type="paragraph" w:customStyle="1" w:styleId="Style1">
    <w:name w:val="Style1"/>
    <w:basedOn w:val="ParaNumbers"/>
    <w:qFormat/>
    <w:rsid w:val="00272D0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pPr>
  </w:style>
  <w:style w:type="character" w:customStyle="1" w:styleId="Heading1Char">
    <w:name w:val="Heading 1 Char"/>
    <w:basedOn w:val="DefaultParagraphFont"/>
    <w:link w:val="Heading1"/>
    <w:uiPriority w:val="9"/>
    <w:rsid w:val="001D40A9"/>
    <w:rPr>
      <w:rFonts w:ascii="Cambria" w:eastAsia="Times New Roman" w:hAnsi="Cambria" w:cs="Times New Roman"/>
      <w:b/>
      <w:bCs/>
      <w:color w:val="365F91"/>
      <w:sz w:val="28"/>
      <w:szCs w:val="28"/>
    </w:rPr>
  </w:style>
  <w:style w:type="character" w:customStyle="1" w:styleId="groupheading">
    <w:name w:val="groupheading"/>
    <w:basedOn w:val="DefaultParagraphFont"/>
    <w:rsid w:val="001D40A9"/>
  </w:style>
</w:styles>
</file>

<file path=word/webSettings.xml><?xml version="1.0" encoding="utf-8"?>
<w:webSettings xmlns:r="http://schemas.openxmlformats.org/officeDocument/2006/relationships" xmlns:w="http://schemas.openxmlformats.org/wordprocessingml/2006/main">
  <w:divs>
    <w:div w:id="311253816">
      <w:bodyDiv w:val="1"/>
      <w:marLeft w:val="0"/>
      <w:marRight w:val="0"/>
      <w:marTop w:val="0"/>
      <w:marBottom w:val="0"/>
      <w:divBdr>
        <w:top w:val="none" w:sz="0" w:space="0" w:color="auto"/>
        <w:left w:val="none" w:sz="0" w:space="0" w:color="auto"/>
        <w:bottom w:val="none" w:sz="0" w:space="0" w:color="auto"/>
        <w:right w:val="none" w:sz="0" w:space="0" w:color="auto"/>
      </w:divBdr>
      <w:divsChild>
        <w:div w:id="948661543">
          <w:marLeft w:val="0"/>
          <w:marRight w:val="0"/>
          <w:marTop w:val="0"/>
          <w:marBottom w:val="0"/>
          <w:divBdr>
            <w:top w:val="none" w:sz="0" w:space="0" w:color="auto"/>
            <w:left w:val="none" w:sz="0" w:space="0" w:color="auto"/>
            <w:bottom w:val="none" w:sz="0" w:space="0" w:color="auto"/>
            <w:right w:val="none" w:sz="0" w:space="0" w:color="auto"/>
          </w:divBdr>
          <w:divsChild>
            <w:div w:id="435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5289">
      <w:bodyDiv w:val="1"/>
      <w:marLeft w:val="0"/>
      <w:marRight w:val="0"/>
      <w:marTop w:val="0"/>
      <w:marBottom w:val="0"/>
      <w:divBdr>
        <w:top w:val="none" w:sz="0" w:space="0" w:color="auto"/>
        <w:left w:val="none" w:sz="0" w:space="0" w:color="auto"/>
        <w:bottom w:val="none" w:sz="0" w:space="0" w:color="auto"/>
        <w:right w:val="none" w:sz="0" w:space="0" w:color="auto"/>
      </w:divBdr>
    </w:div>
    <w:div w:id="463893716">
      <w:bodyDiv w:val="1"/>
      <w:marLeft w:val="0"/>
      <w:marRight w:val="0"/>
      <w:marTop w:val="0"/>
      <w:marBottom w:val="0"/>
      <w:divBdr>
        <w:top w:val="none" w:sz="0" w:space="0" w:color="auto"/>
        <w:left w:val="none" w:sz="0" w:space="0" w:color="auto"/>
        <w:bottom w:val="none" w:sz="0" w:space="0" w:color="auto"/>
        <w:right w:val="none" w:sz="0" w:space="0" w:color="auto"/>
      </w:divBdr>
    </w:div>
    <w:div w:id="826213058">
      <w:bodyDiv w:val="1"/>
      <w:marLeft w:val="0"/>
      <w:marRight w:val="0"/>
      <w:marTop w:val="0"/>
      <w:marBottom w:val="0"/>
      <w:divBdr>
        <w:top w:val="none" w:sz="0" w:space="0" w:color="auto"/>
        <w:left w:val="none" w:sz="0" w:space="0" w:color="auto"/>
        <w:bottom w:val="none" w:sz="0" w:space="0" w:color="auto"/>
        <w:right w:val="none" w:sz="0" w:space="0" w:color="auto"/>
      </w:divBdr>
    </w:div>
    <w:div w:id="1003437036">
      <w:bodyDiv w:val="1"/>
      <w:marLeft w:val="0"/>
      <w:marRight w:val="0"/>
      <w:marTop w:val="0"/>
      <w:marBottom w:val="0"/>
      <w:divBdr>
        <w:top w:val="none" w:sz="0" w:space="0" w:color="auto"/>
        <w:left w:val="none" w:sz="0" w:space="0" w:color="auto"/>
        <w:bottom w:val="none" w:sz="0" w:space="0" w:color="auto"/>
        <w:right w:val="none" w:sz="0" w:space="0" w:color="auto"/>
      </w:divBdr>
    </w:div>
    <w:div w:id="1005590749">
      <w:bodyDiv w:val="1"/>
      <w:marLeft w:val="0"/>
      <w:marRight w:val="0"/>
      <w:marTop w:val="0"/>
      <w:marBottom w:val="0"/>
      <w:divBdr>
        <w:top w:val="none" w:sz="0" w:space="0" w:color="auto"/>
        <w:left w:val="none" w:sz="0" w:space="0" w:color="auto"/>
        <w:bottom w:val="none" w:sz="0" w:space="0" w:color="auto"/>
        <w:right w:val="none" w:sz="0" w:space="0" w:color="auto"/>
      </w:divBdr>
    </w:div>
    <w:div w:id="1093477875">
      <w:bodyDiv w:val="1"/>
      <w:marLeft w:val="0"/>
      <w:marRight w:val="0"/>
      <w:marTop w:val="0"/>
      <w:marBottom w:val="0"/>
      <w:divBdr>
        <w:top w:val="none" w:sz="0" w:space="0" w:color="auto"/>
        <w:left w:val="none" w:sz="0" w:space="0" w:color="auto"/>
        <w:bottom w:val="none" w:sz="0" w:space="0" w:color="auto"/>
        <w:right w:val="none" w:sz="0" w:space="0" w:color="auto"/>
      </w:divBdr>
    </w:div>
    <w:div w:id="1182359034">
      <w:bodyDiv w:val="1"/>
      <w:marLeft w:val="0"/>
      <w:marRight w:val="0"/>
      <w:marTop w:val="0"/>
      <w:marBottom w:val="0"/>
      <w:divBdr>
        <w:top w:val="none" w:sz="0" w:space="0" w:color="auto"/>
        <w:left w:val="none" w:sz="0" w:space="0" w:color="auto"/>
        <w:bottom w:val="none" w:sz="0" w:space="0" w:color="auto"/>
        <w:right w:val="none" w:sz="0" w:space="0" w:color="auto"/>
      </w:divBdr>
    </w:div>
    <w:div w:id="1376542129">
      <w:bodyDiv w:val="1"/>
      <w:marLeft w:val="0"/>
      <w:marRight w:val="0"/>
      <w:marTop w:val="0"/>
      <w:marBottom w:val="0"/>
      <w:divBdr>
        <w:top w:val="none" w:sz="0" w:space="0" w:color="auto"/>
        <w:left w:val="none" w:sz="0" w:space="0" w:color="auto"/>
        <w:bottom w:val="none" w:sz="0" w:space="0" w:color="auto"/>
        <w:right w:val="none" w:sz="0" w:space="0" w:color="auto"/>
      </w:divBdr>
    </w:div>
    <w:div w:id="1448964082">
      <w:bodyDiv w:val="1"/>
      <w:marLeft w:val="0"/>
      <w:marRight w:val="0"/>
      <w:marTop w:val="0"/>
      <w:marBottom w:val="0"/>
      <w:divBdr>
        <w:top w:val="none" w:sz="0" w:space="0" w:color="auto"/>
        <w:left w:val="none" w:sz="0" w:space="0" w:color="auto"/>
        <w:bottom w:val="none" w:sz="0" w:space="0" w:color="auto"/>
        <w:right w:val="none" w:sz="0" w:space="0" w:color="auto"/>
      </w:divBdr>
      <w:divsChild>
        <w:div w:id="1059939871">
          <w:marLeft w:val="0"/>
          <w:marRight w:val="0"/>
          <w:marTop w:val="0"/>
          <w:marBottom w:val="0"/>
          <w:divBdr>
            <w:top w:val="none" w:sz="0" w:space="0" w:color="auto"/>
            <w:left w:val="none" w:sz="0" w:space="0" w:color="auto"/>
            <w:bottom w:val="none" w:sz="0" w:space="0" w:color="auto"/>
            <w:right w:val="none" w:sz="0" w:space="0" w:color="auto"/>
          </w:divBdr>
          <w:divsChild>
            <w:div w:id="1088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100">
      <w:bodyDiv w:val="1"/>
      <w:marLeft w:val="0"/>
      <w:marRight w:val="0"/>
      <w:marTop w:val="0"/>
      <w:marBottom w:val="0"/>
      <w:divBdr>
        <w:top w:val="none" w:sz="0" w:space="0" w:color="auto"/>
        <w:left w:val="none" w:sz="0" w:space="0" w:color="auto"/>
        <w:bottom w:val="none" w:sz="0" w:space="0" w:color="auto"/>
        <w:right w:val="none" w:sz="0" w:space="0" w:color="auto"/>
      </w:divBdr>
      <w:divsChild>
        <w:div w:id="1987393205">
          <w:marLeft w:val="0"/>
          <w:marRight w:val="0"/>
          <w:marTop w:val="0"/>
          <w:marBottom w:val="0"/>
          <w:divBdr>
            <w:top w:val="none" w:sz="0" w:space="0" w:color="auto"/>
            <w:left w:val="none" w:sz="0" w:space="0" w:color="auto"/>
            <w:bottom w:val="none" w:sz="0" w:space="0" w:color="auto"/>
            <w:right w:val="none" w:sz="0" w:space="0" w:color="auto"/>
          </w:divBdr>
          <w:divsChild>
            <w:div w:id="3634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4428">
      <w:bodyDiv w:val="1"/>
      <w:marLeft w:val="0"/>
      <w:marRight w:val="0"/>
      <w:marTop w:val="0"/>
      <w:marBottom w:val="0"/>
      <w:divBdr>
        <w:top w:val="none" w:sz="0" w:space="0" w:color="auto"/>
        <w:left w:val="none" w:sz="0" w:space="0" w:color="auto"/>
        <w:bottom w:val="none" w:sz="0" w:space="0" w:color="auto"/>
        <w:right w:val="none" w:sz="0" w:space="0" w:color="auto"/>
      </w:divBdr>
      <w:divsChild>
        <w:div w:id="1556118899">
          <w:marLeft w:val="0"/>
          <w:marRight w:val="0"/>
          <w:marTop w:val="0"/>
          <w:marBottom w:val="0"/>
          <w:divBdr>
            <w:top w:val="none" w:sz="0" w:space="0" w:color="auto"/>
            <w:left w:val="none" w:sz="0" w:space="0" w:color="auto"/>
            <w:bottom w:val="none" w:sz="0" w:space="0" w:color="auto"/>
            <w:right w:val="none" w:sz="0" w:space="0" w:color="auto"/>
          </w:divBdr>
          <w:divsChild>
            <w:div w:id="4373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3949">
      <w:bodyDiv w:val="1"/>
      <w:marLeft w:val="0"/>
      <w:marRight w:val="0"/>
      <w:marTop w:val="0"/>
      <w:marBottom w:val="0"/>
      <w:divBdr>
        <w:top w:val="none" w:sz="0" w:space="0" w:color="auto"/>
        <w:left w:val="none" w:sz="0" w:space="0" w:color="auto"/>
        <w:bottom w:val="none" w:sz="0" w:space="0" w:color="auto"/>
        <w:right w:val="none" w:sz="0" w:space="0" w:color="auto"/>
      </w:divBdr>
    </w:div>
    <w:div w:id="1797485716">
      <w:bodyDiv w:val="1"/>
      <w:marLeft w:val="0"/>
      <w:marRight w:val="0"/>
      <w:marTop w:val="0"/>
      <w:marBottom w:val="0"/>
      <w:divBdr>
        <w:top w:val="none" w:sz="0" w:space="0" w:color="auto"/>
        <w:left w:val="none" w:sz="0" w:space="0" w:color="auto"/>
        <w:bottom w:val="none" w:sz="0" w:space="0" w:color="auto"/>
        <w:right w:val="none" w:sz="0" w:space="0" w:color="auto"/>
      </w:divBdr>
      <w:divsChild>
        <w:div w:id="598635337">
          <w:marLeft w:val="0"/>
          <w:marRight w:val="0"/>
          <w:marTop w:val="0"/>
          <w:marBottom w:val="0"/>
          <w:divBdr>
            <w:top w:val="none" w:sz="0" w:space="0" w:color="auto"/>
            <w:left w:val="none" w:sz="0" w:space="0" w:color="auto"/>
            <w:bottom w:val="none" w:sz="0" w:space="0" w:color="auto"/>
            <w:right w:val="none" w:sz="0" w:space="0" w:color="auto"/>
          </w:divBdr>
          <w:divsChild>
            <w:div w:id="1005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is.England@usdoj.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eronica.Harrell-James@usdoj.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6231</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41263</CharactersWithSpaces>
  <SharedDoc>false</SharedDoc>
  <HLinks>
    <vt:vector size="54" baseType="variant">
      <vt:variant>
        <vt:i4>4259954</vt:i4>
      </vt:variant>
      <vt:variant>
        <vt:i4>24</vt:i4>
      </vt:variant>
      <vt:variant>
        <vt:i4>0</vt:i4>
      </vt:variant>
      <vt:variant>
        <vt:i4>5</vt:i4>
      </vt:variant>
      <vt:variant>
        <vt:lpwstr>mailto:Stuart.Williams@ahca.myflorida.com</vt:lpwstr>
      </vt:variant>
      <vt:variant>
        <vt:lpwstr/>
      </vt:variant>
      <vt:variant>
        <vt:i4>4259878</vt:i4>
      </vt:variant>
      <vt:variant>
        <vt:i4>21</vt:i4>
      </vt:variant>
      <vt:variant>
        <vt:i4>0</vt:i4>
      </vt:variant>
      <vt:variant>
        <vt:i4>5</vt:i4>
      </vt:variant>
      <vt:variant>
        <vt:lpwstr>mailto:Travis.England@usdoj.gov</vt:lpwstr>
      </vt:variant>
      <vt:variant>
        <vt:lpwstr/>
      </vt:variant>
      <vt:variant>
        <vt:i4>917555</vt:i4>
      </vt:variant>
      <vt:variant>
        <vt:i4>18</vt:i4>
      </vt:variant>
      <vt:variant>
        <vt:i4>0</vt:i4>
      </vt:variant>
      <vt:variant>
        <vt:i4>5</vt:i4>
      </vt:variant>
      <vt:variant>
        <vt:lpwstr>mailto:Veronica.Harrell-James@usdoj.gov</vt:lpwstr>
      </vt:variant>
      <vt:variant>
        <vt:lpwstr/>
      </vt:variant>
      <vt:variant>
        <vt:i4>655482</vt:i4>
      </vt:variant>
      <vt:variant>
        <vt:i4>15</vt:i4>
      </vt:variant>
      <vt:variant>
        <vt:i4>0</vt:i4>
      </vt:variant>
      <vt:variant>
        <vt:i4>5</vt:i4>
      </vt:variant>
      <vt:variant>
        <vt:lpwstr>http://www.cms-kids.com/home/resources/documents/cmat_plan.pdf</vt:lpwstr>
      </vt:variant>
      <vt:variant>
        <vt:lpwstr/>
      </vt:variant>
      <vt:variant>
        <vt:i4>1179774</vt:i4>
      </vt:variant>
      <vt:variant>
        <vt:i4>12</vt:i4>
      </vt:variant>
      <vt:variant>
        <vt:i4>0</vt:i4>
      </vt:variant>
      <vt:variant>
        <vt:i4>5</vt:i4>
      </vt:variant>
      <vt:variant>
        <vt:lpwstr>http://ahca.myflorida.com/Medicaid/cost_reim/nhsp.shtml</vt:lpwstr>
      </vt:variant>
      <vt:variant>
        <vt:lpwstr/>
      </vt:variant>
      <vt:variant>
        <vt:i4>1179774</vt:i4>
      </vt:variant>
      <vt:variant>
        <vt:i4>9</vt:i4>
      </vt:variant>
      <vt:variant>
        <vt:i4>0</vt:i4>
      </vt:variant>
      <vt:variant>
        <vt:i4>5</vt:i4>
      </vt:variant>
      <vt:variant>
        <vt:lpwstr>http://ahca.myflorida.com/medicaid/cost_reim/nhsp.shtml</vt:lpwstr>
      </vt:variant>
      <vt:variant>
        <vt:lpwstr/>
      </vt:variant>
      <vt:variant>
        <vt:i4>2031644</vt:i4>
      </vt:variant>
      <vt:variant>
        <vt:i4>6</vt:i4>
      </vt:variant>
      <vt:variant>
        <vt:i4>0</vt:i4>
      </vt:variant>
      <vt:variant>
        <vt:i4>5</vt:i4>
      </vt:variant>
      <vt:variant>
        <vt:lpwstr>http://www.myfloridahouse.gov/Sections/Documents/loaddoc.aspx?FileName=HB_5001_Enrolled.pdf&amp;DocumentType=Bill&amp;BillNumber=5001&amp;Session=2010</vt:lpwstr>
      </vt:variant>
      <vt:variant>
        <vt:lpwstr/>
      </vt:variant>
      <vt:variant>
        <vt:i4>6094969</vt:i4>
      </vt:variant>
      <vt:variant>
        <vt:i4>3</vt:i4>
      </vt:variant>
      <vt:variant>
        <vt:i4>0</vt:i4>
      </vt:variant>
      <vt:variant>
        <vt:i4>5</vt:i4>
      </vt:variant>
      <vt:variant>
        <vt:lpwstr>https://www.flrules.org/gateway/notice_Files.asp?ID=10774098</vt:lpwstr>
      </vt:variant>
      <vt:variant>
        <vt:lpwstr/>
      </vt:variant>
      <vt:variant>
        <vt:i4>2883659</vt:i4>
      </vt:variant>
      <vt:variant>
        <vt:i4>0</vt:i4>
      </vt:variant>
      <vt:variant>
        <vt:i4>0</vt:i4>
      </vt:variant>
      <vt:variant>
        <vt:i4>5</vt:i4>
      </vt:variant>
      <vt:variant>
        <vt:lpwstr>http://www.cms-kids.com/home/resources/documents/mfc_state.pdf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2013-07-22T16:26:00Z</dcterms:created>
  <dcterms:modified xsi:type="dcterms:W3CDTF">2013-07-22T16:26:00Z</dcterms:modified>
</cp:coreProperties>
</file>